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7CCE" w14:textId="77777777" w:rsidR="00000000" w:rsidRDefault="000424D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Собеседование: лицом к лицу с работодателем</w:t>
      </w:r>
    </w:p>
    <w:p w14:paraId="51BFA26F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Достойным завершением первого этапа долгого и нелегкого процесса поиска работы будет приглашение на собеседование. И вот, когда </w:t>
      </w:r>
      <w:r>
        <w:rPr>
          <w:color w:val="000000"/>
          <w:sz w:val="24"/>
          <w:szCs w:val="24"/>
        </w:rPr>
        <w:t>долгожданный момент наступает, Вы впадаете в легкий мандраж, а зачастую и в самую натуральную панику. Понятно, что в таком состоянии встреча с работодателем вряд ли будет успешной. В норму себя привести просто необходимо.</w:t>
      </w:r>
    </w:p>
    <w:p w14:paraId="3FC74D9F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начала разберемся в причинах т</w:t>
      </w:r>
      <w:r>
        <w:rPr>
          <w:color w:val="000000"/>
          <w:sz w:val="24"/>
          <w:szCs w:val="24"/>
        </w:rPr>
        <w:t>акого состояния. Чаще всего дело в следующем:</w:t>
      </w:r>
    </w:p>
    <w:p w14:paraId="5BF9A9AC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Ваше первое в жизни собеседование, либо опыт общения с работодателем минимален;</w:t>
      </w:r>
    </w:p>
    <w:p w14:paraId="13EF0E51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Вам позарез нужна работа, и возможный отказ означает для Вас чуть ли не конец света;</w:t>
      </w:r>
    </w:p>
    <w:p w14:paraId="5505034E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 несколько приукрасили свои заслуги в р</w:t>
      </w:r>
      <w:r>
        <w:rPr>
          <w:color w:val="000000"/>
          <w:sz w:val="24"/>
          <w:szCs w:val="24"/>
        </w:rPr>
        <w:t>езюме и боитесь разоблачения.</w:t>
      </w:r>
    </w:p>
    <w:p w14:paraId="3C5CA4EC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первом случае ни истерики, ни валерьянка, ни отказ идти на встречу не помогут ликвидировать источник беспокойства. Он устраняется только путем приобретения опыта в искусстве общения с работодателем. В такой ситуации определе</w:t>
      </w:r>
      <w:r>
        <w:rPr>
          <w:color w:val="000000"/>
          <w:sz w:val="24"/>
          <w:szCs w:val="24"/>
        </w:rPr>
        <w:t>нно стоит отвечать согласием на любое приглашение на интервью, даже если данное конкретное предложение Вас мало привлекает. Вспомните свое состояние, близкое к обмороку, накануне самого первого экзамена в жизни, и то олимпийское спокойствие, с которым Вы ш</w:t>
      </w:r>
      <w:r>
        <w:rPr>
          <w:color w:val="000000"/>
          <w:sz w:val="24"/>
          <w:szCs w:val="24"/>
        </w:rPr>
        <w:t>ли на последнюю сессию. Собеседование с работодателем тоже своего рода экзамен, с той лишь разницей, что здесь нет правильных и неправильных ответов, есть лишь Ваш личный опыт и индивидуальный взгляд на ту или иную проблему. Успех зависит от того, что Вы м</w:t>
      </w:r>
      <w:r>
        <w:rPr>
          <w:color w:val="000000"/>
          <w:sz w:val="24"/>
          <w:szCs w:val="24"/>
        </w:rPr>
        <w:t>ожете предложить фирме, и насколько Ваше предложение соответствует ее потребностям.</w:t>
      </w:r>
    </w:p>
    <w:p w14:paraId="492FC68E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источником волнений является страх перед возможным отказом, то к проблеме стоит отнестись философски. Когда Ваши отношения с работодателем не складываются с самого нач</w:t>
      </w:r>
      <w:r>
        <w:rPr>
          <w:color w:val="000000"/>
          <w:sz w:val="24"/>
          <w:szCs w:val="24"/>
        </w:rPr>
        <w:t xml:space="preserve">ала, это означает лишь то, что это "не Ваш тип", так стоит ли из-за этого переживать? Лучше вообще не начинать работать в фирме, чем уйти оттуда через месяц по причине невозможности установить контакт с новым руководством. Это как выйти замуж или жениться </w:t>
      </w:r>
      <w:r>
        <w:rPr>
          <w:color w:val="000000"/>
          <w:sz w:val="24"/>
          <w:szCs w:val="24"/>
        </w:rPr>
        <w:t>- вряд ли Вы потащите в ЗАГС человека, не разделяющего Ваших радужных взглядов на совместное будущее. Попытаться, конечно, можно, но успех маловероятен. Возможно, стоит немного подождать, пока на горизонте не появится сто- (ну, или хотя бы девяносто-) проц</w:t>
      </w:r>
      <w:r>
        <w:rPr>
          <w:color w:val="000000"/>
          <w:sz w:val="24"/>
          <w:szCs w:val="24"/>
        </w:rPr>
        <w:t>ентный "Ваш" работодатель.</w:t>
      </w:r>
    </w:p>
    <w:p w14:paraId="48E100BD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третьем случае советом помочь трудно. Тут, что называется, "сам дурак". Если уж Вы слишком увлеклись желанием поразить работодателя своей неординарностью, выкручивайтесь сами и извлекайте уроки из ситуации. Когда Ваш образ на б</w:t>
      </w:r>
      <w:r>
        <w:rPr>
          <w:color w:val="000000"/>
          <w:sz w:val="24"/>
          <w:szCs w:val="24"/>
        </w:rPr>
        <w:t>умаге имеет мало общего с оригиналом, от встречи лучше вообще отказаться. Вероятность того, что работодатель не заострит внимание на наиболее "ярких" моментах Вашего резюме, ничтожно мала, точнее отсутствует полностью. Известен случай, когда один господин,</w:t>
      </w:r>
      <w:r>
        <w:rPr>
          <w:color w:val="000000"/>
          <w:sz w:val="24"/>
          <w:szCs w:val="24"/>
        </w:rPr>
        <w:t xml:space="preserve"> пытаясь добиться желанной аудиенции, указал в резюме, что он выпускник философского факультета Берлинского университета, в действительности имея за плечами один из московских техникумов. Естественно, с таким фактом биографии его незамедлительно пригласили</w:t>
      </w:r>
      <w:r>
        <w:rPr>
          <w:color w:val="000000"/>
          <w:sz w:val="24"/>
          <w:szCs w:val="24"/>
        </w:rPr>
        <w:t xml:space="preserve"> на интервью. После того, как директор фирмы по-немецки стал расспрашивать его о концепциях германских философов, бедняге ничего не оставалось, как молча встать и уйти. В данном случае главная ошибка состоит в том, что мы привыкли считать других глупее себ</w:t>
      </w:r>
      <w:r>
        <w:rPr>
          <w:color w:val="000000"/>
          <w:sz w:val="24"/>
          <w:szCs w:val="24"/>
        </w:rPr>
        <w:t>я по определению, но противника, как известно, лучше переоценить, чем недооценить. Слово "противник" в данном случае не следует понимать буквально, к работодателю заведомо стоит относиться как к возможному партнеру, с которым Вы собираетесь строить долгоср</w:t>
      </w:r>
      <w:r>
        <w:rPr>
          <w:color w:val="000000"/>
          <w:sz w:val="24"/>
          <w:szCs w:val="24"/>
        </w:rPr>
        <w:t>очные и взаимовыгодные отношения.</w:t>
      </w:r>
    </w:p>
    <w:p w14:paraId="7AE6339D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Исходя из этого, собеседование с работодателем нужно рассматривать как переговоры о потенциальном сотрудничестве. Это диалог равных (ну, может быть работодатель чуть </w:t>
      </w:r>
      <w:r>
        <w:rPr>
          <w:color w:val="000000"/>
          <w:sz w:val="24"/>
          <w:szCs w:val="24"/>
        </w:rPr>
        <w:lastRenderedPageBreak/>
        <w:t>"равнее"). Выстраивая партнерские отношения с руководите</w:t>
      </w:r>
      <w:r>
        <w:rPr>
          <w:color w:val="000000"/>
          <w:sz w:val="24"/>
          <w:szCs w:val="24"/>
        </w:rPr>
        <w:t>лем во время собеседования, Вы, во-первых, преподносите себя как зрелую и сформировавшуюся личность, осознающую свою ценность и индивидуальность (что повышает Ваши шансы на успех), во-вторых, Вам проще принять отказ, т.к. он в данном случае будет следствие</w:t>
      </w:r>
      <w:r>
        <w:rPr>
          <w:color w:val="000000"/>
          <w:sz w:val="24"/>
          <w:szCs w:val="24"/>
        </w:rPr>
        <w:t>м несовпадения взглядов, что никак не может принизить Вашего достоинства.</w:t>
      </w:r>
    </w:p>
    <w:p w14:paraId="6C570FE2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позиции спокойной уверенности в себе Вам будет достаточно просто добиться успеха. Но существуют основные моменты собеседования, которые стоит продумать заранее:</w:t>
      </w:r>
    </w:p>
    <w:p w14:paraId="6309490F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Человека все еще вс</w:t>
      </w:r>
      <w:r>
        <w:rPr>
          <w:color w:val="000000"/>
          <w:sz w:val="24"/>
          <w:szCs w:val="24"/>
        </w:rPr>
        <w:t>тречают по одежке, поэтому внешнему виду отводится не последняя роль. Никто не будет требовать от Вас костюмов от Armani, но выглядеть Вы должны аккуратно и по-деловому. Это совсем не значит, что Вы должны изменить своему стилю - прежде всего Вы должны чув</w:t>
      </w:r>
      <w:r>
        <w:rPr>
          <w:color w:val="000000"/>
          <w:sz w:val="24"/>
          <w:szCs w:val="24"/>
        </w:rPr>
        <w:t>ствовать себя комфортно, но одежду подобрать постарайтесь максимально соответствующую случаю. Волосы и руки должны иметь ухоженный вид, для дам очень важен макияж. Свойство человеческой психики таково, что первое впечатление оказывает решающее влияние на п</w:t>
      </w:r>
      <w:r>
        <w:rPr>
          <w:color w:val="000000"/>
          <w:sz w:val="24"/>
          <w:szCs w:val="24"/>
        </w:rPr>
        <w:t>оследующее отношение.</w:t>
      </w:r>
    </w:p>
    <w:p w14:paraId="7644BD4E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встречу нужно прийти точно в назначенное время. Опоздание недопустимо. Если Вы задерживаетесь по объективным причинам, позвоните и постарайтесь перенести встречу. Если обстоятельства складываются таким образом, что Вы можете прийти</w:t>
      </w:r>
      <w:r>
        <w:rPr>
          <w:color w:val="000000"/>
          <w:sz w:val="24"/>
          <w:szCs w:val="24"/>
        </w:rPr>
        <w:t xml:space="preserve"> раньше назначенного времени, опять же позвоните и узнайте, сможет ли работодатель принять Вас.</w:t>
      </w:r>
    </w:p>
    <w:p w14:paraId="461F5904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собеседования направление разговора задает работодатель, поэтому давайте четкие ответы на поставленные вопросы. Скупые "да", "нет", "не имел", "не со</w:t>
      </w:r>
      <w:r>
        <w:rPr>
          <w:color w:val="000000"/>
          <w:sz w:val="24"/>
          <w:szCs w:val="24"/>
        </w:rPr>
        <w:t>стоял" вряд ли сослужат Вам добрую службу, но и в пространные объяснения впадать не стоит. Ваши комментарии должны быть краткими, но содержательными.</w:t>
      </w:r>
    </w:p>
    <w:p w14:paraId="3BA6B5B6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поддавайтесь искушению преувеличить свои заслуги или непомерно приукрасить Ваш профессиональный опыт. П</w:t>
      </w:r>
      <w:r>
        <w:rPr>
          <w:color w:val="000000"/>
          <w:sz w:val="24"/>
          <w:szCs w:val="24"/>
        </w:rPr>
        <w:t>редоставляйте только те сведения, которые соответствуют действительности. Иначе Вы можете только навредить себе. Во-первых, правдивость Ваших ответов легко проверяется в ходе собеседования, не говоря уже о том, что работодатель может напрямую связаться с В</w:t>
      </w:r>
      <w:r>
        <w:rPr>
          <w:color w:val="000000"/>
          <w:sz w:val="24"/>
          <w:szCs w:val="24"/>
        </w:rPr>
        <w:t>ашим прежним руководством; во-вторых, Вам могут поверить на слово, но устроить небольшую практическую проверку.</w:t>
      </w:r>
    </w:p>
    <w:p w14:paraId="0595D6FF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Давайте конструктивный анализ своей предыдущей деятельности. Не бойтесь говорить о своих слабых сторонах. Естественно, внимание заострять на них</w:t>
      </w:r>
      <w:r>
        <w:rPr>
          <w:color w:val="000000"/>
          <w:sz w:val="24"/>
          <w:szCs w:val="24"/>
        </w:rPr>
        <w:t xml:space="preserve"> не стоит, но и избегать этой темы не надо. Признавая и анализируя свои промахи, Вы только зарабатываете себе дополнительные очки - не делает ошибки только тот, кто ничего не делает.</w:t>
      </w:r>
    </w:p>
    <w:p w14:paraId="606599E0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Любой работодатель пытается выяснить причины ухода с предыдущих мест рабо</w:t>
      </w:r>
      <w:r>
        <w:rPr>
          <w:color w:val="000000"/>
          <w:sz w:val="24"/>
          <w:szCs w:val="24"/>
        </w:rPr>
        <w:t>ты. Безопаснее опять же говорить правду. Воздержитесь от упреков в адрес бывшего руководства - у начальников своя солидарность. Если уж на прежней работе Вам было совсем тошно, и обругать всю эту шарашкину контору хочется нестерпимо, прибегните к помощи то</w:t>
      </w:r>
      <w:r>
        <w:rPr>
          <w:color w:val="000000"/>
          <w:sz w:val="24"/>
          <w:szCs w:val="24"/>
        </w:rPr>
        <w:t>й же конструктивной критики. Так, по крайней мере, Вы заявите о себе как о человеке думающем и анализирующем.</w:t>
      </w:r>
    </w:p>
    <w:p w14:paraId="34CD0AC8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работодатель получил всю интересующую его информацию о Вас, наступает Ваша очередь задавать вопросы. Практически во всех западных рекомендац</w:t>
      </w:r>
      <w:r>
        <w:rPr>
          <w:color w:val="000000"/>
          <w:sz w:val="24"/>
          <w:szCs w:val="24"/>
        </w:rPr>
        <w:t>иях по технологии поиска работы, Вы найдете совет получить максимально возможное количество сведений о фирме до собеседования. У нас в стране, к сожалению, это не всегда возможно, но Интернет значительно облегчает задачу - количество корпоративных сайтов р</w:t>
      </w:r>
      <w:r>
        <w:rPr>
          <w:color w:val="000000"/>
          <w:sz w:val="24"/>
          <w:szCs w:val="24"/>
        </w:rPr>
        <w:t>астет не по дням, а по часам. Тем не менее, на собеседовании не зазорно, а просто необходимо попросить рассказать об организации, в которой Вам, возможно, предстоит работать, о том месте, которое Вы можете в ней занять, перспективах Вашего профессиональног</w:t>
      </w:r>
      <w:r>
        <w:rPr>
          <w:color w:val="000000"/>
          <w:sz w:val="24"/>
          <w:szCs w:val="24"/>
        </w:rPr>
        <w:t>о роста. Вполне корректно интересоваться уровнем своего дохода, не выдвигая, однако, эту тему на первый план.</w:t>
      </w:r>
    </w:p>
    <w:p w14:paraId="39235D6B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 окончании собеседования Работодатель вероятнее всего сообщит Вам, что обдумает Вашу кандидатуру и свяжется с Вами. На Западе, где культура отно</w:t>
      </w:r>
      <w:r>
        <w:rPr>
          <w:color w:val="000000"/>
          <w:sz w:val="24"/>
          <w:szCs w:val="24"/>
        </w:rPr>
        <w:t>шений на рынке труда уже давно сформирована, кандидата оповещают о принятом решении, независимо от того, какое оно - положительное или отрицательное. В нашей, во многом еще нецивилизованной стране, Вас вряд ли будут беспокоить, если Ваша кандидатура оказал</w:t>
      </w:r>
      <w:r>
        <w:rPr>
          <w:color w:val="000000"/>
          <w:sz w:val="24"/>
          <w:szCs w:val="24"/>
        </w:rPr>
        <w:t>ась не подходящей, поэтому попросите работодателя уточнить, свяжется ли он с Вами при любом исходе, или только в случае положительного решения. Договоритесь, в течение какого срока Вы можете ожидать ответа, поинтересуйтесь, можете ли Вы сами позвонить и уз</w:t>
      </w:r>
      <w:r>
        <w:rPr>
          <w:color w:val="000000"/>
          <w:sz w:val="24"/>
          <w:szCs w:val="24"/>
        </w:rPr>
        <w:t>нать результат.</w:t>
      </w:r>
    </w:p>
    <w:p w14:paraId="1CC3A5A5" w14:textId="77777777" w:rsidR="00000000" w:rsidRDefault="00042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Время на раздумье принадлежит не только работодателю, но и Вам. Вы тоже делаете свой выбор. Среди прочего нелишне решить для себя, чем будет для Вас эта фирма в свете будущей карьеры - карьерной лестницей, либо лишь ступенькой в ней, т.е. с</w:t>
      </w:r>
      <w:r>
        <w:rPr>
          <w:color w:val="000000"/>
          <w:sz w:val="24"/>
          <w:szCs w:val="24"/>
        </w:rPr>
        <w:t>обираетесь ли Вы развиваться и профессионально расти внутри организации или рассматриваете ее просто как возможность выйти на более высокий профессиональный уровень. От принятого решения во многом зависит то, как Вы будете строить отношения с новым руковод</w:t>
      </w:r>
      <w:r>
        <w:rPr>
          <w:color w:val="000000"/>
          <w:sz w:val="24"/>
          <w:szCs w:val="24"/>
        </w:rPr>
        <w:t>ством и коллективом.</w:t>
      </w:r>
    </w:p>
    <w:p w14:paraId="18B66144" w14:textId="77777777" w:rsidR="00000000" w:rsidRDefault="000424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27BE3BA1" w14:textId="77777777" w:rsidR="000424DC" w:rsidRDefault="000424D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http://www.onlife.ru/</w:t>
        </w:r>
      </w:hyperlink>
    </w:p>
    <w:sectPr w:rsidR="000424D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4FE1"/>
    <w:multiLevelType w:val="hybridMultilevel"/>
    <w:tmpl w:val="7188F656"/>
    <w:lvl w:ilvl="0" w:tplc="C69A7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CD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12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4F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0B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DCD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27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A0D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F03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B5FF7"/>
    <w:multiLevelType w:val="hybridMultilevel"/>
    <w:tmpl w:val="9EE09F9C"/>
    <w:lvl w:ilvl="0" w:tplc="CBDAE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BE7D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CB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0C4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C0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0AFF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1E8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0B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F621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C1005"/>
    <w:multiLevelType w:val="hybridMultilevel"/>
    <w:tmpl w:val="9FD64514"/>
    <w:lvl w:ilvl="0" w:tplc="7556B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C4EC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6282E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56E87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84E6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D64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70C1A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BD0F3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32E7E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BE6040A"/>
    <w:multiLevelType w:val="hybridMultilevel"/>
    <w:tmpl w:val="690EAAA0"/>
    <w:lvl w:ilvl="0" w:tplc="4DF2A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389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CE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22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40E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4B8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4B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A2B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C63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34932"/>
    <w:multiLevelType w:val="hybridMultilevel"/>
    <w:tmpl w:val="96A00C66"/>
    <w:lvl w:ilvl="0" w:tplc="0B5E8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87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D0C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C60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079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E72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EE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2A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C8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B48A2"/>
    <w:multiLevelType w:val="hybridMultilevel"/>
    <w:tmpl w:val="5510D19C"/>
    <w:lvl w:ilvl="0" w:tplc="F470F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987C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7EC37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256EF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9CA5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6BC93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21AA7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85C01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23857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52"/>
    <w:rsid w:val="000424DC"/>
    <w:rsid w:val="000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59366"/>
  <w14:defaultImageDpi w14:val="0"/>
  <w15:docId w15:val="{D8835639-0D0E-42B4-87F8-C92AA95D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6">
    <w:name w:val="heading 6"/>
    <w:basedOn w:val="a"/>
    <w:link w:val="60"/>
    <w:uiPriority w:val="99"/>
    <w:qFormat/>
    <w:pPr>
      <w:spacing w:before="100" w:beforeAutospacing="1" w:after="100" w:afterAutospacing="1"/>
      <w:outlineLvl w:val="5"/>
    </w:pPr>
    <w:rPr>
      <w:b/>
      <w:bCs/>
      <w:color w:val="000000"/>
      <w:sz w:val="15"/>
      <w:szCs w:val="1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 w:eastAsia="ru-RU"/>
    </w:rPr>
  </w:style>
  <w:style w:type="character" w:styleId="a3">
    <w:name w:val="Hyperlink"/>
    <w:basedOn w:val="a0"/>
    <w:uiPriority w:val="99"/>
    <w:rPr>
      <w:color w:val="0000CC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nlif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1311</Words>
  <Characters>7474</Characters>
  <Application>Microsoft Office Word</Application>
  <DocSecurity>0</DocSecurity>
  <Lines>62</Lines>
  <Paragraphs>17</Paragraphs>
  <ScaleCrop>false</ScaleCrop>
  <Company>PERSONAL COMPUTERS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Собеседование: лицом к лицу с работодателем</dc:title>
  <dc:subject/>
  <dc:creator>USER</dc:creator>
  <cp:keywords/>
  <dc:description/>
  <cp:lastModifiedBy>Igor_Trofimov</cp:lastModifiedBy>
  <cp:revision>2</cp:revision>
  <dcterms:created xsi:type="dcterms:W3CDTF">2025-11-06T05:50:00Z</dcterms:created>
  <dcterms:modified xsi:type="dcterms:W3CDTF">2025-11-06T05:50:00Z</dcterms:modified>
</cp:coreProperties>
</file>