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F84A" w14:textId="77777777" w:rsidR="00000000" w:rsidRDefault="00000000">
      <w:pPr>
        <w:pStyle w:val="hd1"/>
        <w:jc w:val="center"/>
        <w:rPr>
          <w:rFonts w:ascii="Times New Roman" w:hAnsi="Times New Roman" w:cs="Times New Roman"/>
          <w:color w:val="2E2E2E"/>
          <w:sz w:val="24"/>
          <w:szCs w:val="24"/>
        </w:rPr>
      </w:pPr>
      <w:r>
        <w:rPr>
          <w:rFonts w:ascii="Times New Roman" w:hAnsi="Times New Roman" w:cs="Times New Roman"/>
          <w:color w:val="2E2E2E"/>
          <w:sz w:val="24"/>
          <w:szCs w:val="24"/>
        </w:rPr>
        <w:t>Социальные факторы юношеской сексуальности</w:t>
      </w:r>
    </w:p>
    <w:p w14:paraId="4A922AAA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Самые важные из них – религия, социальное происхождение и уровень образования. </w:t>
      </w:r>
    </w:p>
    <w:p w14:paraId="647B984B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Более религиозные юноши и особенно девушки позже других вступают в сексуальные отношения и стараются увязать их с матримониальными намерениями. Однако их нравственные установки и реальное поведение сплошь и рядом не совпадают: молодые люди думают и говорят одно, а поступают иначе, нормы молодежной субкультуры перевешивают влияние родительской семьи и церкви. </w:t>
      </w:r>
    </w:p>
    <w:p w14:paraId="748E5B98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Рабочие и выходцы из низших слоев общества начинают сексуальную жизнь раньше, чем выходцы из средних слоев. Так было и раньше. В пролетарской среде сексуальная мораль всегда была менее строгой, а социальный контроль за молодежью слабее, чем в буржуазной. </w:t>
      </w:r>
    </w:p>
    <w:p w14:paraId="145CDB12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Молодые люди, получающие университетское образование, начинают сексуальную жизнь позже тех, чье образование ограничивается неполной средней или средней школой. Этому способствуют разные, не всегда совпадающие, факторы: а) более длительная социальная и материальная зависимость студентов от родителей, б) иное соотношение ценностей, ориентация больше на профессиональную карьеру, чем на семью, и т.д. Однако зависимости эти весьма сложные, они требуют конкретного социологического анализа. Кроме того, необходимо учитывать соотношение разных форм сексуальной активности. Более поздний коитальный дебют, как правило, компенсируется у более образованных молодых людей более ранней и более интенсивной мастурбацией, перед которой они испытывают меньше страхов. Это требует системного анализа. </w:t>
      </w:r>
    </w:p>
    <w:p w14:paraId="494CF6F6" w14:textId="77777777" w:rsidR="00000000" w:rsidRDefault="00000000">
      <w:pPr>
        <w:pStyle w:val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Отношение к сексуальности и моральные ценности</w:t>
      </w:r>
    </w:p>
    <w:p w14:paraId="28AB28C4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Общая тенденция развития за 50 лет – рост общественной терпимости и положительного отношения к подростковой сексуальности, как среди взрослых, так и среди самих подростков, причем, чем моложе респонденты, тем они терпимее. Эти различия являются не только возрастными (младшие либеральнее старших), но и когортными (более молодые поколения либеральнее старших). В 1971 г. в Финляндии сексуальные отношения между подростками сочли допустимыми, приемлемыми 38% мужчин и 14% женщин от 45 до 54 лет и 75% и 59% 18-24-летних. В 1992 г. на тот же вопрос положительно ответили 80% и 91% мужчин и 71% и 91% женщин соответствующего возраста (Kontula and Haavio-Мannila, 1994). Сами подростки тем более не видят в сексуальных отношениях ничего страшного или запретного. </w:t>
      </w:r>
    </w:p>
    <w:p w14:paraId="4947A22C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За поведенческой статистикой стоят качественные, психологические сдвиги. Похоже на то, что сексуальный дебют, при всей его психологической значимости, постепенно утрачивает свое былое значение символического рубежа, акта превращения мальчика в мужчину. С одной стороны, половому акту предшествуют достаточно продвинутые, разнообразные и длительные генитальные ласки и игры. С другой стороны, поскольку секс как таковой стал значительно доступнее, многие юноши стремятся не только и не столько к сексу, сколько к более стабильным и психологически интимным парным отношениям. У девушек подобные установки были и раньше. </w:t>
      </w:r>
    </w:p>
    <w:p w14:paraId="5C2549F3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Растущая сексуальная терпимость не исключает наличия моральных проблем и ценностей. В 1996 г. немецкие студенты, как мужчины, так и женщины, придают значительно больше значения, чем в 1981 г., сексуальной верности и хотят иметь "долгое и верное партнерство". Женщины ценят это качество выше, чем мужчины, любовных приключений у них тоже несколько меньше, чем у мужчин. </w:t>
      </w:r>
    </w:p>
    <w:p w14:paraId="1D92D28F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lastRenderedPageBreak/>
        <w:t xml:space="preserve">Ту же тенденцию показывает и опрос немецких школьников в 1998 г. Одного сексуального партнера имели 48 % девочек и 33% мальчиков, а свыше трех - 14% и 22%. Соответственно различаются и их нравственные установки: безусловной верности ожидают от партнера 78% девочек и 59% мальчиков. В целом мальчики допускают большую сексуальную свободу, 15% из них вообще предпочитают иметь сексуальные отношения, не обременные никакими другими чувствами и обязательствами. Это соответствует как обыденной практике, так и научным представлениям о большей экстенсивности и "экспериментальности" мужской и особенно подростковой сексуальности. </w:t>
      </w:r>
    </w:p>
    <w:p w14:paraId="24A48547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Если же говорить об исторических тенденциях, то похоже, что характерный для 1960-70-х годов бурный процесс "экстенсивизации" сексуальных отношений, т.е. замены постоянного партнерства случайными временными связями, к началу 1990-х годов остановился (как и снижение возраста сексуальной инициации). </w:t>
      </w:r>
    </w:p>
    <w:p w14:paraId="5699B9A7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Однако "конец сексуальной революции" вовсе не означает возврата к прежним формам институционализированной жесткой моногамии. Сегодняшние молодые женщины имеют больше краткосрочных, случайных связей, чем это было принято раньше (хотя у женщин таких связей все-таки меньше, чем у мужчин). Гунтер Шмидт (Schmidt, 1999) видит в этом новый этап развития так называемой серийной моногамии, когда человек живет только с одним сексуальным партнером, но таких постоянных партнеров на протяжении жизни у него бывает несколько, а не один, как предполагает идеальный образ пожизненного брака - "пока не разлучит вас смерть" . Этот тип отношений описан в моих книгах, начиная с "Введения в сексологию" (1988). </w:t>
      </w:r>
    </w:p>
    <w:p w14:paraId="627412BC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Иными словами, сексуальные отношения молодых мужчин и женщин в последние 15-20 лет стали одновременно более моногамными (связь одновременно только с одним партнером) и более серийными (допускается сменяемость сексуальных партнеров на протяжении жизни). Это безусловно создает определенные социальные и этические проблемы, но уменьшает в обществе количество лицемерия и разрыв между нормативными установками и реальным поведением. </w:t>
      </w:r>
    </w:p>
    <w:p w14:paraId="19FF92B0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Литература</w:t>
      </w:r>
    </w:p>
    <w:p w14:paraId="7CAB1BFC" w14:textId="77777777" w:rsidR="00C34B9F" w:rsidRDefault="00000000">
      <w:pPr>
        <w:pStyle w:val="1"/>
        <w:rPr>
          <w:b w:val="0"/>
          <w:bCs w:val="0"/>
          <w:lang w:val="en-US"/>
        </w:rPr>
      </w:pPr>
      <w:r>
        <w:rPr>
          <w:b w:val="0"/>
          <w:bCs w:val="0"/>
        </w:rPr>
        <w:t xml:space="preserve">Книга </w:t>
      </w:r>
      <w:r>
        <w:rPr>
          <w:rFonts w:ascii="Arial" w:hAnsi="Arial" w:cs="Arial"/>
          <w:b w:val="0"/>
          <w:bCs w:val="0"/>
        </w:rPr>
        <w:t xml:space="preserve">И. С. Кона, </w:t>
      </w:r>
      <w:r>
        <w:rPr>
          <w:rFonts w:ascii="Arial" w:hAnsi="Arial" w:cs="Arial"/>
          <w:b w:val="0"/>
          <w:bCs w:val="0"/>
          <w:lang w:val="en-US"/>
        </w:rPr>
        <w:t>"</w:t>
      </w:r>
      <w:r>
        <w:rPr>
          <w:b w:val="0"/>
          <w:bCs w:val="0"/>
        </w:rPr>
        <w:t>Подростковая сексуальность на пороге XXI века</w:t>
      </w:r>
      <w:r>
        <w:rPr>
          <w:b w:val="0"/>
          <w:bCs w:val="0"/>
          <w:lang w:val="en-US"/>
        </w:rPr>
        <w:t>"</w:t>
      </w:r>
    </w:p>
    <w:sectPr w:rsidR="00C34B9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6A"/>
    <w:rsid w:val="00670152"/>
    <w:rsid w:val="009E196A"/>
    <w:rsid w:val="00C3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3661F"/>
  <w14:defaultImageDpi w14:val="0"/>
  <w15:docId w15:val="{9037BD70-5683-4D63-BE24-9098E579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color w:val="2E2E2E"/>
      <w:sz w:val="24"/>
      <w:szCs w:val="24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hd1">
    <w:name w:val="hd1"/>
    <w:basedOn w:val="a"/>
    <w:uiPriority w:val="99"/>
    <w:pPr>
      <w:spacing w:before="100" w:beforeAutospacing="1" w:after="100" w:afterAutospacing="1"/>
      <w:jc w:val="both"/>
    </w:pPr>
    <w:rPr>
      <w:rFonts w:ascii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4644</Characters>
  <Application>Microsoft Office Word</Application>
  <DocSecurity>0</DocSecurity>
  <Lines>38</Lines>
  <Paragraphs>10</Paragraphs>
  <ScaleCrop>false</ScaleCrop>
  <Company>KM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Социальные факторы юношеской сексуальности</dc:title>
  <dc:subject/>
  <dc:creator>N/A</dc:creator>
  <cp:keywords/>
  <dc:description/>
  <cp:lastModifiedBy>Пользователь</cp:lastModifiedBy>
  <cp:revision>2</cp:revision>
  <dcterms:created xsi:type="dcterms:W3CDTF">2025-11-18T05:32:00Z</dcterms:created>
  <dcterms:modified xsi:type="dcterms:W3CDTF">2025-11-18T05:32:00Z</dcterms:modified>
</cp:coreProperties>
</file>