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55B4" w14:textId="77777777" w:rsidR="00000000" w:rsidRDefault="0000000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Стандартизация в области сетевого планирования учреждений, оказывающих психиатрическую и психотерапевтическую помощь</w:t>
      </w:r>
    </w:p>
    <w:p w14:paraId="05BCA865" w14:textId="77777777" w:rsidR="00000000" w:rsidRDefault="00000000">
      <w:pPr>
        <w:pStyle w:val="HTML"/>
        <w:rPr>
          <w:i w:val="0"/>
          <w:iCs w:val="0"/>
        </w:rPr>
      </w:pPr>
      <w:r>
        <w:rPr>
          <w:i w:val="0"/>
          <w:iCs w:val="0"/>
        </w:rPr>
        <w:br/>
        <w:t>   Доли городского и сельского населения трудоспособного возраста в России составляют 75 и 25% соответственно.</w:t>
      </w:r>
      <w:r>
        <w:rPr>
          <w:i w:val="0"/>
          <w:iCs w:val="0"/>
        </w:rPr>
        <w:br/>
        <w:t>   Известно, что первичная инвалидность вследствие психических расстройств выше в регионах с более высокой плотностью населения. С другой стороны, в сельских районах, где плотность населения меньше, но при этом и меньше возможностей трудового устройства лиц с психическими расстройствами, происходит накопление в населении инвалидов с указанной патологией. По имеющимся данным, обеим тенденциям способна противостоять лучшая организация психиатрической помощи, включающая в себя ее децентрализацию и полипрофессиональный подход.</w:t>
      </w:r>
      <w:r>
        <w:rPr>
          <w:i w:val="0"/>
          <w:iCs w:val="0"/>
        </w:rPr>
        <w:br/>
        <w:t>   Цель данного сообщения – показать, каким образом в соответствии с необходимостью приближения психиатрической помощи к населению, как того требует Закон Российской Федерации "О психиатрической помощи и гарантиях прав граждан при ее оказании" [1], можно территориально распределить различные по профилю психиатрические и психотерапевтические учреждения и подразделения в разного типа регионах России.</w:t>
      </w:r>
      <w:r>
        <w:rPr>
          <w:i w:val="0"/>
          <w:iCs w:val="0"/>
        </w:rPr>
        <w:br/>
        <w:t>   Предусмотренная Федеральной целевой программой разработка соответствующих медико-географических данных была проведена нами совместно с институтом ГИПРОНИИЗДРАВ в период с 1996 по 1998 г. [2–4].</w:t>
      </w:r>
      <w:r>
        <w:rPr>
          <w:i w:val="0"/>
          <w:iCs w:val="0"/>
        </w:rPr>
        <w:br/>
        <w:t>   Для сетевого планирования учреждений, оказывающих психиатрическую и психотерапевтическую помощь, было выделено 6 типов регионов, различающихся общей численностью населения, общей площадью территории региона и преобладающим размером территории сельских административных районов (табл. 1).</w:t>
      </w:r>
      <w:r>
        <w:rPr>
          <w:i w:val="0"/>
          <w:iCs w:val="0"/>
        </w:rPr>
        <w:br/>
        <w:t>   С учетом фактического к настоящему времени распределения учреждений и подразделений, а также действующих с 1995 г. нормативов, включая распределение городского и сельского населения по должностям психиатров и других специалистов, участвующих в оказании психиатрической и психотерапевтической помощи [5–7], было признано необходимым проводить планирование сети учреждений и подразделений не только по месту проживания пациентов (муниципальный уровень) и не только в региональных центрах, где более половины психиатрических стационаров составляют учреждения с числом коек 500 и более, но также на межмуниципальном или региональном уровнях вне региональных центров.</w:t>
      </w:r>
      <w:r>
        <w:rPr>
          <w:i w:val="0"/>
          <w:iCs w:val="0"/>
        </w:rPr>
        <w:br/>
        <w:t>   Преимущественно муниципальная и региональная структура сети учреждений и подразделений наиболее подходит для регионов первого, третьего и четвертого типа, отличающихся относительно компактной общей территорией, компактными территориями сельских административных районов и меньшей численностью населения.</w:t>
      </w:r>
      <w:r>
        <w:rPr>
          <w:i w:val="0"/>
          <w:iCs w:val="0"/>
        </w:rPr>
        <w:br/>
      </w:r>
      <w:r>
        <w:rPr>
          <w:b/>
          <w:bCs/>
          <w:i w:val="0"/>
          <w:iCs w:val="0"/>
        </w:rPr>
        <w:t>Таблица 1. Общая характеристика типов регионов России</w:t>
      </w:r>
    </w:p>
    <w:tbl>
      <w:tblPr>
        <w:tblW w:w="7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87"/>
        <w:gridCol w:w="1980"/>
        <w:gridCol w:w="1834"/>
        <w:gridCol w:w="1834"/>
      </w:tblGrid>
      <w:tr w:rsidR="00000000" w14:paraId="0D66D869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4E18A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Типы регионов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D4379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258B8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Общая площадь (тыс. км</w:t>
            </w:r>
            <w:r>
              <w:rPr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824390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Площадь сельских районов (тыс. км</w:t>
            </w:r>
            <w:r>
              <w:rPr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</w:tr>
      <w:tr w:rsidR="00000000" w14:paraId="54744911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8F99B" w14:textId="77777777" w:rsidR="00000000" w:rsidRDefault="00000000">
            <w:pPr>
              <w:pStyle w:val="a5"/>
              <w:jc w:val="left"/>
            </w:pPr>
            <w: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7165" w14:textId="77777777" w:rsidR="00000000" w:rsidRDefault="00000000">
            <w:pPr>
              <w:pStyle w:val="a5"/>
              <w:jc w:val="left"/>
            </w:pPr>
            <w:r>
              <w:t>&lt; 500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7117A" w14:textId="77777777" w:rsidR="00000000" w:rsidRDefault="00000000">
            <w:pPr>
              <w:pStyle w:val="a5"/>
              <w:jc w:val="left"/>
            </w:pPr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662A5E" w14:textId="77777777" w:rsidR="00000000" w:rsidRDefault="00000000">
            <w:pPr>
              <w:pStyle w:val="a5"/>
              <w:jc w:val="left"/>
            </w:pPr>
            <w:r>
              <w:t>&lt; 5</w:t>
            </w:r>
          </w:p>
        </w:tc>
      </w:tr>
      <w:tr w:rsidR="00000000" w14:paraId="3A435EC8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3E0D4" w14:textId="77777777" w:rsidR="00000000" w:rsidRDefault="00000000">
            <w:pPr>
              <w:pStyle w:val="a5"/>
              <w:jc w:val="left"/>
            </w:pPr>
            <w: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DBB6" w14:textId="77777777" w:rsidR="00000000" w:rsidRDefault="00000000">
            <w:pPr>
              <w:pStyle w:val="a5"/>
              <w:jc w:val="left"/>
            </w:pPr>
            <w:r>
              <w:t>&lt; 500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DC5E3" w14:textId="77777777" w:rsidR="00000000" w:rsidRDefault="00000000">
            <w:pPr>
              <w:pStyle w:val="a5"/>
              <w:jc w:val="left"/>
            </w:pPr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3D571A" w14:textId="77777777" w:rsidR="00000000" w:rsidRDefault="00000000">
            <w:pPr>
              <w:pStyle w:val="a5"/>
              <w:jc w:val="left"/>
            </w:pPr>
            <w:r>
              <w:t>&gt; 5</w:t>
            </w:r>
          </w:p>
        </w:tc>
      </w:tr>
      <w:tr w:rsidR="00000000" w14:paraId="2299D4FA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7EC6F" w14:textId="77777777" w:rsidR="00000000" w:rsidRDefault="00000000">
            <w:pPr>
              <w:pStyle w:val="a5"/>
              <w:jc w:val="left"/>
            </w:pPr>
            <w: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626A1" w14:textId="77777777" w:rsidR="00000000" w:rsidRDefault="00000000">
            <w:pPr>
              <w:pStyle w:val="a5"/>
              <w:jc w:val="left"/>
            </w:pPr>
            <w:r>
              <w:t>500-1000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4D331" w14:textId="77777777" w:rsidR="00000000" w:rsidRDefault="00000000">
            <w:pPr>
              <w:pStyle w:val="a5"/>
              <w:jc w:val="left"/>
            </w:pPr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F6DD70" w14:textId="77777777" w:rsidR="00000000" w:rsidRDefault="00000000">
            <w:pPr>
              <w:pStyle w:val="a5"/>
              <w:jc w:val="left"/>
            </w:pPr>
            <w:r>
              <w:t>&lt; 5</w:t>
            </w:r>
          </w:p>
        </w:tc>
      </w:tr>
      <w:tr w:rsidR="00000000" w14:paraId="2EC9F272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C32A5" w14:textId="77777777" w:rsidR="00000000" w:rsidRDefault="00000000">
            <w:pPr>
              <w:pStyle w:val="a5"/>
              <w:jc w:val="left"/>
            </w:pPr>
            <w:r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FA3C7" w14:textId="77777777" w:rsidR="00000000" w:rsidRDefault="00000000">
            <w:pPr>
              <w:pStyle w:val="a5"/>
              <w:jc w:val="left"/>
            </w:pPr>
            <w:r>
              <w:t>500-1000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0035" w14:textId="77777777" w:rsidR="00000000" w:rsidRDefault="00000000">
            <w:pPr>
              <w:pStyle w:val="a5"/>
              <w:jc w:val="left"/>
            </w:pPr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03C5D9" w14:textId="77777777" w:rsidR="00000000" w:rsidRDefault="00000000">
            <w:pPr>
              <w:pStyle w:val="a5"/>
              <w:jc w:val="left"/>
            </w:pPr>
            <w:r>
              <w:t>&lt; 5</w:t>
            </w:r>
          </w:p>
        </w:tc>
      </w:tr>
      <w:tr w:rsidR="00000000" w14:paraId="0400D2C8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C660" w14:textId="77777777" w:rsidR="00000000" w:rsidRDefault="00000000">
            <w:pPr>
              <w:pStyle w:val="a5"/>
              <w:jc w:val="left"/>
            </w:pPr>
            <w: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504E0" w14:textId="77777777" w:rsidR="00000000" w:rsidRDefault="00000000">
            <w:pPr>
              <w:pStyle w:val="a5"/>
              <w:jc w:val="left"/>
            </w:pPr>
            <w:r>
              <w:t>1000-2000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E177" w14:textId="77777777" w:rsidR="00000000" w:rsidRDefault="00000000">
            <w:pPr>
              <w:pStyle w:val="a5"/>
              <w:jc w:val="left"/>
            </w:pPr>
            <w:r>
              <w:t>&lt;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5E4EC5" w14:textId="77777777" w:rsidR="00000000" w:rsidRDefault="00000000">
            <w:pPr>
              <w:pStyle w:val="a5"/>
              <w:jc w:val="left"/>
            </w:pPr>
            <w:r>
              <w:t>&lt; 5 или &gt; 5</w:t>
            </w:r>
          </w:p>
        </w:tc>
      </w:tr>
      <w:tr w:rsidR="00000000" w14:paraId="2F2390FB" w14:textId="77777777">
        <w:trPr>
          <w:tblCellSpacing w:w="0" w:type="dxa"/>
        </w:trPr>
        <w:tc>
          <w:tcPr>
            <w:tcW w:w="11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2F5D5" w14:textId="77777777" w:rsidR="00000000" w:rsidRDefault="00000000">
            <w:pPr>
              <w:pStyle w:val="a5"/>
              <w:jc w:val="left"/>
            </w:pPr>
            <w: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C88B" w14:textId="77777777" w:rsidR="00000000" w:rsidRDefault="00000000">
            <w:pPr>
              <w:pStyle w:val="a5"/>
              <w:jc w:val="left"/>
            </w:pPr>
            <w:r>
              <w:t>&gt; 2000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34001" w14:textId="77777777" w:rsidR="00000000" w:rsidRDefault="00000000">
            <w:pPr>
              <w:pStyle w:val="a5"/>
              <w:jc w:val="left"/>
            </w:pPr>
            <w:r>
              <w:t>&gt; 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7B5973" w14:textId="77777777" w:rsidR="00000000" w:rsidRDefault="00000000">
            <w:pPr>
              <w:pStyle w:val="a5"/>
              <w:jc w:val="left"/>
            </w:pPr>
            <w:r>
              <w:t>&lt; 5 или &gt; 5</w:t>
            </w:r>
          </w:p>
        </w:tc>
      </w:tr>
    </w:tbl>
    <w:p w14:paraId="027DBEEF" w14:textId="77777777" w:rsidR="00000000" w:rsidRDefault="00000000">
      <w:pPr>
        <w:pStyle w:val="a5"/>
        <w:jc w:val="left"/>
      </w:pPr>
      <w:r>
        <w:rPr>
          <w:b/>
          <w:bCs/>
        </w:rPr>
        <w:lastRenderedPageBreak/>
        <w:t>Таблица 2. Распределение учреждений (подразделений), оказывающих психиатрическую и психотерапевтическую помощь, по типам регионов России</w:t>
      </w:r>
      <w:r>
        <w:t xml:space="preserve"> 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36"/>
        <w:gridCol w:w="992"/>
        <w:gridCol w:w="1362"/>
        <w:gridCol w:w="1362"/>
        <w:gridCol w:w="949"/>
        <w:gridCol w:w="1059"/>
        <w:gridCol w:w="1591"/>
        <w:gridCol w:w="1371"/>
      </w:tblGrid>
      <w:tr w:rsidR="00000000" w14:paraId="13DF0FD3" w14:textId="77777777">
        <w:trPr>
          <w:cantSplit/>
          <w:tblCellSpacing w:w="0" w:type="dxa"/>
        </w:trPr>
        <w:tc>
          <w:tcPr>
            <w:tcW w:w="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290D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регионов</w:t>
            </w:r>
          </w:p>
        </w:tc>
        <w:tc>
          <w:tcPr>
            <w:tcW w:w="44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4A9265" w14:textId="77777777" w:rsidR="00000000" w:rsidRDefault="00000000">
            <w:pPr>
              <w:pStyle w:val="a5"/>
              <w:jc w:val="left"/>
            </w:pPr>
            <w:r>
              <w:t>Учреждения (подразделения)</w:t>
            </w:r>
          </w:p>
        </w:tc>
      </w:tr>
      <w:tr w:rsidR="00000000" w14:paraId="1D491031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ED10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601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сельские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1757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межрайонные сельские и смешанные (сельские и городские)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48D5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районные и межрайонные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FB33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8EE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486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межзональные(с функциями региональных)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7E31C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</w:t>
            </w:r>
          </w:p>
        </w:tc>
      </w:tr>
      <w:tr w:rsidR="00000000" w14:paraId="1DADAE60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DA6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8604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2BE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8398E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CC3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BF6D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205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46F83A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  <w:tr w:rsidR="00000000" w14:paraId="4633897F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7628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BC416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E612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2C56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DF6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18A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2CAC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393F06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  <w:tr w:rsidR="00000000" w14:paraId="2B5A3CFB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EB6E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C0BFF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4F91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413A9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185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A2C5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47BF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74BBED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  <w:tr w:rsidR="00000000" w14:paraId="169F94CE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206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0A99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811A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E7D09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C41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3AAD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E8C5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2ADE50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  <w:tr w:rsidR="00000000" w14:paraId="67DA8166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C725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B1C5D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C14CC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AE00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1250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15883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D5E1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AED97D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  <w:tr w:rsidR="00000000" w14:paraId="5BE804D4" w14:textId="77777777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322F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10957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01D82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C1F8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61458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7583A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5DE5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6EF635" w14:textId="77777777" w:rsidR="00000000" w:rsidRDefault="00000000">
            <w:pPr>
              <w:pStyle w:val="a5"/>
              <w:jc w:val="left"/>
            </w:pPr>
            <w:r>
              <w:t>+</w:t>
            </w:r>
          </w:p>
        </w:tc>
      </w:tr>
    </w:tbl>
    <w:p w14:paraId="6F0E0DFB" w14:textId="77777777" w:rsidR="00000000" w:rsidRDefault="00000000">
      <w:pPr>
        <w:pStyle w:val="a5"/>
        <w:jc w:val="left"/>
      </w:pPr>
      <w:r>
        <w:rPr>
          <w:b/>
          <w:bCs/>
        </w:rPr>
        <w:t>Таблица 3. Характеристика районных учреждений и подразделений</w:t>
      </w:r>
    </w:p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19"/>
        <w:gridCol w:w="1419"/>
        <w:gridCol w:w="1419"/>
        <w:gridCol w:w="1419"/>
        <w:gridCol w:w="1419"/>
      </w:tblGrid>
      <w:tr w:rsidR="00000000" w14:paraId="78523491" w14:textId="77777777">
        <w:trPr>
          <w:cantSplit/>
          <w:tblCellSpacing w:w="0" w:type="dxa"/>
        </w:trPr>
        <w:tc>
          <w:tcPr>
            <w:tcW w:w="10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B55A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регионов</w:t>
            </w:r>
          </w:p>
        </w:tc>
        <w:tc>
          <w:tcPr>
            <w:tcW w:w="4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512701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30BA2B00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8B6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B911D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&lt; 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ABCD6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30-40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132A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40-80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BB1FA8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80-100</w:t>
            </w:r>
          </w:p>
        </w:tc>
      </w:tr>
      <w:tr w:rsidR="00000000" w14:paraId="4CCB7F97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076F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0C503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2D17D" w14:textId="77777777" w:rsidR="00000000" w:rsidRDefault="00000000">
            <w:pPr>
              <w:pStyle w:val="a5"/>
              <w:jc w:val="left"/>
            </w:pPr>
            <w:r>
              <w:t>СОО на 25 коек при ЦРБ с АП и ДС на 10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B9A9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56D8E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49FD6AF8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98C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CFE0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D7AD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EB2B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1A24A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2AE13D24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D847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E7616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E2B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A4D37" w14:textId="77777777" w:rsidR="00000000" w:rsidRDefault="00000000">
            <w:pPr>
              <w:pStyle w:val="a5"/>
              <w:jc w:val="left"/>
            </w:pPr>
            <w:r>
              <w:t>СОО на 25–50 коек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00FC70" w14:textId="77777777" w:rsidR="00000000" w:rsidRDefault="00000000">
            <w:pPr>
              <w:pStyle w:val="a5"/>
              <w:jc w:val="left"/>
            </w:pPr>
            <w:r>
              <w:t>ПНД с СОО на 50 коек</w:t>
            </w:r>
          </w:p>
        </w:tc>
      </w:tr>
      <w:tr w:rsidR="00000000" w14:paraId="635C275C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49A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D284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878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04947" w14:textId="77777777" w:rsidR="00000000" w:rsidRDefault="00000000">
            <w:pPr>
              <w:pStyle w:val="a5"/>
              <w:jc w:val="left"/>
            </w:pPr>
            <w:r>
              <w:t>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E7D17C" w14:textId="77777777" w:rsidR="00000000" w:rsidRDefault="00000000">
            <w:pPr>
              <w:pStyle w:val="a5"/>
              <w:jc w:val="left"/>
            </w:pPr>
            <w:r>
              <w:t>и ДС на 15 мест</w:t>
            </w:r>
          </w:p>
        </w:tc>
      </w:tr>
      <w:tr w:rsidR="00000000" w14:paraId="039D4538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EDFC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C53C1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C0E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EA5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9C84B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0557D437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20C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83FCC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617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B9228" w14:textId="77777777" w:rsidR="00000000" w:rsidRDefault="00000000">
            <w:pPr>
              <w:pStyle w:val="a5"/>
              <w:jc w:val="left"/>
            </w:pPr>
            <w:r>
              <w:t>СОО на 25-50 коек при ЦРБ 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72DB67" w14:textId="77777777" w:rsidR="00000000" w:rsidRDefault="00000000">
            <w:pPr>
              <w:pStyle w:val="a5"/>
              <w:jc w:val="left"/>
            </w:pPr>
            <w:r>
              <w:t>ПНД с СОО на 50-75 коек и ДС на 15 мест</w:t>
            </w:r>
          </w:p>
        </w:tc>
      </w:tr>
      <w:tr w:rsidR="00000000" w14:paraId="0D063E5B" w14:textId="77777777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F4A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9BC99" w14:textId="77777777" w:rsidR="00000000" w:rsidRDefault="00000000">
            <w:pPr>
              <w:pStyle w:val="a5"/>
              <w:jc w:val="left"/>
            </w:pPr>
            <w:r>
              <w:t>Кабинет АП при ЦРБ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519F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0FCA8" w14:textId="77777777" w:rsidR="00000000" w:rsidRDefault="00000000">
            <w:pPr>
              <w:pStyle w:val="a5"/>
              <w:jc w:val="left"/>
            </w:pPr>
            <w:r>
              <w:t>СОО на 25-50 коек при ЦРБс АП и ДС на 10-15 мест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C98528" w14:textId="77777777" w:rsidR="00000000" w:rsidRDefault="00000000">
            <w:pPr>
              <w:pStyle w:val="a5"/>
              <w:jc w:val="left"/>
            </w:pPr>
            <w:r>
              <w:t>ПНД с СОО на 50-100 коеки ДС на 15 мест</w:t>
            </w:r>
          </w:p>
        </w:tc>
      </w:tr>
      <w:tr w:rsidR="00000000" w14:paraId="721AFCD9" w14:textId="7777777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14:paraId="4392CEF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Примечание. Здесь и в табл. 4-9: АП - амбулаторный прием; ДС - дневной стационар; ПНД - психоневрологический диспансер;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   СОО - стационарное общепсихиатрическое отделение; ЦРБ - центральная районная больница.</w:t>
            </w:r>
          </w:p>
        </w:tc>
      </w:tr>
    </w:tbl>
    <w:p w14:paraId="1062FB3C" w14:textId="77777777" w:rsidR="00000000" w:rsidRDefault="00000000">
      <w:pPr>
        <w:pStyle w:val="a5"/>
        <w:jc w:val="left"/>
      </w:pPr>
      <w:r>
        <w:rPr>
          <w:b/>
          <w:bCs/>
        </w:rPr>
        <w:lastRenderedPageBreak/>
        <w:t>Таблица 4. Характеристика межрайонных сельских и смешанных (сельских и городских) учреждений и подразделений</w:t>
      </w:r>
    </w:p>
    <w:tbl>
      <w:tblPr>
        <w:tblW w:w="5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  <w:gridCol w:w="1418"/>
      </w:tblGrid>
      <w:tr w:rsidR="00000000" w14:paraId="44176DC5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CDD9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DD33C1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243FDBEB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05A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4890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40-80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D952D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80-100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00C985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100-300</w:t>
            </w:r>
          </w:p>
        </w:tc>
      </w:tr>
      <w:tr w:rsidR="00000000" w14:paraId="16F7BF9C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48FB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AA5B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355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6BBA00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636FBDD2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E6FA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E4B69" w14:textId="77777777" w:rsidR="00000000" w:rsidRDefault="00000000">
            <w:pPr>
              <w:pStyle w:val="a5"/>
              <w:jc w:val="left"/>
            </w:pPr>
            <w:r>
              <w:t>МПБ на 25-50 коек с ДС на 10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FCAA4" w14:textId="77777777" w:rsidR="00000000" w:rsidRDefault="00000000">
            <w:pPr>
              <w:pStyle w:val="a5"/>
              <w:jc w:val="left"/>
            </w:pPr>
            <w:r>
              <w:t>ПНД с СОО или МПБ на 50-100 коек и ДС на 10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3DEB1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4D840A0F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2089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15B62" w14:textId="77777777" w:rsidR="00000000" w:rsidRDefault="00000000">
            <w:pPr>
              <w:pStyle w:val="a5"/>
              <w:jc w:val="left"/>
            </w:pPr>
            <w:r>
              <w:t>МПБ на 25-50 коек с ДС на 10–25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B8B1A" w14:textId="77777777" w:rsidR="00000000" w:rsidRDefault="00000000">
            <w:pPr>
              <w:pStyle w:val="a5"/>
              <w:jc w:val="left"/>
            </w:pPr>
            <w:r>
              <w:t>ПНД с СОО или МПБ на 50-125 коек и ДС на 15-50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544FB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0478515E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B9B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B7A44" w14:textId="77777777" w:rsidR="00000000" w:rsidRDefault="00000000">
            <w:pPr>
              <w:pStyle w:val="a5"/>
              <w:jc w:val="left"/>
            </w:pPr>
            <w:r>
              <w:t>СОО при ЦРБ на 10-15 мест и АП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E8C45" w14:textId="77777777" w:rsidR="00000000" w:rsidRDefault="00000000">
            <w:pPr>
              <w:pStyle w:val="a5"/>
              <w:jc w:val="left"/>
            </w:pPr>
            <w:r>
              <w:t>ПНД с СОО на 50-125 коек и ДС на 25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C81FC9" w14:textId="77777777" w:rsidR="00000000" w:rsidRDefault="00000000">
            <w:pPr>
              <w:pStyle w:val="a5"/>
              <w:jc w:val="left"/>
            </w:pPr>
            <w:r>
              <w:t>ПНД с СОО на 75-250 коек и ДС на 25-75 мест</w:t>
            </w:r>
          </w:p>
        </w:tc>
      </w:tr>
      <w:tr w:rsidR="00000000" w14:paraId="3281AF3B" w14:textId="7777777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14:paraId="16D6337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Примечание. МПБ – межрайонная психиатрическая больница.</w:t>
            </w:r>
          </w:p>
        </w:tc>
      </w:tr>
    </w:tbl>
    <w:p w14:paraId="342C3118" w14:textId="77777777" w:rsidR="00000000" w:rsidRDefault="00000000">
      <w:pPr>
        <w:pStyle w:val="a5"/>
        <w:jc w:val="left"/>
      </w:pPr>
      <w:r>
        <w:rPr>
          <w:b/>
          <w:bCs/>
        </w:rPr>
        <w:t>Таблица 5. Характеристика городских районных и межрайонных учреждений и подразделений</w:t>
      </w:r>
    </w:p>
    <w:tbl>
      <w:tblPr>
        <w:tblW w:w="6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02"/>
        <w:gridCol w:w="1702"/>
        <w:gridCol w:w="1703"/>
        <w:gridCol w:w="1703"/>
      </w:tblGrid>
      <w:tr w:rsidR="00000000" w14:paraId="31C30D0F" w14:textId="77777777">
        <w:trPr>
          <w:cantSplit/>
          <w:tblCellSpacing w:w="0" w:type="dxa"/>
        </w:trPr>
        <w:tc>
          <w:tcPr>
            <w:tcW w:w="12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4243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регионов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CDF1D4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65712673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8D76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BC0C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 100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E3D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100-150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67714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&gt; 400</w:t>
            </w:r>
          </w:p>
        </w:tc>
      </w:tr>
      <w:tr w:rsidR="00000000" w14:paraId="6753B6F0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D076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2F84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с ДС на 25мест. ПТБ на 50 коек с ДС на 25 мест и АП СРЦ СС с ТД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A1A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08DEA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1CE8B419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0D7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BCB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253F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CC912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01603C45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1E86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1ED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5082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35B4A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344B62EC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4CF1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D0F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FB74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ПНД с СОО на 50 коек и ДС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57CC7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6DAAA474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EB6F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E53F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8C91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на 25 мест. СРЦ, СС с ТД, СВПК, ЛТМ на 90 мест с ДС на 25 мест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D7F3A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6015E3EE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3FA3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3D8F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522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с СОО или МПБ на 50-125 коек и ДС на 25-50 мест. СРЦ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347FC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3FCC4C2A" w14:textId="7777777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12F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2E1C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C6AC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594C2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РПНД и ГПНД с СОО на 125 коек и ДС на 50 мест СРЦ, СВПК, СС с ТД</w:t>
            </w:r>
          </w:p>
        </w:tc>
      </w:tr>
      <w:tr w:rsidR="00000000" w14:paraId="67855392" w14:textId="7777777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14:paraId="1B92BDB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Примечание. Здесь и в табл. 9: ГПНД - городской психоневрологический диспансер; ПТБ - психотерапевтическая больница; </w:t>
            </w:r>
            <w:r>
              <w:rPr>
                <w:sz w:val="24"/>
                <w:szCs w:val="24"/>
              </w:rPr>
              <w:br/>
              <w:t>   РПНД - районный психоневрологический диспансер; СВПК - семейная врачебно-психологическая консультация; СРЦ - социореабилитационный центр; СС и ТД - суицидологическая служба с телефоном доверия.</w:t>
            </w:r>
          </w:p>
        </w:tc>
      </w:tr>
    </w:tbl>
    <w:p w14:paraId="00E4016D" w14:textId="77777777" w:rsidR="00000000" w:rsidRDefault="00000000">
      <w:pPr>
        <w:pStyle w:val="a5"/>
        <w:jc w:val="left"/>
      </w:pPr>
      <w:r>
        <w:t>   В более населенных регионах пятого и шестого типа с населением более 1 млн наряду с указанными целесообразна организация межрайонных учреждений и подразделений различного назначения и мощности за счет разукрупнения существующих региональных учреждений (табл. 2).</w:t>
      </w:r>
      <w:r>
        <w:br/>
        <w:t>   Вместе с тем дифференциация и специализация психиатрической помощи в соответствии с требованиями статьи 10 Закона о психиатрической помощи необходима уже на уровне районных учреждений и подразделений.</w:t>
      </w:r>
      <w:r>
        <w:br/>
        <w:t>   Во всех типах регионов в районах с населением менее 30 тыс. организуются психиатрические кабинеты при Центральных районных больница (ЦРБ).</w:t>
      </w:r>
      <w:r>
        <w:br/>
        <w:t>   В районах с населением от 30 до 40 тыс. в регионах первого типа с наименьшей общей плотностью населения при ЦРБ целесообразна организация небольших общепсихиатрических стационарных отделений с амбулаторным приемом и дневным стационаром.</w:t>
      </w:r>
      <w:r>
        <w:br/>
      </w:r>
      <w:r>
        <w:rPr>
          <w:b/>
          <w:bCs/>
        </w:rPr>
        <w:t>Таблица 6. Характеристика кустовых (для нескольких районов с населением от 40 до 80 тыс. в каждом) учреждений и подразделений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000000" w14:paraId="080B5DD4" w14:textId="77777777">
        <w:trPr>
          <w:cantSplit/>
          <w:tblCellSpacing w:w="0" w:type="dxa"/>
        </w:trPr>
        <w:tc>
          <w:tcPr>
            <w:tcW w:w="25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76FF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регионов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2F2782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713BD744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B38F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649F31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150-200</w:t>
            </w:r>
          </w:p>
        </w:tc>
      </w:tr>
      <w:tr w:rsidR="00000000" w14:paraId="29D0131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E3BF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0E90A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0229E7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80FB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000DE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со стационаром на 100-125 коек с СОО, СПТО, ССГО, СТО, ДС на 25 мест и АП</w:t>
            </w:r>
          </w:p>
        </w:tc>
      </w:tr>
      <w:tr w:rsidR="00000000" w14:paraId="4140683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596D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C179F2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со стационаром на 100-125 коек с СОО, СПТО, ССГО, СТО, ДС на 25 мест и АП</w:t>
            </w:r>
          </w:p>
        </w:tc>
      </w:tr>
      <w:tr w:rsidR="00000000" w14:paraId="123C4D5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14:paraId="5EEBCF4A" w14:textId="77777777" w:rsidR="0000000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Примечание. Здесь и в табл. 7-9: СПТО - стационарное психотерапевтическое отделение; ССГО - стационарное соматогериатрическое отделение; </w:t>
            </w:r>
          </w:p>
          <w:p w14:paraId="177C2FA3" w14:textId="77777777" w:rsidR="00000000" w:rsidRDefault="00000000">
            <w:pPr>
              <w:pStyle w:val="a5"/>
              <w:jc w:val="left"/>
            </w:pPr>
            <w:r>
              <w:t>СТО - стационарное туберкулезное отделение.</w:t>
            </w:r>
          </w:p>
        </w:tc>
      </w:tr>
    </w:tbl>
    <w:p w14:paraId="2E6EF2BF" w14:textId="77777777" w:rsidR="00000000" w:rsidRDefault="00000000">
      <w:pPr>
        <w:pStyle w:val="a5"/>
        <w:jc w:val="left"/>
      </w:pPr>
      <w:r>
        <w:rPr>
          <w:b/>
          <w:bCs/>
        </w:rPr>
        <w:t>Таблица 7. Характеристика зональных (для нескольких районов с населением 100 и более тыс в каждом) учреждений и подразделений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11"/>
        <w:gridCol w:w="2812"/>
        <w:gridCol w:w="2897"/>
      </w:tblGrid>
      <w:tr w:rsidR="00000000" w14:paraId="7DC6718B" w14:textId="77777777">
        <w:trPr>
          <w:cantSplit/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34673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регионов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92AB68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0EF7201F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EED9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6D4A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300-600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E36DC5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400-1200</w:t>
            </w:r>
          </w:p>
        </w:tc>
      </w:tr>
      <w:tr w:rsidR="00000000" w14:paraId="7331255F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7FAF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4787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0DCAF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D5F35E6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A93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F9EF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ПБ на 100-125 коек с СОО, ССГО, ССПО, СТО, СЛРО, ЛТМ на 50 мест и ДС на 15 мест. ПТБ на 50-100 мест с СПТО и СПСО с ДС на 25 мест. ДПНД со стационаром на 50 коек, ДС на 25 мест и АП. Общежитие на 25 мест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F31AF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4EF11F2F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3982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1546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DFE8C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ПБ на 75-250 коек с СОО, ССГО, ССПО, СТО, АП и ЛТМ на 50 мест и ДС на 50 мест. ПТБ на 50-175 коек с СПТО и СПСО, ДС на 25-50 мест. ПБ с СЛРО на 75-125 мест. ДПНД со стационаром на 50-100 мест и ДС на 25 мест. Общежитие на 25 мест</w:t>
            </w:r>
          </w:p>
        </w:tc>
      </w:tr>
      <w:tr w:rsidR="00000000" w14:paraId="08B4C8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14:paraId="13463D9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Примечание. Здесь и в табл. 9: ДПНД - детский психоневрологический диспансер; ПБ - психиатрическая больница; </w:t>
            </w:r>
            <w:r>
              <w:rPr>
                <w:sz w:val="24"/>
                <w:szCs w:val="24"/>
              </w:rPr>
              <w:br/>
              <w:t xml:space="preserve">   СЛРО - стационарное лечебно-реабилитационное отделение; СПСО - стационарное психосоматическое отделение; </w:t>
            </w:r>
            <w:r>
              <w:rPr>
                <w:sz w:val="24"/>
                <w:szCs w:val="24"/>
              </w:rPr>
              <w:br/>
              <w:t>   ССПО - стационарное соматопсихиатрическое отделение.</w:t>
            </w:r>
          </w:p>
        </w:tc>
      </w:tr>
    </w:tbl>
    <w:p w14:paraId="1A753001" w14:textId="77777777" w:rsidR="00000000" w:rsidRDefault="00000000">
      <w:pPr>
        <w:pStyle w:val="a5"/>
        <w:jc w:val="left"/>
      </w:pPr>
      <w:r>
        <w:rPr>
          <w:b/>
          <w:bCs/>
        </w:rPr>
        <w:t>Таблица 8. Характеристика межзональных (с функциями региональных) учреждений и подразделений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000000" w14:paraId="011C489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F5DC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регионов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7D2C6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Население (тыс. человек)</w:t>
            </w:r>
          </w:p>
        </w:tc>
      </w:tr>
      <w:tr w:rsidR="00000000" w14:paraId="64572F8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FAD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B7C04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&gt; 1200</w:t>
            </w:r>
          </w:p>
        </w:tc>
      </w:tr>
      <w:tr w:rsidR="00000000" w14:paraId="27B6F1E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823B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0F081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718291F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B6C6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29C54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6640281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2BD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C8BE7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774CBC3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E9EB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2AF02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6F643D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CBFC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B6FC3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16332AF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546A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C358D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ПБ на 50 коек с СТО и ОПЛАСТ. ППНД со стационаром на 25 коек и АП. СПСО на 25 коек в многопрофильной больнице</w:t>
            </w:r>
          </w:p>
        </w:tc>
      </w:tr>
      <w:tr w:rsidR="00000000" w14:paraId="63070B4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14:paraId="4403DB7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Примечание. ОПЛСТ – отделение для принудительного лечения специализированного типа; ПБ – психиатрицеская больница; ППНД – подростковый психоневрологический диспансер; СПСО – стационарное психосоматическое отделение.</w:t>
            </w:r>
          </w:p>
        </w:tc>
      </w:tr>
    </w:tbl>
    <w:p w14:paraId="204821E5" w14:textId="77777777" w:rsidR="00000000" w:rsidRDefault="00000000">
      <w:pPr>
        <w:pStyle w:val="a5"/>
        <w:jc w:val="left"/>
      </w:pPr>
      <w:r>
        <w:rPr>
          <w:b/>
          <w:bCs/>
        </w:rPr>
        <w:t>Таблица 9. Характеристика региональных учреждений и подразделений</w:t>
      </w: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6"/>
        <w:gridCol w:w="1442"/>
        <w:gridCol w:w="957"/>
        <w:gridCol w:w="1442"/>
        <w:gridCol w:w="1442"/>
        <w:gridCol w:w="1170"/>
        <w:gridCol w:w="1341"/>
      </w:tblGrid>
      <w:tr w:rsidR="00000000" w14:paraId="507CD537" w14:textId="77777777">
        <w:trPr>
          <w:cantSplit/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9212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Типы регионов</w:t>
            </w:r>
          </w:p>
        </w:tc>
        <w:tc>
          <w:tcPr>
            <w:tcW w:w="4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89187A" w14:textId="77777777" w:rsidR="00000000" w:rsidRDefault="00000000">
            <w:pPr>
              <w:pStyle w:val="a5"/>
              <w:jc w:val="left"/>
            </w:pPr>
            <w:r>
              <w:rPr>
                <w:b/>
                <w:bCs/>
              </w:rPr>
              <w:t>Население (тыс. человек)</w:t>
            </w:r>
          </w:p>
        </w:tc>
      </w:tr>
      <w:tr w:rsidR="00000000" w14:paraId="6BF0518D" w14:textId="77777777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C711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BCF4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 500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BD90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 500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162D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500-1000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8C92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500-1000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91C0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1000-2000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F624D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&gt; 2000</w:t>
            </w:r>
          </w:p>
        </w:tc>
      </w:tr>
      <w:tr w:rsidR="00000000" w14:paraId="1AD182DD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57B5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8BE4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ДПНД со стационаром на 25 коек и ДС на 15 мест. ПБ на 100 коек с ССГО и СЛРО. Общежитие на 25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5F6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427E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B537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E86F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9CF0E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E9BAE20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628A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979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B69C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ПНД с детским АП и ДС на 10 мест. ПБ на 150 коек с СОО, СПТО и ССГО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5BCA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41A7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AE2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2E2DB1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0E5C9FCA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DEC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5B03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EB7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845D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ДПНД со стационаром на 50 коек и ДС на 25 мест. ПБ на 135 коек с ССГО и СЛРО. ПБ на 125 коек с СОО, ССПО, СТО. ПТБ на 75 коек и ДС на 25 мест. Общежитие на 25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C6016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F060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D82DA9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85E531C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B15F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4AB4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58FE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EEA8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769A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ПБ на 300-400 коек с СОО, ССГО, СЛРО, ССПО и СТО. ДПНД со стационаром на 50 коек и ДС на 50 </w:t>
            </w:r>
            <w:r>
              <w:rPr>
                <w:sz w:val="24"/>
                <w:szCs w:val="24"/>
              </w:rPr>
              <w:lastRenderedPageBreak/>
              <w:t>мест. ПТБ на 100 коек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D8D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D7EAF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5D09BBA5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2E4B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7B3E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DC21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D5E2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628E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BEBAC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ПБ на 400-500 коек с ССГО, СЛРО, ССПО, СТО, ОПЛАСТ, ЛТМ НА 150-250 мест. ПТБ на 100 коек с ДС на 50 мест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0D29C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 w14:paraId="636CF55B" w14:textId="77777777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93C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286F8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C915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F278A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C84BE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3BED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60B0D7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ДПБ на 200 коек с АП и ДС на 50 мест. ПБ на 175 коек с СТО и ССПО. Общежитие на 100 мест</w:t>
            </w:r>
          </w:p>
        </w:tc>
      </w:tr>
      <w:tr w:rsidR="00000000" w14:paraId="30334040" w14:textId="77777777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14:paraId="660D8850" w14:textId="77777777" w:rsidR="00000000" w:rsidRDefault="00000000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 ДПБ - детская психиатрическая больница; ОПЛРСТ - отделение для принудительного лечения специализированного типа.</w:t>
            </w:r>
          </w:p>
        </w:tc>
      </w:tr>
    </w:tbl>
    <w:p w14:paraId="3934B343" w14:textId="77777777" w:rsidR="00000000" w:rsidRDefault="00000000">
      <w:pPr>
        <w:pStyle w:val="a5"/>
        <w:jc w:val="left"/>
      </w:pPr>
      <w:r>
        <w:t>   Подобная организация стационарной психиатрической помощи возможна и в районах с населением от 40 до 80 тыс. в регионах третьего, пятого и шестого типа с относительно большей плотностью населения.</w:t>
      </w:r>
      <w:r>
        <w:br/>
        <w:t>   В районах с населением от 80 до 100 тыс. в этих же регионах предпочтительна организация психоневрологических диспансеров с общепсихиатрическими стационарами на 50–100 коек с небольшими дневными стационарами (табл. 3).</w:t>
      </w:r>
      <w:r>
        <w:br/>
        <w:t>   Организация межрайонных сельских и смешанных (сельских и городских) учреждений более подходит для регионов четвертого, пятого и шестого типа с населением от 40 до 100 тыс. с площадью сельских районов менее 5 тыс. км2. В зависимости от численности обслуживаемого населения число коек в общепсихиатрических стационарах колеблется здесь от 25 до 125, а число мест в дневных стационарах – от 10 до 50.</w:t>
      </w:r>
      <w:r>
        <w:br/>
        <w:t>   Организация подобного вида учреждений, преимущественно психоневрологических диспансеров, включающих общепсихиатрические стационары с числом коек от 75 до 250 и дневные стационары на 25–75 мест, возможна в регионах шестого типа с населением, превышающим 2 млн, и общей площадью более 50 тыс.км2 (табл. 4).</w:t>
      </w:r>
      <w:r>
        <w:br/>
        <w:t>   Традиционная для городских районов форма организации психиатрической помощи в виде районных и межрайонных психоневрологических диспансеров с небольшими общепсихиатрическими стационарами и дневными стационарами признается, как уже было сказано, адекватной для большинства типов регионов.</w:t>
      </w:r>
      <w:r>
        <w:br/>
        <w:t xml:space="preserve">   Вместе с тем опыт ряда регионов России указывает на необходимость организации для городского населения психотерапевтических стационарных учреждений с дневными стационарами, а также социореабилитационных центров, суицидологических служб с </w:t>
      </w:r>
      <w:r>
        <w:lastRenderedPageBreak/>
        <w:t>телефоном доверия, семейных врачебно-психологических консультаций, лечебно-трудовых мастерских с дневными стационарами (табл. 5).</w:t>
      </w:r>
      <w:r>
        <w:br/>
        <w:t>   В качестве подобного рода учреждений для населения 150–200 тыс., складывающегося из населения нескольких районов со средней численность жителей от 40 до 80 тыс., организуются так называемые кустовые психоневрологические диспансеры с дневными стационарами и более широким набором специализированных стационарных подразделений: общепсихиатрических, соматогериатрических, туберкулезных с общим числом коек от 100 до 125.</w:t>
      </w:r>
      <w:r>
        <w:br/>
        <w:t>   Строительство таких учреждений предпочтительно для регионов пятого и шестого типов с общим числом населения более 1 млн (табл. 6).</w:t>
      </w:r>
      <w:r>
        <w:br/>
        <w:t>   Так называемые зональные многопрофильные психиатрические больницы в этих же регионах организуются для населения от 300 тыс. до 1 млн 200 тыс., проживающего в смежных районах со средней численностью населения 100 тыс. и более. Общее число коек в них составляет от 75 до 250, число мест в лечебно-трудовых мастерских – 50.</w:t>
      </w:r>
      <w:r>
        <w:br/>
        <w:t>   К зональным учреждениям относятся также психоневрологические или психотерапевтические больницы с психотерапевтическими и психосоматическими отделениями и дневными стационарами на 25–50 мест, детские психоневрологические диспансеры со стационарами на 50–100 мест и дневными стационарами на 25 мест. Кроме того, организуются зональные общежития для больных, утративших социальные связи, на 25 мест. Для наиболее населенных зон могут быть также построены психиатрические больницы с лечебно-реабилитационными отделениями на 75–125 коек (табл. 7).</w:t>
      </w:r>
      <w:r>
        <w:br/>
        <w:t>   В наиболее населенных (более 2 млн жителей) регионах шестого типа создаются межзональные (с функциями региональных) учреждения и подразделения: психиатрические больницы на 50 коек с туберкулезными отделениями или отделениями для принудительного лечения специализированного типа, подростковые психоневрологические диспансеры со стационарами на 25 коек и стационарные психосоматические отделения на 25 коек в многопрофильных соматических больницах (табл. 8).</w:t>
      </w:r>
      <w:r>
        <w:br/>
        <w:t>   Наконец, на базе разукрупненных региональных больниц организуются региональные многопрофильные диспансерные и стационарные психиатрические учреждения с общим числом коек, в зависимости от типа региона, не более 100–400 с дневными стационарами с числом мест от 10 до 50, региональные детские учреждения со стационарами на 25–50 коек и дневными стационарами на 15–50 мест, региональные психоневрологические или психотерапевтические больницы различной мощности и региональные общежития для больных с числом мест от 25 до 100 (табл. 9).</w:t>
      </w:r>
      <w:r>
        <w:br/>
        <w:t>   Таким образом, соотношение доступных психиатрическим пациентам преимущественно внебольничных стационарных учреждений и подразделений, а также соотношение доступных более широкому кругу населения и более специализированных учреждений и подразделений, оказывающих психиатрическую и психотерапевтическую помощь, необходимо планировать в зависимости от типа региона с присущим ему распределением городского и сельского населения.</w:t>
      </w:r>
      <w:r>
        <w:br/>
        <w:t>   Следует отметить, что представленные разработки по реконструкции материально-технической базы психиатрической службы в России по рекомендации Минздрава России уже используются при составлении и реализации региональных программ неотложных мер развития психиатрической помощи более чем в 30 регионах страны.</w:t>
      </w:r>
      <w:r>
        <w:br/>
        <w:t>   В настоящее время можно выделить ряд принципов, которые должны быть положены в основу реконструкции крупных психиатрических больниц.</w:t>
      </w:r>
      <w:r>
        <w:br/>
      </w:r>
      <w:r>
        <w:rPr>
          <w:b/>
          <w:bCs/>
        </w:rPr>
        <w:t>   Принцип децентрализации,</w:t>
      </w:r>
      <w:r>
        <w:t xml:space="preserve"> который был использован при реформировании служб психического здоровья в странах Европы. В нашей стране использование данного принципа актуально в связи с наличием большого числа психиатрических больниц с числом коек более 500 в обширных по площадям регионах. Достаточно сказать, что средняя площадь территории 36 и 89 субъектов Российской Федерации составляет более 50 тыс. км2.</w:t>
      </w:r>
      <w:r>
        <w:br/>
        <w:t>   </w:t>
      </w:r>
      <w:r>
        <w:rPr>
          <w:b/>
          <w:bCs/>
        </w:rPr>
        <w:t>Принцип территориальности</w:t>
      </w:r>
      <w:r>
        <w:t xml:space="preserve">. Подразумевается традиционно используемое в России </w:t>
      </w:r>
      <w:r>
        <w:lastRenderedPageBreak/>
        <w:t>распределение психиатрической помощи на административной территории с определением зоны обслуживания для каждого учреждения. Разнообразие условий расселения не должно быть тормозом в осуществлении данного принципа, поскольку предусмотренное Законом о психиатрической помощи бюджетное финансирование психиатрической помощи в значительной мере облегчает переход межрайонных учреждений на муниципальный или региональный уровни.</w:t>
      </w:r>
      <w:r>
        <w:br/>
        <w:t>   </w:t>
      </w:r>
      <w:r>
        <w:rPr>
          <w:b/>
          <w:bCs/>
        </w:rPr>
        <w:t>Принцип интегрирования</w:t>
      </w:r>
      <w:r>
        <w:t xml:space="preserve"> психиатрических служб. Одной из важнейших тенденций развития психиатрической помощи в настоящее время является ее интеграция в общее здравоохранение, уход от изоляции от общества лиц, страдающих психическими расстройствами.</w:t>
      </w:r>
      <w:r>
        <w:br/>
        <w:t>   </w:t>
      </w:r>
      <w:r>
        <w:rPr>
          <w:b/>
          <w:bCs/>
        </w:rPr>
        <w:t>Принцип преемственности</w:t>
      </w:r>
      <w:r>
        <w:t>, также достаточно традиционный для нашей страны, будет сохранен и в процессе предлагаемой реконструкции сети психиатрических учреждений при сохранении установившегося за последние два десятилетия равновесия между стационарными и внебольничными ее звеньями. Этот принцип будет укрепляться за счет увеличения и дифференциации полустационарных форм помощи и дальнейшей интеграции соматоневрологических и психиатрических учреждений.</w:t>
      </w:r>
      <w:r>
        <w:br/>
        <w:t>   </w:t>
      </w:r>
      <w:r>
        <w:rPr>
          <w:b/>
          <w:bCs/>
        </w:rPr>
        <w:t>Принцип дифференциации</w:t>
      </w:r>
      <w:r>
        <w:t xml:space="preserve"> подразумевает разделение психиатрической помощи на отдельные службы, каждая из которых традиционно имеет свои специфические проблемы. Наиболее распространено в настоящее время деление учреждений и подразделений в зависимости от возраста пациентов: дети и подростки, лица трудоспособного возраста, пациенты старших возрастных групп. Доли указанных возрастных групп в России составляют 21, 58 и 21% соответственно.</w:t>
      </w:r>
      <w:r>
        <w:br/>
        <w:t>   </w:t>
      </w:r>
      <w:r>
        <w:rPr>
          <w:b/>
          <w:bCs/>
        </w:rPr>
        <w:t>Принцип оптимизации</w:t>
      </w:r>
      <w:r>
        <w:t xml:space="preserve"> подразумевает взвешенное перераспределение в регионе приоритетов в сторону более эффективных и менее дорогостоящих форм оказания психиатрической помощи. Международный опыт показывает, что часть тех услуг, которые в настоящее время оказываются населению в условиях стационара, возможно обеспечить в полустационарном и амбулаторно-поликлинических звеньях психиатрической помощи. Усиление того или другого звена должно проводиться за счет привлечения штатных специалистов психиатрического и непсихиатрического профиля.</w:t>
      </w:r>
      <w:r>
        <w:br/>
        <w:t>   Приведенные нами разработки преследуют целью осуществление на практике всех перечисленных принципов и в сочетании с разработанными Московским НИИ психиатрии моделями диагностики и лечения психических и поведенческих расстройств по рубрикам МКБ-10 [8] являются шагами, приближающими нас к стандартизации психиатрической помощи в соответствии со статьей 10 Закона о психиатрической помощи.</w:t>
      </w:r>
    </w:p>
    <w:p w14:paraId="35CDED47" w14:textId="77777777" w:rsidR="00000000" w:rsidRDefault="00000000">
      <w:pPr>
        <w:jc w:val="both"/>
        <w:rPr>
          <w:sz w:val="24"/>
          <w:szCs w:val="24"/>
        </w:rPr>
      </w:pPr>
    </w:p>
    <w:p w14:paraId="381491C3" w14:textId="77777777" w:rsidR="00103EB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Статья Б.А.Казаковцева</w:t>
      </w:r>
    </w:p>
    <w:sectPr w:rsidR="00103EB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04"/>
    <w:rsid w:val="00103EB1"/>
    <w:rsid w:val="00570992"/>
    <w:rsid w:val="00D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7C7F8"/>
  <w14:defaultImageDpi w14:val="0"/>
  <w15:docId w15:val="{5FF50174-35A6-4991-814F-75DEFDE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Pr>
      <w:color w:val="auto"/>
      <w:u w:val="single"/>
    </w:rPr>
  </w:style>
  <w:style w:type="character" w:styleId="a4">
    <w:name w:val="FollowedHyperlink"/>
    <w:basedOn w:val="a0"/>
    <w:uiPriority w:val="99"/>
    <w:rPr>
      <w:color w:val="auto"/>
      <w:u w:val="single"/>
    </w:rPr>
  </w:style>
  <w:style w:type="paragraph" w:styleId="a5">
    <w:name w:val="Normal (Web)"/>
    <w:basedOn w:val="a"/>
    <w:uiPriority w:val="99"/>
    <w:pPr>
      <w:ind w:firstLine="240"/>
      <w:jc w:val="both"/>
    </w:pPr>
    <w:rPr>
      <w:color w:val="333333"/>
      <w:sz w:val="24"/>
      <w:szCs w:val="24"/>
    </w:rPr>
  </w:style>
  <w:style w:type="paragraph" w:customStyle="1" w:styleId="spec">
    <w:name w:val="spec"/>
    <w:basedOn w:val="a"/>
    <w:uiPriority w:val="99"/>
    <w:pPr>
      <w:jc w:val="both"/>
    </w:pPr>
    <w:rPr>
      <w:color w:val="333333"/>
      <w:sz w:val="24"/>
      <w:szCs w:val="24"/>
    </w:rPr>
  </w:style>
  <w:style w:type="paragraph" w:customStyle="1" w:styleId="thead">
    <w:name w:val="thead"/>
    <w:basedOn w:val="a"/>
    <w:uiPriority w:val="99"/>
    <w:pPr>
      <w:spacing w:before="240" w:after="240"/>
      <w:jc w:val="center"/>
    </w:pPr>
    <w:rPr>
      <w:b/>
      <w:bCs/>
      <w:i/>
      <w:iCs/>
      <w:color w:val="333333"/>
      <w:sz w:val="24"/>
      <w:szCs w:val="24"/>
    </w:rPr>
  </w:style>
  <w:style w:type="paragraph" w:customStyle="1" w:styleId="tab">
    <w:name w:val="tab"/>
    <w:basedOn w:val="a"/>
    <w:uiPriority w:val="99"/>
    <w:pPr>
      <w:spacing w:before="240" w:after="240"/>
      <w:jc w:val="center"/>
    </w:pPr>
    <w:rPr>
      <w:color w:val="333333"/>
      <w:sz w:val="24"/>
      <w:szCs w:val="24"/>
    </w:rPr>
  </w:style>
  <w:style w:type="paragraph" w:customStyle="1" w:styleId="ris">
    <w:name w:val="ris"/>
    <w:basedOn w:val="a"/>
    <w:uiPriority w:val="99"/>
    <w:pPr>
      <w:pBdr>
        <w:bottom w:val="single" w:sz="6" w:space="0" w:color="000000"/>
      </w:pBdr>
      <w:spacing w:after="240"/>
      <w:jc w:val="center"/>
    </w:pPr>
    <w:rPr>
      <w:i/>
      <w:iCs/>
      <w:color w:val="333333"/>
      <w:sz w:val="24"/>
      <w:szCs w:val="24"/>
    </w:rPr>
  </w:style>
  <w:style w:type="paragraph" w:customStyle="1" w:styleId="hissue">
    <w:name w:val="hissue"/>
    <w:basedOn w:val="a"/>
    <w:uiPriority w:val="99"/>
    <w:pPr>
      <w:ind w:firstLine="240"/>
      <w:jc w:val="both"/>
    </w:pPr>
    <w:rPr>
      <w:b/>
      <w:bCs/>
      <w:sz w:val="16"/>
      <w:szCs w:val="16"/>
    </w:rPr>
  </w:style>
  <w:style w:type="paragraph" w:customStyle="1" w:styleId="htopic">
    <w:name w:val="htopic"/>
    <w:basedOn w:val="a"/>
    <w:uiPriority w:val="99"/>
    <w:pPr>
      <w:ind w:firstLine="240"/>
      <w:jc w:val="both"/>
    </w:pPr>
    <w:rPr>
      <w:sz w:val="16"/>
      <w:szCs w:val="16"/>
    </w:rPr>
  </w:style>
  <w:style w:type="paragraph" w:styleId="HTML">
    <w:name w:val="HTML Address"/>
    <w:basedOn w:val="a"/>
    <w:link w:val="HTML0"/>
    <w:uiPriority w:val="99"/>
    <w:rPr>
      <w:i/>
      <w:iCs/>
      <w:color w:val="333333"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Pr>
      <w:rFonts w:ascii="Times New Roman" w:hAnsi="Times New Roman" w:cs="Times New Roman"/>
      <w:i/>
      <w:i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2600</Words>
  <Characters>14821</Characters>
  <Application>Microsoft Office Word</Application>
  <DocSecurity>0</DocSecurity>
  <Lines>123</Lines>
  <Paragraphs>34</Paragraphs>
  <ScaleCrop>false</ScaleCrop>
  <Company>KM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Стандартизация в области сетевого планирования учреждений, оказывающих психиатрическую и психотерапевтическую помощь</dc:title>
  <dc:subject/>
  <dc:creator>N/A</dc:creator>
  <cp:keywords/>
  <dc:description/>
  <cp:lastModifiedBy>Пользователь</cp:lastModifiedBy>
  <cp:revision>3</cp:revision>
  <dcterms:created xsi:type="dcterms:W3CDTF">2025-11-21T18:14:00Z</dcterms:created>
  <dcterms:modified xsi:type="dcterms:W3CDTF">2025-11-21T18:14:00Z</dcterms:modified>
</cp:coreProperties>
</file>