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E8B54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36"/>
          <w:sz w:val="28"/>
          <w:szCs w:val="28"/>
        </w:rPr>
      </w:pPr>
    </w:p>
    <w:p w14:paraId="031410DA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36"/>
          <w:sz w:val="28"/>
          <w:szCs w:val="28"/>
        </w:rPr>
      </w:pPr>
    </w:p>
    <w:p w14:paraId="33D72DEC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36"/>
          <w:sz w:val="28"/>
          <w:szCs w:val="28"/>
        </w:rPr>
      </w:pPr>
    </w:p>
    <w:p w14:paraId="61098F73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36"/>
          <w:sz w:val="28"/>
          <w:szCs w:val="28"/>
        </w:rPr>
      </w:pPr>
    </w:p>
    <w:p w14:paraId="46D12204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36"/>
          <w:sz w:val="28"/>
          <w:szCs w:val="28"/>
        </w:rPr>
      </w:pPr>
    </w:p>
    <w:p w14:paraId="6012DB3A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E712FDD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7460B6C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5311BC9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8039090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BCDB409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D80A14D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AB8CD42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EA71EFD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Контрольная работа</w:t>
      </w:r>
    </w:p>
    <w:p w14:paraId="4C5CAAB9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Типы анализаторов</w:t>
      </w:r>
    </w:p>
    <w:p w14:paraId="1A0E5ABE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3BBF534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Введение</w:t>
      </w:r>
    </w:p>
    <w:p w14:paraId="4CBA9EFC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sz w:val="28"/>
          <w:szCs w:val="28"/>
        </w:rPr>
        <w:t>анализатор зрение учебный</w:t>
      </w:r>
    </w:p>
    <w:p w14:paraId="2E72143F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Организм и внешний мир - это единое целое. Восприятие окружающей нас среды происходит с помощью органов чувств или анализаторов. Еще Аристотелем были описаны пять основ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ных чувств: зрение, слух, вкус, обоняние и осязание. Термин «анализатор» (разложение, расчленение) был введен И.П. Павловым в 1909 г. для обозначения совокупности образований, активность которых обеспечивает разложение и анализ в нервной системе раздражите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лей, воздействующих на организм. «Анализаторы - это такие аппараты, которые разлагают внешний мир на элементы и затем трансформируют раздражение в ощущение» (И.П. Павлов, 1911-1913). Анализатор - это не просто ухо или глаз. Он представляет собой совокупнос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ть нервных структур, включающих в себя периферический, воспринимающий аппарат (рецепторы), трансформирующий энергию раздражения в специфический процесс возбуждения; проводниковую часть, представленную периферическими нервами и проводниковыми центрами, она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осуществляет передачу возникшего возбуждения в кору головного мозга; центральную часть - нервные центры, расположенные в коре головного мозга, анализирующие поступившую информацию и формирующие соответствующее ощущение, после которого вырабатывается опреде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ленная тактика поведения организма. С помощью анализаторов мы объективно воспринимаем внешний мир таким, какой он есть. Это материалистическое понимание вопроса. Напротив, идеалистическая концепция теории познания мира выдвинута немецким физиологом И. Мюлл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ером, который сформулировал закон специфической энергии. Последняя, по мнению И. Мюллера, заложена и формируется в наших органах чувств и эту энергию мы же и воспринимаем в виде определенных ощущений. Но эта теория не верна, так как она базируется на дейст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вии неадекватного для данного анализатора раздражения. Интенсивность стимула характеризуется порогом ощущения (восприятия).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Абсолютный порог ощущения - это минимальная интенсивность стимула, которая создает соответствующее чувство</w:t>
      </w:r>
    </w:p>
    <w:p w14:paraId="697F8189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B995E01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36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1</w:t>
      </w:r>
      <w:r>
        <w:rPr>
          <w:rFonts w:ascii="Times New Roman CYR" w:hAnsi="Times New Roman CYR" w:cs="Times New Roman CYR"/>
          <w:b/>
          <w:bCs/>
          <w:color w:val="000000"/>
          <w:kern w:val="36"/>
          <w:sz w:val="28"/>
          <w:szCs w:val="28"/>
        </w:rPr>
        <w:t>. Понятие об анализато</w:t>
      </w:r>
      <w:r>
        <w:rPr>
          <w:rFonts w:ascii="Times New Roman CYR" w:hAnsi="Times New Roman CYR" w:cs="Times New Roman CYR"/>
          <w:b/>
          <w:bCs/>
          <w:color w:val="000000"/>
          <w:kern w:val="36"/>
          <w:sz w:val="28"/>
          <w:szCs w:val="28"/>
        </w:rPr>
        <w:t>рах и их роль в познании окружающего мира</w:t>
      </w:r>
    </w:p>
    <w:p w14:paraId="25B82228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403318C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Организм и внешний мир - это единое целое. Восприятие окружающей нас среды происходит с помощью органов чувств или анализаторов. Еще Аристотелем были описаны пять основных чувств: зрение, слух, вкус, обоняние и ос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язание. Термин «анализатор» (разложение, расчленение) был введен И.П. Павловым в 1909 г. для обозначения совокупности образований, активность которых обеспечивает разложение и анализ в нервной системе раздражителей, воздействующих на организм. «Анализаторы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это такие аппараты, которые разлагают внешний мир на элементы и затем трансформируют раздражение в ощущение» (И.П. Павлов, 1911-1913). Анализатор - это не просто ухо или глаз. Он представляет собой совокупность нервных структур, включающих в себя перифе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рический, воспринимающий аппарат (рецепторы), трансформирующий энергию раздражения в специфический процесс возбуждения; проводниковую часть, представленную периферическими нервами и проводниковыми центрами, она осуществляет передачу возникшего возбуждения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кору головного мозга; центральную часть - нервные центры, расположенные в коре головного мозга, анализирующие поступившую информацию и формирующие соответствующее ощущение, после которого вырабатывается определенная тактика поведения организма. С помощью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анализаторов мы объективно воспринимаем внешний мир таким, какой он есть. Это материалистическое понимание вопроса. Напротив, идеалистическая концепция теории познания мира выдвинута немецким физиологом И. Мюллером, который сформулировал закон специфическ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 энергии. Последняя, по мнению И. Мюллера, заложена и формируется в наших органах чувств и эту энергию мы же и воспринимаем в виде определенных ощущений. Но эта теория не верна, так как она базируется на действии неадекватного для данного анализатора раз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дражения. Интенсивность стимула характеризуется порогом ощущения (восприятия).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Абсолютный порог ощущения - это минимальная интенсивность стимула, которая создает соответствующее чувство. Дифференциальный порог - это минимальное различие интенсивностей, кот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орое воспринимается субъектом. Это означает, что анализаторы способны дать количественную оценку прироста ощущения в сторону его увеличения или уменьшения. Так, человек может отличить яркий свет от менее яркого, дать оценку звуку по его высоте, тону и гром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кости. Периферическая часть анализатора представлена либо специальными рецепторами (сосочки языка, обонятельные волосковые клетки), либо сложно устроенным органом (глаз, ухо). Зрительный анализатор обеспечивает восприятие и анализ световых раздражений, и ф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ормирование зрительных образов. Корковый отдел зрительного анализатора расположен в затылочных долях коры больших полушарий головного мозга.</w:t>
      </w:r>
    </w:p>
    <w:p w14:paraId="2990999C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Зрительный анализатор участвует в осуществлении письменной речи. Слуховой анализатор обеспечивает восприятие и анал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из звуковых раздражений. Корковый отдел слухового анализатора расположен в височной области коры больших полушарий. С помощью слухового анализатора осуществляется устная речь.</w:t>
      </w:r>
    </w:p>
    <w:p w14:paraId="2B61AFAB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Речедвигательный анализатор обеспечивает восприятие и анализ информации, поступа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ющей от органов речи. Корковый отдел речедвигательного анализатора расположен в постцентральной извилине коры больших полушарий. С помощью обратных импульсов, идущих от коры головного мозга к двигательным нервным окончаниям в мышцах органов дыхания и артик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уляции, регулируется деятельность речевого аппарата.</w:t>
      </w:r>
    </w:p>
    <w:p w14:paraId="5D9CFD39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AAB6632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2. Свойства и строение анализаторов</w:t>
      </w:r>
    </w:p>
    <w:p w14:paraId="4C7C7AFC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E86E1D3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Сенсорная (чувствительная) информация играет очень важную роль в жизнедеятельности человека. Она поступает в нервную систему различными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путями. Через кожный покров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от органов чувств идет поток внешней (экстероцептивной) информации, сигнализирующий о состоянии внешней среды. От внутренних органов идут потоки информации, касающиеся состояния внутренней среды организма; это - интероцептивная чувствительность. Важное 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есто в этих потоках сенсорной информации занимает проприоцептивная чувствительность, связанная с состоянием исполнительных органов - мышц и суставов. Проприоцептивная чувствительность составляет важное звено обратной связи нервной системы с исполнительными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органами, посредством которой осуществляется коррекция двигательных реакций организма в зависимости от достигнутого результата.</w:t>
      </w:r>
    </w:p>
    <w:p w14:paraId="7792320B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передаче и анализе сенсорной информации принимают участие многие нервные структуры. Совокупность всех нервных образований ЦНС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ПНС, осуществляющих восприятие и анализ сенсорной информации, исходящей из внешней и внутренней сред организма, И.П. Павлов назвал анализаторами.</w:t>
      </w:r>
    </w:p>
    <w:p w14:paraId="3E96BA65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Анализаторы имеют общий план строения. В каждом из них выделяют три отдела, перечисленные ниже.</w:t>
      </w:r>
    </w:p>
    <w:p w14:paraId="37798BD5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CF64DBC" w14:textId="1ED7E315" w:rsidR="00000000" w:rsidRDefault="00133E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3A3A259A" wp14:editId="071DD743">
            <wp:extent cx="4676775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0F998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643FCF5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 Рецепторный отдел, ответственный за опознание специфических раздражителей и преобразование их воздействия в нервное возбуждение. Различают экстерорецепторы (экстероцепторы), воспринимающие раздражения из внешней среды, проприор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ецепторы (проприоцепторы), воспринимающие раздражения, возникающие в мышцах и суставах, и интерорецепторы (интероцепторы), воспринимающие раздражения от внутренних органов 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сосудов.</w:t>
      </w:r>
    </w:p>
    <w:p w14:paraId="394C1A72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 Проводниковый отдел, обеспечивающий многоэтапную передачу нервного возб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уждения по соответствующим нервам и трактам через ряд ядерных (подкорковых) нервных центров. Проводниковый отдел любого анализатора представлен не только различными ядрами ствола мозга и таламуса и их проекциями к соответствующим областям коры мозга, но 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такими образованиями, как ретикулярная формация, структуры лимбической системы, мозжечок, которые принимают непосредственное участие в обработке сенсорной информации.</w:t>
      </w:r>
    </w:p>
    <w:p w14:paraId="379F6048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 мере передачи сенсорной информации от одного нервного центра к другому осуществляется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 последовательный анализ, в результате чего в организме возникает ощущение, или чувствование.</w:t>
      </w:r>
    </w:p>
    <w:p w14:paraId="783D6DF7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• Корковый отдел (корковый конец анализатора), находящийся в коре мозга. Каждый анализатор имеет свою преимущественную локализацию в коре мозга. Так, корковое 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дро двигательного анализатора расположено в лобной доле, зрительного - в затылочной доле и т.д. В коре происходит анализ полученных раздражений с учетом субъективного переживания воспринимаемой сенсорной информации, т.е. формируется осознанное ощущение и 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роисходит его восприятие.</w:t>
      </w:r>
    </w:p>
    <w:p w14:paraId="67B08554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Таким образом, чувствование, а вместе с ним и восприятие ощущения, представляют собой сложные многоэтапные процессы, при реализации которых имеет место функциональное объединение (интеграция) различных структур мозга. На уровне ре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цепторов происходит опознание раздражений (рецепция), поступающих из внешней среды и внутренней среды организма. По мере проведения сенсорной информации в нервной системе через ряд промежуточных ядерных центров идет ее анализ и перераспределение между разл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ичными отделами мозга, т.е. осуществляется само чувствование. Однако ощущение как форма субъективного переживания воспринимаемой сенсорной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информации возникает лишь на уровне коры мозга.</w:t>
      </w:r>
    </w:p>
    <w:p w14:paraId="79F7D73B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Среди сенсорных путей различают: пути протопатической чувствительност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(наиболее древней и связанной с передачей сенсорной информации через ядра ретикулярной формации); пути глубокой чувствительности, связанной с передачей проприоцептивной и интероцептивной сенсорной информации; пути поверхностной, или эпикритической, чувст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вительности, связанной с проведением нервных импульсов, вызванных воздействием осязательного, болевого, температурного раздражителей.</w:t>
      </w:r>
    </w:p>
    <w:p w14:paraId="3408EBF8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Восприятие ощущения как психический процесс субъективного отражения действительности включает не только опознание различны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раздражителей и субъективное переживание их воздействий, но и соотнесение их с памятью, эмоциями и другими показателями интегративной деятельности мозга. Однако эта сфера лежит уже за пределами анатомических знаний.</w:t>
      </w:r>
    </w:p>
    <w:p w14:paraId="5551548C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2C255554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 Строение органов зрения и зрительно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го анализатора</w:t>
      </w:r>
    </w:p>
    <w:p w14:paraId="2F474285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BCFBB56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Зрительная сенсорная система вместе со слуховой играют особую роль в познавательной деятельности человека. Через зрительный анализатор человек получает до 90% информации об окружающем мире. С деятельностью зрительного анализатора связаны сл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едующие функции: светочувствительность, определение формы предметов, их величины, расстояния предметов от глаза, восприятие движения, цветовое зрение и бинокулярное зрение.</w:t>
      </w:r>
    </w:p>
    <w:p w14:paraId="4B52B5F9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Строение и функции органа зрения. Орган зрения состоит из глазного яблока (глаза) 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вспомогательных органов глаза, которые расположены в глазнице.</w:t>
      </w:r>
    </w:p>
    <w:p w14:paraId="3F1BE23B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Глазное яблоко имеет шаровидную форму. Оно состоит из трех оболочек и ядра. Наружная оболочка - фиброзная, средняя - сосудистая, внутренняя 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светочувствительная, сетчатая (сетчатка). Ядро гла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зного яблока включает хрусталик, стекловидное тело и жидкую среду - водянистую влагу.</w:t>
      </w:r>
    </w:p>
    <w:p w14:paraId="2BC2C3EE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Фиброзная оболочка - толстая, плотная, у нее выделяют два отдела: передний и задний. Передний отдел занимает 1/5 поверхности глазного яблока. Он образован прозрачной, вып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уклой кпереди роговицей. Роговица лишена кровеносных сосудов и обладает высокими светопреломляющими свойствами. Задний отдел фиброзной оболочки - белочная оболочка, напоминает по цвету белок вареного куриного яйца. Образована белочная оболочка плотной воло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книстой соединительной тканью. Сосудистая оболочка расположена под белочной и состоит из трех различных по строению и функциям частей: собственно сосудистой оболочки, ресничного тела и радужной оболочки. Собственно сосудистая оболочка занимает большую задн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юю часть глаза. Она тонкая, богата кровеносными сосудами, содержит пигментные клетки, придающие ей темно-коричневый цвет.</w:t>
      </w:r>
    </w:p>
    <w:p w14:paraId="69E35AC6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Ресничное тело находится кпереди от собственно сосудистой оболочки и имеет вид валика. От переднего края ресничного тела к хрусталику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отходят выросты - ресничные отростки и тонкие волокна (ресничный поясок), прикрепляющийся к капсуле хрусталика по его экватору. Большая часть ресничного тела состоит из ресничной мышцы. При своем сокращении эта мышца изменяет натяжение волокон ресничного 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ояска и этим регулирует кривизну хрусталика, изменяя его преломляющую силу. Радужная оболочка, или радужка, находится между роговицей спереди и хрусталиком сзади. Она имеет вид фронтально расположенного диска с отверстием (зрачком) посередине. Своим наружн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ым краем радужка переходит в ресничное тело. Внутренний, свободный край радужки ограничивает отверстие зрачка. В соединительнотканной основе радужки находятся сосуды, гладкие мышечные и пигментные клетки. От количества и глубины залегания пигмента зависит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цвет глаз - карий, черный (при наличии большого количества пигмента), голубой,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зеленоватый (если пигмента мало). Пучки гладких мышечных клеток имеют двоякое направление и образуют мышцу, расширяющую зрачок, и мышцу, суживающую зрачок. Эти мышцы регулируют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поступление света в глаз.</w:t>
      </w:r>
    </w:p>
    <w:p w14:paraId="521E4B8D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Сетчатая оболочка, или сетчатка, прилежит изнутри к сосудистой оболочке. В сетчатке различают две части: заднюю зрительную и переднюю ресничную и радужковую. В задней зрительной части находятся светочувствительные клетки - фоторец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епторы. Передняя часть сетчатки (слепая) прилежит к ресничному телу и радужке. Светочувствительных клеток она не содержит. Зрительная часть сетчатки имеет сложное строение. Она состоит из двух листков: внутреннего - светочувствительного и наружного - пигме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нтного. Клетки пигментного слоя участвуют в поглощении света, попадающего в глаз и прошедшего через светочувствительный листок сетчатки. Внутренний листок сетчатки представляет собой три слоя нервных клеток: наружный, прилежащий к пигментному слою, - фотор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ецепторный, средний - ассоциативный, внутренний - ганглиозный. Фоторецепторный слой сетчатки состоит из нейросенсорных палочек и колбочковидных клеток, наружные сегменты которых (дендриты) имеют форму палочек или колбочек. Дископодобные структуры палочкови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дных и колбочковидных нейроцитов (палочек и колбочек) содержат молекулы фотопигментов: в палочках - чувствительные к черно-белому свету, в колбочках - чувствительные к красному, зеленому и синему свету. Количество колбочек в сетчатке глаза человека достига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 6-7 млн, а количество палочек - в 20 раз больше. Палочки воспринимают информацию о форме и освещенности предметов, а колбочки - информацию о цвете.</w:t>
      </w:r>
    </w:p>
    <w:p w14:paraId="6F453018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Центральные отростки (аксоны) нейросенсорных клеток (палочек и колбочек) передают зрительные импульсы био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полярным клеткам второго клеточного слоя сетчатки, которые имеют контакт с ганглиозными нейроцитами третьего (ганглиозного) слоя сетчатки.</w:t>
      </w:r>
    </w:p>
    <w:p w14:paraId="4C52FAAF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Ганглиозный слой состоит из крупных нейроцитов, аксоны которых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образуют зрительный нерв.</w:t>
      </w:r>
    </w:p>
    <w:p w14:paraId="2667F00E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задней части сетчатки выде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ляются два участка - слепое и желтое пятна. Слепое пятно является местом выхода из глазного яблока зрительного нерва. Здесь сетчатка не содержит светочувствительных элементов. Желтое пятно находится в области заднего полюса глаза. Это самое чувствительное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 свету место сетчатки. Середина его углубления получила название центральной ямки. Линию, соединяющую середину переднего полюса глаза с центральной ямкой, называют оптической осью глаза. Для лучшего видения глаз при помощи глазодвигательных мышц устанавли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вается так, чтобы рассматриваемый предмет и центральная ямка находились на одной оси.</w:t>
      </w:r>
    </w:p>
    <w:p w14:paraId="7C7112D0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 уже отмечалось, ядро глазного яблока включает хрусталик, стекловидное тело и водянистую влагу.</w:t>
      </w:r>
    </w:p>
    <w:p w14:paraId="18EBAB94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Хрусталик представляет собой прозрачную двояковыпуклую линзу диаметром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около 9 мм. Располагается хрусталик позади радужки. Между хрусталиком сзади и радужкой спереди находится задняя камера глаза, содержащая прозрачную жидкость - водянистую влагу. Позади хрусталика находится стекловидное тело. Вещество хрусталика бесцветное,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прозрачное, плотное. Сосудов и нервов хрусталик не имеет. Хрусталик покрыт прозрачной капсулой, которая при помощи ресничного пояска соединяется с ресничным телом. При сокращении или расслаблении ресничной мышцы натяжение волокон пояска ослабевает или воз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растает, что приводит к изменению кривизны хрусталика и его преломляющей силы.</w:t>
      </w:r>
    </w:p>
    <w:p w14:paraId="2422038A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Стекловидное тело заполняет всю полость глазного яблока между сетчаткой сзади и хрусталиком спереди. Оно состоит из прозрачного студнеподобного вещества и не имеет кровеносных 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осудов.</w:t>
      </w:r>
    </w:p>
    <w:p w14:paraId="47EE9681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Водянистая влага выделяется кровеносными сосудами ресничных отростков. Она заполняет заднюю и переднюю камеры глаза, сообщающиеся через отверстие в радужке, - зрачок. Оттекает водянистая влага из задней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камеры в переднюю, а из передней камеры в вен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 на границе роговицы и белочной оболочки глаза.</w:t>
      </w:r>
    </w:p>
    <w:p w14:paraId="2710B6BF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4. Нарушение зрения у детей</w:t>
      </w:r>
    </w:p>
    <w:p w14:paraId="473F75BC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894778C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Общую глазную заболеваемость, которая у детей и подростков городов выше, чем в сельской местности, принято разделять на невоспалительные и воспалительные болезни. Распространенн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 невоспалительных болезней глаза существенно ниже, чем воспалительных. Среди наиболее часты коньюктивиты, болезни век и слезных желез. С возрастом у детей и подростков увеличивается частота травм глаз.</w:t>
      </w:r>
    </w:p>
    <w:p w14:paraId="22BB364A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 мерам профилактики и нарушения заболеваний глаз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среди детей прежде всего относятся строгое соблюдение правил личной гигиены: частое мытье рук с мылом, частая смена личных полотенец индивидуального пользования, наволочек носовых платков. Существенное значение имеет и питание, степень его сбалансированнос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 по содержанию пищевых веществ и особенно витаминов.</w:t>
      </w:r>
    </w:p>
    <w:p w14:paraId="031E751A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Нарушение и профилактика травм глаз у детей включает строгое соблюдение ими правил в процессе выполнения различных подеделок на уроках труда, во время обработки дерева, постановки опытов по химии.</w:t>
      </w:r>
    </w:p>
    <w:p w14:paraId="427F0D1C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проведения всех этих работ дети обеспечиваются: соответственно их возрасту (высота рабочей поверхности от площади пола0; защитными очками, приспособлениями, обеспечивающими правильную уборку рабочего места после работы.</w:t>
      </w:r>
    </w:p>
    <w:p w14:paraId="1F26BA87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Преобладающим видом рефракции в пери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 детства гиперметропия (дальнозоркость). Частота же эмметропии (нормальная рефракция) и миопии (близорукость) очень мала. В последующие возрастные периоды, по мере воспитания и обучения детей, частота гиперметропии снижается, а эмметропии и миопии возрас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тает.</w:t>
      </w:r>
    </w:p>
    <w:p w14:paraId="2BCE7EDF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Дефицит света существенным образом влияет на формирование и прогрессирование близорукости. С повышение уровня освещенности у детей 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подростков увеличивается быстрота различения, возрастает скорость чтения. Очень низкая освещенность влечет падение ус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тойчивости ясного видения почти на 70%, тогда как снижение этой функции при освещенности рабочей поверхности не превышает 15%.</w:t>
      </w:r>
    </w:p>
    <w:p w14:paraId="2BE602D6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Уровень освещенности существенным образом сказывается и на качестве работы, выполняемой детьми.</w:t>
      </w:r>
    </w:p>
    <w:p w14:paraId="32078CB5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Параллельно улучшению зрительных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функций в связи с повышением освещенности помещений у нормально слышащих детей и подростков обостряется острота слуха, что также благоприятствует работоспособности организма, положительно сказывается на качестве работы.</w:t>
      </w:r>
    </w:p>
    <w:p w14:paraId="66ADC1BC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Значимым фактором в снижении остроты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зрения, развитии и прогрессировании у детей близорукости от младших к старшим, при достаточных уровнях освещенности в учебных помещениях.</w:t>
      </w:r>
    </w:p>
    <w:p w14:paraId="32EE3C2A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Предупреждение расстройств зрения у детей и подростков диктует необходимость нивелирования причин и условий, которые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способствуют нарушению рефракции, снижению остроты зрения и другим его изменениям.</w:t>
      </w:r>
    </w:p>
    <w:p w14:paraId="7886DC30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 любом виде отклонения зрения у детей и подростков (острота зрения, рефракция, светоощущение, цветоощущение, поле зрения и другие изменения) требуется особое внимание и 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трогое выполнение в процеессе воспитания и обучения.</w:t>
      </w:r>
    </w:p>
    <w:p w14:paraId="68BA21D5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7B0E715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5. Требования к оснащенности в учебных помещениях</w:t>
      </w:r>
    </w:p>
    <w:p w14:paraId="689DF063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0E1BE50D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Освещение учебных помещений</w:t>
      </w:r>
    </w:p>
    <w:p w14:paraId="5F2EEA74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Динамика работоспособности и зрительных функций оказывается в равных уровнях освещенности более благоприятной при люминесце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нтном освещении, нежели при освещении лампами накаливания. Освещение наиболее благоприятно влияет на зрительные функции и работоспособность тогда, когда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оно равномерно рассеяно. Неравномерное естественное и искусственное освещение, с блескостью рабочих мес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т, отрицательно влияет на зрительные функции и снижает работоспособность.</w:t>
      </w:r>
    </w:p>
    <w:p w14:paraId="25E54FF7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Естественное освещение классных комнат, учебных кабинетов и других основных помещений считается достаточным, когда коэффициент естественной освещенности на наиболее удаленном от окна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месте достигает 1.75% - 2,0%.</w:t>
      </w:r>
    </w:p>
    <w:p w14:paraId="693978D1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Коэффициент естественной освещенности - величина постоянная, не меняющаяся от времени года и погоды. Максимальным уровнем естественной освещенности считается 2000 лк. Более высокие уровни освещенности неблагоприятно сказывают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 на зрительных функциях и работоспособности человека.</w:t>
      </w:r>
    </w:p>
    <w:p w14:paraId="5CDCCBB5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Необходимо обращать внимание на чистоту оконных стекол, так как при запыленных стеклах может задерживаться до 30-40% световых лучей. Не допускается также закрашивать нижние секции окон краской, вешать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занавески и шторы при обычной форме окон, расставлять на подоконниках цветы. Рекомендуется ставить переносные цветочницы, в которые ставят цветы, однако высота их в этом случае должна быть ограниченной.</w:t>
      </w:r>
    </w:p>
    <w:p w14:paraId="1D7FBA2B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Помимо общего освещения, в учебных помещениях обесп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ечивается дополнительное местное освещение классных досок, рабочих мест, столов в читальном зале. Достаточное общее равномерное освещение достигается строго определенным расположением световых точек.</w:t>
      </w:r>
    </w:p>
    <w:p w14:paraId="4815CE2D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Рабочее место в учебных помещениях</w:t>
      </w:r>
    </w:p>
    <w:p w14:paraId="079363ED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профилактике расстр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ойств зрения имеет большое значение расстояние от глаз до верхней и нижней строки на станице книги или тетради. Разное расстояние до этих строк (при расположении книги или тетради на горизонтальной рабочей поверхности) вызывает утомление, поскольку форма 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русталика должна изменяться, чтобы текст мог быть ясно различим. Наклон крышки стола, который предусматривается в конструкции парты, облегчает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работу ученика. Поэтому на всех уроках, где дети пишут, читают, крышка парты должна, если это предусмотрено конст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рукцией, переводиться из горизонтального положения в наклонное. Рабочий наклон поверхности парты должен составлять 12-15 градусов. Такое положение рабочей поверхности облегчает работу глаз, обеспечивает правильную посадку в большей мере, чем обычная горизо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нтальная поверхность стола.</w:t>
      </w:r>
    </w:p>
    <w:p w14:paraId="3C6D2AD4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4310D58A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Заключение</w:t>
      </w:r>
    </w:p>
    <w:p w14:paraId="77DCF6C1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2F35255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Таким образом, на основании изученного материала можно сделать выводы: что чувствование, а вместе с ним и восприятие ощущения, представляют собой сложные многоэтапные процессы, при реализации которых имеет место фу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нкциональное объединение различных структур мозга. На уровне рецепторов происходит опознание раздражений, поступающих из внешней среды и внутренней среды организма.</w:t>
      </w:r>
    </w:p>
    <w:p w14:paraId="7BAA6968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Зрительный анализатор играет особую роль в познавательной деятельности, в особенностях функ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ционирования в онтогенезе.</w:t>
      </w:r>
    </w:p>
    <w:p w14:paraId="539AB596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Чрезвычайно важным является соблюдение условий и норм, необходимых для нормального развития сенсорной функции ребёнка.</w:t>
      </w:r>
    </w:p>
    <w:p w14:paraId="7135309A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То обстоятельство, что мы видим предметы не в их перевернутом изображении, а в их естественном виде, объясняет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 жизненным опытом и взаимодействием анализаторов.</w:t>
      </w:r>
    </w:p>
    <w:p w14:paraId="2096807A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8CB9DF7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4677D7CF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7E9EFA2F" w14:textId="77777777" w:rsidR="00000000" w:rsidRDefault="00E04D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Гальперин С.И. Анатомия и физиология человека. - М., Высшая шк., 1969</w:t>
      </w:r>
    </w:p>
    <w:p w14:paraId="33F0E30C" w14:textId="77777777" w:rsidR="00000000" w:rsidRDefault="00E04D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Зверев И.Д. Книга для чтения по анатомии. - М., Просвещение, 1971</w:t>
      </w:r>
    </w:p>
    <w:p w14:paraId="3B431482" w14:textId="77777777" w:rsidR="00000000" w:rsidRDefault="00E04D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Леонтьева Н.Н., Маринова К.В. Анатомия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физиология дет. организма. - М., 1986</w:t>
      </w:r>
    </w:p>
    <w:p w14:paraId="17768E34" w14:textId="77777777" w:rsidR="00E04D7B" w:rsidRDefault="00E04D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Хрипкова А.Г. и др. Возрастная физиология и школьная гигиена. - М., Просвещение, 1990</w:t>
      </w:r>
    </w:p>
    <w:sectPr w:rsidR="00E04D7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86"/>
    <w:rsid w:val="00133E86"/>
    <w:rsid w:val="00E0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D1389"/>
  <w14:defaultImageDpi w14:val="0"/>
  <w15:docId w15:val="{FFF910CB-483D-4E8D-981A-8B3D23F8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3375</Words>
  <Characters>19244</Characters>
  <Application>Microsoft Office Word</Application>
  <DocSecurity>0</DocSecurity>
  <Lines>160</Lines>
  <Paragraphs>45</Paragraphs>
  <ScaleCrop>false</ScaleCrop>
  <Company/>
  <LinksUpToDate>false</LinksUpToDate>
  <CharactersWithSpaces>22574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2025-11-27T05:44:00Z</dcterms:created>
  <dcterms:modified xsi:type="dcterms:W3CDTF">2025-11-27T05:44:00Z</dcterms:modified>
</cp:coreProperties>
</file>