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4DA0" w14:textId="77777777" w:rsidR="00000000" w:rsidRDefault="00E155B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Введение в использование шпаргалок</w:t>
      </w:r>
    </w:p>
    <w:p w14:paraId="34B3C6E5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этом подразделе я рассмотрю тему, насчет правильного пользования шпор. Дело это требует определенного мастерства. И если вы не можете делать нев</w:t>
      </w:r>
      <w:r>
        <w:rPr>
          <w:color w:val="000000"/>
          <w:sz w:val="24"/>
          <w:szCs w:val="24"/>
        </w:rPr>
        <w:t>инное лицо перед преподом, то вам незачем вообще пользоваться шпорами, так как правильное поведение и выражение лица играют одну из основных ролей в правильном списывании со шпоры. Сейчас я рассмотрю в нескольких пунктах, как правильно списывать, как это д</w:t>
      </w:r>
      <w:r>
        <w:rPr>
          <w:color w:val="000000"/>
          <w:sz w:val="24"/>
          <w:szCs w:val="24"/>
        </w:rPr>
        <w:t xml:space="preserve">елать, чтобы тебя не засекли: </w:t>
      </w:r>
    </w:p>
    <w:p w14:paraId="6FE21BE0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Первым делом надо сделать невинное лицо (как это уже говорилось раньше). Посмотрите на лицо отличника в вашем классе и сделайте точно такое же выражение лица. Уверяю тебя: это один из основных факторов. Если препод заподозрил</w:t>
      </w:r>
      <w:r>
        <w:rPr>
          <w:color w:val="000000"/>
          <w:sz w:val="24"/>
          <w:szCs w:val="24"/>
        </w:rPr>
        <w:t>, что-то неладное, то не надо впадать в панику, а делай вид, что ты усердно занимаешься мысленной деятельностью. Если препод начнет наезжать на тебя с вопросами типа: "А у тебя, случаем, нет шпаргалки?", то ты сделай обиженное лицо и скажи: "Товарищ учител</w:t>
      </w:r>
      <w:r>
        <w:rPr>
          <w:color w:val="000000"/>
          <w:sz w:val="24"/>
          <w:szCs w:val="24"/>
        </w:rPr>
        <w:t xml:space="preserve">ь, вы меня оскорбляете подобными вопросами! Я вчера целый вечер учил предмет!" Советую, после этого на уроке шпорами не пользоваться шпорами, так как учитель уже положил на тебя глаз. </w:t>
      </w:r>
    </w:p>
    <w:p w14:paraId="505454AA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ты сидишь на ряду, расположенному напротив стола учителя, то ты сч</w:t>
      </w:r>
      <w:r>
        <w:rPr>
          <w:color w:val="000000"/>
          <w:sz w:val="24"/>
          <w:szCs w:val="24"/>
        </w:rPr>
        <w:t>астливчик (естественно, если ты сидишь не на первой парте). Тебя закрывают спинами, и ты можешь спокойненько списывать, изредка поглядывая на расположения учителя. Но не всегда попадается такое выгодное расположение, так что старайся садится именно на этот</w:t>
      </w:r>
      <w:r>
        <w:rPr>
          <w:color w:val="000000"/>
          <w:sz w:val="24"/>
          <w:szCs w:val="24"/>
        </w:rPr>
        <w:t xml:space="preserve"> ряд. Но некоторым преподам это может не понравится, у них могут возникнуть некоторые подозрения, и тогда, в лучшем случае, ты вернешься на свое место, в худшем -- сядешь на одну из первых парт, если они свободны. Так что если препод вдруг спросит тебя, че</w:t>
      </w:r>
      <w:r>
        <w:rPr>
          <w:color w:val="000000"/>
          <w:sz w:val="24"/>
          <w:szCs w:val="24"/>
        </w:rPr>
        <w:t>го ты пересел, то ты скажи, что та, на которой ты сидел, грязная или шатается. Если у тебя одноклассники не стукачи то эта отговорка сработает на 90%: не будет же учитель проверять, какая там парта. Но! Ситуация может повернуться и неудачным образом: препо</w:t>
      </w:r>
      <w:r>
        <w:rPr>
          <w:color w:val="000000"/>
          <w:sz w:val="24"/>
          <w:szCs w:val="24"/>
        </w:rPr>
        <w:t xml:space="preserve">д попросит тебя пересесть куда-нибудь поближе. Все зависит от учителя. Надо его чувствовать. </w:t>
      </w:r>
    </w:p>
    <w:p w14:paraId="4E40D400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у препода геморрой :) или он всю жизнь спит и видит, как кто-нибудь провалит контрольную, то с этим типом учителей ситуация усложняется: препод начинает ходи</w:t>
      </w:r>
      <w:r>
        <w:rPr>
          <w:color w:val="000000"/>
          <w:sz w:val="24"/>
          <w:szCs w:val="24"/>
        </w:rPr>
        <w:t>ть по классу и пастись возле каждого, при этом видя, что делают остальные. Ненавижу этих преподов.Тут надо выбрать момент, что бы подсмотреть в шпору. Например, когда этот геморройщик повернется к тебе спиной! Это единственный вариант, который я могу предл</w:t>
      </w:r>
      <w:r>
        <w:rPr>
          <w:color w:val="000000"/>
          <w:sz w:val="24"/>
          <w:szCs w:val="24"/>
        </w:rPr>
        <w:t xml:space="preserve">ожить. Кстати! Ни в коем случае не надо делать шпоры у себя на руке! Этот тип преподов очень продвинут и фишку с руками они давно просекли. Так что они легко заметят твое неестественное положение руки и в лучшем случае заставят тебя ее помыть. </w:t>
      </w:r>
    </w:p>
    <w:p w14:paraId="2811E077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Лучше всего</w:t>
      </w:r>
      <w:r>
        <w:rPr>
          <w:color w:val="000000"/>
          <w:sz w:val="24"/>
          <w:szCs w:val="24"/>
        </w:rPr>
        <w:t xml:space="preserve"> прятать шпоры во внешний карман пиджака. Это лично мое мнение -- как кому удобно. А можно чем-нибудь прикрепить к внутренней подшивке пиджака. Очень рекомендую. Также есть весьма оригинальный способ при прикреплении шпоры с внутренней стороны галстука (ес</w:t>
      </w:r>
      <w:r>
        <w:rPr>
          <w:color w:val="000000"/>
          <w:sz w:val="24"/>
          <w:szCs w:val="24"/>
        </w:rPr>
        <w:t>ли имеется таковой). Также можно написать все, что нужно, на парте, только делать это нужно тонким карандашом (догадайся почему?). А еще можно написать на стуле перед тобой сидящего одноклассника. Очень клевая фишка. Рекомендую.</w:t>
      </w:r>
    </w:p>
    <w:p w14:paraId="50DCEE40" w14:textId="77777777" w:rsidR="00000000" w:rsidRDefault="00E155B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Использование шпаргалок </w:t>
      </w:r>
    </w:p>
    <w:p w14:paraId="46ACEFDB" w14:textId="77777777" w:rsidR="00000000" w:rsidRDefault="00E155B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</w:t>
      </w:r>
      <w:r>
        <w:rPr>
          <w:b/>
          <w:bCs/>
          <w:color w:val="000000"/>
          <w:sz w:val="28"/>
          <w:szCs w:val="28"/>
        </w:rPr>
        <w:t>сть первая. Введение.</w:t>
      </w:r>
    </w:p>
    <w:p w14:paraId="737A7FE5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тем как прейти к вопросу о применении шпаргалок, необходимо решить вопрос: зачем их вообще применять? Шпаргалки применяются людьми для достижения некоторых целей (причем у многих часто эти цели сходятся. Прим. автора), вот некот</w:t>
      </w:r>
      <w:r>
        <w:rPr>
          <w:color w:val="000000"/>
          <w:sz w:val="24"/>
          <w:szCs w:val="24"/>
        </w:rPr>
        <w:t>орые из них:</w:t>
      </w:r>
    </w:p>
    <w:p w14:paraId="3D895E24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Способ успокоения души своей. Да, я учил, ну а вдруг мне попадется …, надо подстраховаться. </w:t>
      </w:r>
    </w:p>
    <w:p w14:paraId="59ED5EEC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 хоть какого-то успокоения. Да, я не учил, а если мне не попадется …, надо подстраховаться. </w:t>
      </w:r>
    </w:p>
    <w:p w14:paraId="025F6765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 приработка. Да что я? Другие то, не учили! </w:t>
      </w:r>
    </w:p>
    <w:p w14:paraId="210E3122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 проявления мастерства. Боже мой, какая красота, даже сворачивать в гармошку не хочется. </w:t>
      </w:r>
    </w:p>
    <w:p w14:paraId="387FBBF9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 самоутверждения. А говорил препод – списать невозможно. </w:t>
      </w:r>
    </w:p>
    <w:p w14:paraId="175B090A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 объединения. Пользователи всех видов шпор объединяйтесь и делитесь опытом! </w:t>
      </w:r>
    </w:p>
    <w:p w14:paraId="1A768659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 знаком</w:t>
      </w:r>
      <w:r>
        <w:rPr>
          <w:color w:val="000000"/>
          <w:sz w:val="24"/>
          <w:szCs w:val="24"/>
        </w:rPr>
        <w:t xml:space="preserve">ства. Вы знаете, у меня дома такие шпаргалки есть … </w:t>
      </w:r>
    </w:p>
    <w:p w14:paraId="500CC345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 отмщения. У меня есть, но я тебе не дам. </w:t>
      </w:r>
    </w:p>
    <w:p w14:paraId="14AC1E16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 … короче еще есть много-много способов, надеюсь читатели подкинут парочку? </w:t>
      </w:r>
    </w:p>
    <w:p w14:paraId="2A0AFAAD" w14:textId="77777777" w:rsidR="00000000" w:rsidRDefault="00E155B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Часть вторая. Немного о преимуществах компьютерных шпаргалок.</w:t>
      </w:r>
    </w:p>
    <w:p w14:paraId="023F79AC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</w:t>
      </w:r>
      <w:r>
        <w:rPr>
          <w:color w:val="000000"/>
          <w:sz w:val="24"/>
          <w:szCs w:val="24"/>
        </w:rPr>
        <w:t>ости от вида шпаргалки, меняется способ их применения, хотя возможны несколько способов и для одного вида, но как бы там ни было, самое главное – это, чтобы вас не заметили при использовании шпоры. В данной статье будет описан способ применения наиболее “п</w:t>
      </w:r>
      <w:r>
        <w:rPr>
          <w:color w:val="000000"/>
          <w:sz w:val="24"/>
          <w:szCs w:val="24"/>
        </w:rPr>
        <w:t>родвинутой” на данный момент, компьютерной печатной шпаргалки. Этот вид имеет ряд существенных преимуществ. Например, таких как:</w:t>
      </w:r>
    </w:p>
    <w:p w14:paraId="582B5F26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Плотность. Очень мелкий шрифт позволяет поместить много информации </w:t>
      </w:r>
    </w:p>
    <w:p w14:paraId="12EE2055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Универсальность. Доступность прочтения не только самим влад</w:t>
      </w:r>
      <w:r>
        <w:rPr>
          <w:color w:val="000000"/>
          <w:sz w:val="24"/>
          <w:szCs w:val="24"/>
        </w:rPr>
        <w:t xml:space="preserve">ельцем </w:t>
      </w:r>
    </w:p>
    <w:p w14:paraId="545B1A18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Компактность. Так как основным видом является вертикально расположенная шпаргалка, то она сгибается в гармошку и занимает мало места. </w:t>
      </w:r>
    </w:p>
    <w:p w14:paraId="4604F3EB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Навигация. Гид значительно облегчает поиск ответа на вопрос. </w:t>
      </w:r>
    </w:p>
    <w:p w14:paraId="470E591C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Часть третья. Основные разновидности компьютерных ш</w:t>
      </w:r>
      <w:r>
        <w:rPr>
          <w:color w:val="000000"/>
          <w:sz w:val="24"/>
          <w:szCs w:val="24"/>
        </w:rPr>
        <w:t>паргалок.</w:t>
      </w:r>
    </w:p>
    <w:p w14:paraId="0C7D5FBE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данный момент наибольшее развитие получили 2 разновидности. Они отличаются технологий изготовления, а следовательно внешним видом и способом представления информации. Первая разновидность, это Word-шпора. Из названия понятно, что она сделана с</w:t>
      </w:r>
      <w:r>
        <w:rPr>
          <w:color w:val="000000"/>
          <w:sz w:val="24"/>
          <w:szCs w:val="24"/>
        </w:rPr>
        <w:t xml:space="preserve"> помощью средств популярного текстового процессора Word. Ее преимущества: простота и быстрота компоновки шпаргалки, небольшие системные требования к ПК, Word присутствует практически на каждом компе. К недостаткам можно отнести сложность формирования двуст</w:t>
      </w:r>
      <w:r>
        <w:rPr>
          <w:color w:val="000000"/>
          <w:sz w:val="24"/>
          <w:szCs w:val="24"/>
        </w:rPr>
        <w:t xml:space="preserve">оронних шпаргалок, хотя и эта проблема решена. Вторая разновидность, это Corel-шпора. Из названия также можно понять, что выполнена она в графическом редакторе CorelDraw. К ее преимуществам можно отнести: более компактная, двусторонняя, перенос графиков и </w:t>
      </w:r>
      <w:r>
        <w:rPr>
          <w:color w:val="000000"/>
          <w:sz w:val="24"/>
          <w:szCs w:val="24"/>
        </w:rPr>
        <w:t>таблиц без усилий, “продвинутость” технологии изготовления. Главным недостатком является высокие системные требования для работы с пакетом Corel и сложность его освоения. Не смотря на преимущества Corel, автор статьи пользуется Word, возможно также использ</w:t>
      </w:r>
      <w:r>
        <w:rPr>
          <w:color w:val="000000"/>
          <w:sz w:val="24"/>
          <w:szCs w:val="24"/>
        </w:rPr>
        <w:t>ование издательской системы фирмы Adobe, но эти продукты пока еще не освоены.</w:t>
      </w:r>
    </w:p>
    <w:p w14:paraId="40CEA3F6" w14:textId="77777777" w:rsidR="00000000" w:rsidRDefault="00E155B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Часть четвертая. Непосредственное использование.</w:t>
      </w:r>
    </w:p>
    <w:p w14:paraId="5274E716" w14:textId="77777777" w:rsidR="00000000" w:rsidRDefault="00E155B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4.1. Использование гида.</w:t>
      </w:r>
    </w:p>
    <w:p w14:paraId="69D22536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Вооружившись шпаргалками, мы смело можем приступать к сдаче зачета или экзамена. Первой шпорой которую </w:t>
      </w:r>
      <w:r>
        <w:rPr>
          <w:color w:val="000000"/>
          <w:sz w:val="24"/>
          <w:szCs w:val="24"/>
        </w:rPr>
        <w:t xml:space="preserve">вы будете применять – это ваш гид, другими словами – содержание. </w:t>
      </w:r>
      <w:r>
        <w:rPr>
          <w:color w:val="000000"/>
          <w:sz w:val="24"/>
          <w:szCs w:val="24"/>
        </w:rPr>
        <w:lastRenderedPageBreak/>
        <w:t>В билете содержатся вопросы, которые должны быть указаны и в гиде. Гид представляет собой список вопросов в алфавитном порядке (которые в билетах), которым соответствует порядковый номер шпар</w:t>
      </w:r>
      <w:r>
        <w:rPr>
          <w:color w:val="000000"/>
          <w:sz w:val="24"/>
          <w:szCs w:val="24"/>
        </w:rPr>
        <w:t>галки (в случае Word-шпоры), или номер мини странички (в случае Corel-шпоры). Ваша задача на этом этапе, это поиск вашего вопроса и его идентификационного номера. Например на экзамене по Системе Технологий в ПГТУ было 62 вопроса, на каждый вопрос у меня бы</w:t>
      </w:r>
      <w:r>
        <w:rPr>
          <w:color w:val="000000"/>
          <w:sz w:val="24"/>
          <w:szCs w:val="24"/>
        </w:rPr>
        <w:t>ла отдельно распечатанная шпаргалка – такая пачечка из 62 листов. Шпаргалки я разделил на 4 группы по 15 штук в каждом кармане. Прочитав билет и найдя вопросы в гиде, я на листочке отдельно помечал номера шпор. После того как у вас будут все номера шпор, г</w:t>
      </w:r>
      <w:r>
        <w:rPr>
          <w:color w:val="000000"/>
          <w:sz w:val="24"/>
          <w:szCs w:val="24"/>
        </w:rPr>
        <w:t>ид убирайте подальше, он вам уже не понадобится.</w:t>
      </w:r>
    </w:p>
    <w:p w14:paraId="3DEA69E0" w14:textId="77777777" w:rsidR="00000000" w:rsidRDefault="00E155B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4.2. Отбор необходимых шпаргалок.</w:t>
      </w:r>
    </w:p>
    <w:p w14:paraId="64EC875F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Теперь все зависит от вашей ловкости и умения делать то умное, то тупое выражение лица (в зависимости от обстоятельств). Хорошо помогает наличие зимней одежды на вас, да воо</w:t>
      </w:r>
      <w:r>
        <w:rPr>
          <w:color w:val="000000"/>
          <w:sz w:val="24"/>
          <w:szCs w:val="24"/>
        </w:rPr>
        <w:t>бще, чем больше одежды, тем лучше. Делая вид, что вы что-то обдумываете, или пишете, ждите момента когда вы сможете запустить руку в карман (под парту, под юбку соседки, или свою если вы девушка) и достать необходимую шпору, если вопросов много, как было у</w:t>
      </w:r>
      <w:r>
        <w:rPr>
          <w:color w:val="000000"/>
          <w:sz w:val="24"/>
          <w:szCs w:val="24"/>
        </w:rPr>
        <w:t xml:space="preserve"> меня в случае с 62-мя вопросами, то я знал, что в левом кармане брюк, у меня лежат шпоры с 15 по 30-ю и так как номер вопроса был 19-ый, то я вытащил примерно половину шпор с начала т.е. с 15-ой по 20-24-ю – искать там уже было проще. Найдя свою 19-ю шпор</w:t>
      </w:r>
      <w:r>
        <w:rPr>
          <w:color w:val="000000"/>
          <w:sz w:val="24"/>
          <w:szCs w:val="24"/>
        </w:rPr>
        <w:t>у оставшуюся пачку мне пришлось кинуть подальше в парту т.к. в это время обернулся декан. Шпаргалки из парты я извлек чуть позже, как только представилась такая возможность. Отобрав подобным образом свои вопросы, я их расположил под ногами на стуле, т.к. в</w:t>
      </w:r>
      <w:r>
        <w:rPr>
          <w:color w:val="000000"/>
          <w:sz w:val="24"/>
          <w:szCs w:val="24"/>
        </w:rPr>
        <w:t xml:space="preserve"> парту ложить опасно – иногда забываешься и отодвигаешься от парты на некоторое расстояние, зоркие преподы, сразу секут наличие запрещенного материала.</w:t>
      </w:r>
    </w:p>
    <w:p w14:paraId="61122EE9" w14:textId="77777777" w:rsidR="00000000" w:rsidRDefault="00E155B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4.3. Способы списывания.</w:t>
      </w:r>
    </w:p>
    <w:p w14:paraId="119E93F6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Шпоры выбраны, теперь пора приниматься за работу. Существует великое множество </w:t>
      </w:r>
      <w:r>
        <w:rPr>
          <w:color w:val="000000"/>
          <w:sz w:val="24"/>
          <w:szCs w:val="24"/>
        </w:rPr>
        <w:t>способов пользования шпаргалками. Для печатных шпор (о которых моя статья) наиболее распространились три способа:</w:t>
      </w:r>
    </w:p>
    <w:p w14:paraId="0B9F0CC0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Шпаргалка лежит под листом на котором в пишете и по необходимости передвигая лист открываете часть шпоры. Этот способ наиболее секретный, но м</w:t>
      </w:r>
      <w:r>
        <w:rPr>
          <w:color w:val="000000"/>
          <w:sz w:val="24"/>
          <w:szCs w:val="24"/>
        </w:rPr>
        <w:t>едленный. Используя этот способ вы можете запросто откинутся на спинку стула и “задуматься”, когда препод проходит рядом, не беспокоясь, что шпору увидят. Но списывать таким образом неудобно и медленно по той причине, что приходится постоянно двигать лист,</w:t>
      </w:r>
      <w:r>
        <w:rPr>
          <w:color w:val="000000"/>
          <w:sz w:val="24"/>
          <w:szCs w:val="24"/>
        </w:rPr>
        <w:t xml:space="preserve"> на что расходится уйма времени. </w:t>
      </w:r>
    </w:p>
    <w:p w14:paraId="6FB8E70E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Шпаргалка лежит под рукой между локтем и запястьем. Выбор руки зависит от того какой рукой вы пишете и вообще от личного предпочтения. Мне допустим легче списать если шпора под правой рукой (пишу я тоже правой), я на столь</w:t>
      </w:r>
      <w:r>
        <w:rPr>
          <w:color w:val="000000"/>
          <w:sz w:val="24"/>
          <w:szCs w:val="24"/>
        </w:rPr>
        <w:t>ко привык к правой руке, что стараюсь садится на такие места в аудитории, чтобы препод ходил справа от меня. Если же ходит по левую сторону, то естественно с точки зрения безопасности лучше будет переложить ее под левую руку, но я еще повторюсь, кому как у</w:t>
      </w:r>
      <w:r>
        <w:rPr>
          <w:color w:val="000000"/>
          <w:sz w:val="24"/>
          <w:szCs w:val="24"/>
        </w:rPr>
        <w:t>добно, туда и ложите. Этот способ я применяю относительно долго, так как он не раз хорошо себя зарекомендовал. При данном способе списывания хорошо помогает обилие одежды так как, в случае опасности вам даже нет необходимости подымать руку и ложить ее на ш</w:t>
      </w:r>
      <w:r>
        <w:rPr>
          <w:color w:val="000000"/>
          <w:sz w:val="24"/>
          <w:szCs w:val="24"/>
        </w:rPr>
        <w:t>пору (есть возможность, что вас заметят), можно просто не спеша положить пишущую ручку на стол и вытянуть руки, так будто вы их “потянули” (как вы делаете это утром когда просыпаетесь), либо просто поверните руку плашмя – этого вполне хватит, чтобы закрыть</w:t>
      </w:r>
      <w:r>
        <w:rPr>
          <w:color w:val="000000"/>
          <w:sz w:val="24"/>
          <w:szCs w:val="24"/>
        </w:rPr>
        <w:t xml:space="preserve"> рукой шпору шириной чуть более 5 сантиметров. </w:t>
      </w:r>
    </w:p>
    <w:p w14:paraId="238504F7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Шпаргалка помещается в ладонь руки. Таким способом пользуются в основном пользователи Corel-шпор, в виду конструктивной особенности этих шпор свернутой в </w:t>
      </w:r>
      <w:r>
        <w:rPr>
          <w:color w:val="000000"/>
          <w:sz w:val="24"/>
          <w:szCs w:val="24"/>
        </w:rPr>
        <w:lastRenderedPageBreak/>
        <w:t xml:space="preserve">гармошку и поделенных на сегменты, так что 2 сегмента </w:t>
      </w:r>
      <w:r>
        <w:rPr>
          <w:color w:val="000000"/>
          <w:sz w:val="24"/>
          <w:szCs w:val="24"/>
        </w:rPr>
        <w:t>видны за один раз. Я этим способом не пользуюсь, т.к. использую Word-шпоры и не люблю держать руку сжатой в кулак – это вызывает подозрения. Но все приходит как известно с опытом и давние поклонники этого способа могут утверждать, что их способ лучше. Итак</w:t>
      </w:r>
      <w:r>
        <w:rPr>
          <w:color w:val="000000"/>
          <w:sz w:val="24"/>
          <w:szCs w:val="24"/>
        </w:rPr>
        <w:t xml:space="preserve"> выбор за вами. </w:t>
      </w:r>
    </w:p>
    <w:p w14:paraId="411C3B64" w14:textId="77777777" w:rsidR="00000000" w:rsidRDefault="00E155B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4.4. Некоторые приемы во время того как.</w:t>
      </w:r>
    </w:p>
    <w:p w14:paraId="731F45FD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когда вы наглым образом “скатываете” на глазах у всей группы кроме препода вам даже не нужно головой сильно вертеть обращая на себя внимание, у вас рядом и текст и шпора, главное это </w:t>
      </w:r>
      <w:r>
        <w:rPr>
          <w:color w:val="000000"/>
          <w:sz w:val="24"/>
          <w:szCs w:val="24"/>
        </w:rPr>
        <w:t xml:space="preserve">спокойствие. Можно изредка поднять голову к верху и задуматься, или в окошко посмотреть (естественно это делается, когда наступают особо опасные минуты – подходит препод на расстояние ближе чем метра 4-6 (в зависимости от аудитории). Или он стоит сзади не </w:t>
      </w:r>
      <w:r>
        <w:rPr>
          <w:color w:val="000000"/>
          <w:sz w:val="24"/>
          <w:szCs w:val="24"/>
        </w:rPr>
        <w:t xml:space="preserve">далеко от вас. Кстати нахождение препода позади – очень сильно комплексует – главное это не вертеть головой, лучше тихо спросить у кого-нибудь о его местонахождении, обычно когда так получается (плохо если он еще сядет сзади недалеко от вас), я отвечаю на </w:t>
      </w:r>
      <w:r>
        <w:rPr>
          <w:color w:val="000000"/>
          <w:sz w:val="24"/>
          <w:szCs w:val="24"/>
        </w:rPr>
        <w:t>вопрос который немного знаю (лекции для шпор набирались, значит представление о кое-каких вещах имеются), или в конце концов можно проявить свою фантазию, говоря об абстрактных вещах, в общих чертах (в случае если предмет гуманитарный), полностью ничего не</w:t>
      </w:r>
      <w:r>
        <w:rPr>
          <w:color w:val="000000"/>
          <w:sz w:val="24"/>
          <w:szCs w:val="24"/>
        </w:rPr>
        <w:t xml:space="preserve"> знать конечно бывает но редко – придется ждать, либо как-то списывать, я стараюсь не рисковать. Использованную шпору лучше сразу спрятать у себя, чтобы в конце занятия не пришлось лихорадочно ее искать заинтриговав при этом окружающих, тем более, что чем </w:t>
      </w:r>
      <w:r>
        <w:rPr>
          <w:color w:val="000000"/>
          <w:sz w:val="24"/>
          <w:szCs w:val="24"/>
        </w:rPr>
        <w:t>меньше людей в аудитории, тем больше внимания на вас. Вопрос о местонахождении списывающего чрезвычайно важен, от этого зависит 70% успеха (по моему мнению). Садится в аудитории в самом конце я бы не советовал, т.к. естественно туда обращены все взоры преп</w:t>
      </w:r>
      <w:r>
        <w:rPr>
          <w:color w:val="000000"/>
          <w:sz w:val="24"/>
          <w:szCs w:val="24"/>
        </w:rPr>
        <w:t>одов и им подобным, наилучшим местом будет крайний ряд, крайнее место почти по середине, ближе к концу.</w:t>
      </w:r>
    </w:p>
    <w:p w14:paraId="11CCF2E0" w14:textId="77777777" w:rsidR="00000000" w:rsidRDefault="00E155B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Часть пятая и последняя. Термины в тексте.</w:t>
      </w:r>
    </w:p>
    <w:p w14:paraId="7E8E2781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Шпора – сокращение от шпаргалка.</w:t>
      </w:r>
    </w:p>
    <w:p w14:paraId="2E8E7F8B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 – пронумерованный список вопросов с указанием местоположения вопроса в ш</w:t>
      </w:r>
      <w:r>
        <w:rPr>
          <w:color w:val="000000"/>
          <w:sz w:val="24"/>
          <w:szCs w:val="24"/>
        </w:rPr>
        <w:t>паргалке.</w:t>
      </w:r>
    </w:p>
    <w:p w14:paraId="2BBFBEC1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 – он же ПК, он же PC, он же Компьютер.</w:t>
      </w:r>
    </w:p>
    <w:p w14:paraId="7605C1FC" w14:textId="77777777" w:rsidR="00000000" w:rsidRDefault="00E155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Препод – преподаватель т.е. тот у кого вы списываете</w:t>
      </w:r>
    </w:p>
    <w:p w14:paraId="55EFD283" w14:textId="77777777" w:rsidR="00000000" w:rsidRDefault="00E155B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6C6BD011" w14:textId="77777777" w:rsidR="00E155B6" w:rsidRDefault="00E155B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http://www.coolsoch.ru/</w:t>
        </w:r>
      </w:hyperlink>
    </w:p>
    <w:sectPr w:rsidR="00E155B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29D1"/>
    <w:multiLevelType w:val="hybridMultilevel"/>
    <w:tmpl w:val="D3666E24"/>
    <w:lvl w:ilvl="0" w:tplc="D6229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0C5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620E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6ECD5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C621E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C56E5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3A64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4822B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7DEB3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C8D1094"/>
    <w:multiLevelType w:val="hybridMultilevel"/>
    <w:tmpl w:val="5D0ADA26"/>
    <w:lvl w:ilvl="0" w:tplc="87544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20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FC05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49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A26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E082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4C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485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5C7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908C8"/>
    <w:multiLevelType w:val="hybridMultilevel"/>
    <w:tmpl w:val="20467282"/>
    <w:lvl w:ilvl="0" w:tplc="81C61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032D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80ED3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BE476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42864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E30E4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50DB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FD4B9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1D48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53302E97"/>
    <w:multiLevelType w:val="hybridMultilevel"/>
    <w:tmpl w:val="434E6622"/>
    <w:lvl w:ilvl="0" w:tplc="C484B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12B9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27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C1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898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0E4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089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04E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46D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F4"/>
    <w:rsid w:val="00E155B6"/>
    <w:rsid w:val="00F7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582B8"/>
  <w14:defaultImageDpi w14:val="0"/>
  <w15:docId w15:val="{12429584-AF41-49BA-9068-5F23FCF2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olso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1860</Words>
  <Characters>10607</Characters>
  <Application>Microsoft Office Word</Application>
  <DocSecurity>0</DocSecurity>
  <Lines>88</Lines>
  <Paragraphs>24</Paragraphs>
  <ScaleCrop>false</ScaleCrop>
  <Company>PERSONAL COMPUTERS</Company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использование шпаргалок</dc:title>
  <dc:subject/>
  <dc:creator>USER</dc:creator>
  <cp:keywords/>
  <dc:description/>
  <cp:lastModifiedBy>Igor_Trofimov</cp:lastModifiedBy>
  <cp:revision>2</cp:revision>
  <dcterms:created xsi:type="dcterms:W3CDTF">2025-11-05T07:49:00Z</dcterms:created>
  <dcterms:modified xsi:type="dcterms:W3CDTF">2025-11-05T07:49:00Z</dcterms:modified>
</cp:coreProperties>
</file>