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0E48" w14:textId="77777777" w:rsidR="00000000" w:rsidRDefault="00000000">
      <w:pPr>
        <w:widowControl w:val="0"/>
        <w:spacing w:before="120"/>
        <w:jc w:val="center"/>
        <w:rPr>
          <w:b/>
          <w:bCs/>
          <w:color w:val="000000"/>
          <w:sz w:val="32"/>
          <w:szCs w:val="32"/>
        </w:rPr>
      </w:pPr>
      <w:r>
        <w:rPr>
          <w:b/>
          <w:bCs/>
          <w:color w:val="000000"/>
          <w:sz w:val="32"/>
          <w:szCs w:val="32"/>
        </w:rPr>
        <w:t>Вюрцбургская школа</w:t>
      </w:r>
    </w:p>
    <w:p w14:paraId="7A12EB25" w14:textId="77777777" w:rsidR="00000000" w:rsidRDefault="00000000">
      <w:pPr>
        <w:widowControl w:val="0"/>
        <w:spacing w:before="120"/>
        <w:ind w:firstLine="567"/>
        <w:jc w:val="both"/>
        <w:rPr>
          <w:color w:val="000000"/>
          <w:sz w:val="24"/>
          <w:szCs w:val="24"/>
        </w:rPr>
      </w:pPr>
      <w:r>
        <w:rPr>
          <w:color w:val="000000"/>
          <w:sz w:val="24"/>
          <w:szCs w:val="24"/>
        </w:rPr>
        <w:t xml:space="preserve">В начале XX века в различных университетах мира действовали десятки лабораторий экспериментальной психологии. Только в Соединенных Штатах их было свыше сорока. Их тематика была различна: анализ ощущений, психофизика, психометрия, ассоциативный эксперимент. Работа велась с большим рвением, но существенно новые факты и идеи не рождались. </w:t>
      </w:r>
    </w:p>
    <w:p w14:paraId="42D3E88C" w14:textId="77777777" w:rsidR="00000000" w:rsidRDefault="00000000">
      <w:pPr>
        <w:widowControl w:val="0"/>
        <w:spacing w:before="120"/>
        <w:ind w:firstLine="567"/>
        <w:jc w:val="both"/>
        <w:rPr>
          <w:color w:val="000000"/>
          <w:sz w:val="24"/>
          <w:szCs w:val="24"/>
        </w:rPr>
      </w:pPr>
      <w:r>
        <w:rPr>
          <w:color w:val="000000"/>
          <w:sz w:val="24"/>
          <w:szCs w:val="24"/>
        </w:rPr>
        <w:t xml:space="preserve">В.Джемс обращал внимание на то, что результаты огромного количества опытов не соответствуют вложенным усилиям. Но вот на этом однообразном фоне сверкнуло несколько публикаций в журнале "Архив об щей психологии", которые, как оказалось впоследствии, повлияли на прогресс науки не в меньшей степени, чем фолианты Вундта и Титченера. Публикации эти исходили от группы молодых экспериментаторов, стажировавшихся у профессора Освальда Кюльпе (1862-1915) в Вюрцбурге (Бавария). Профессор, уроженец Латвии (входившей в состав России), был мягкий, добро желательный, общительный человек с широкими гуманитарными интересами. После обучения у Вундта он стал его ассистентом. </w:t>
      </w:r>
    </w:p>
    <w:p w14:paraId="568D114F" w14:textId="77777777" w:rsidR="00000000" w:rsidRDefault="00000000">
      <w:pPr>
        <w:widowControl w:val="0"/>
        <w:spacing w:before="120"/>
        <w:ind w:firstLine="567"/>
        <w:jc w:val="both"/>
        <w:rPr>
          <w:color w:val="000000"/>
          <w:sz w:val="24"/>
          <w:szCs w:val="24"/>
        </w:rPr>
      </w:pPr>
      <w:r>
        <w:rPr>
          <w:color w:val="000000"/>
          <w:sz w:val="24"/>
          <w:szCs w:val="24"/>
        </w:rPr>
        <w:t xml:space="preserve">Известность Кюльпе принес "Очерк психологии" (1883), где излагались идеи, близкие к вундтовским. Но вскоре и он, возглавив лабораторию в Вюрцбурге, выступил против своего учителя. Проведенные в этой лаборатории несколькими молодыми людьми опыты оказались для первого десятилетия XX века самым значительным событием в экспериментальном исследовании человеческой психики. </w:t>
      </w:r>
    </w:p>
    <w:p w14:paraId="7CDDE45A" w14:textId="77777777" w:rsidR="00000000" w:rsidRDefault="00000000">
      <w:pPr>
        <w:widowControl w:val="0"/>
        <w:spacing w:before="120"/>
        <w:ind w:firstLine="567"/>
        <w:jc w:val="both"/>
        <w:rPr>
          <w:color w:val="000000"/>
          <w:sz w:val="24"/>
          <w:szCs w:val="24"/>
        </w:rPr>
      </w:pPr>
      <w:r>
        <w:rPr>
          <w:color w:val="000000"/>
          <w:sz w:val="24"/>
          <w:szCs w:val="24"/>
        </w:rPr>
        <w:t xml:space="preserve">В наборе экспериментальных схем вюрцбургской лаборатории поначалу как будто ничего примечательного не было. Определялись пороги чувствительности, измерялось время реакции, проводился ставший после Гальтона и Эббингауза широко распространенным ассоциативный эксперимент. </w:t>
      </w:r>
    </w:p>
    <w:p w14:paraId="678E5D09" w14:textId="77777777" w:rsidR="00000000" w:rsidRDefault="00000000">
      <w:pPr>
        <w:widowControl w:val="0"/>
        <w:spacing w:before="120"/>
        <w:ind w:firstLine="567"/>
        <w:jc w:val="both"/>
        <w:rPr>
          <w:color w:val="000000"/>
          <w:sz w:val="24"/>
          <w:szCs w:val="24"/>
        </w:rPr>
      </w:pPr>
      <w:r>
        <w:rPr>
          <w:color w:val="000000"/>
          <w:sz w:val="24"/>
          <w:szCs w:val="24"/>
        </w:rPr>
        <w:t xml:space="preserve">Все началось с небольшого, на первый взгляд, изменения инструкции испытуемому (в роли испытуемых обычно выступали попеременно сами экспериментаторы). От него требовалось не только, например, сказать, какой из поочередно взвешиваемых предметов тяжелее (в психофизиологических опытах), или отреагировать на одно слово другим (в ассоциативном эксперименте), но и сообщить, какие именно процессы протекали в его сознании перед тем, как он выносил суждение о весе предмета, или перед тем, как он про износил требуемое слово. Почему такого типа задачи прежде не ставились? Потому что иной была направленность исследовательского поиска. В психофизике, скажем, требовалось определить "едва заметное различие" между ощущениями. Отчет испытуемого рассматривался как информация о простейшем элементе сознания. В ассоциативном эксперименте нужно было выяснить, какой образ вызывает слово или сколько раз следует повторять раздражители, чтобы закрепилась связь между ними и т.д. Во всех случаях экспериментатора интересовало только одно – психические образы (хотя бы в виде наиболее элементарных качеств ощущений), т.е. эффекты действий испытуемого, а не сами эти действия (психические акты). Эффекты, в свою очередь, считались отражающими структуру интрапсихической сферы. Не удивительно, что при такой ориентации исследований идеи структурализма об "атомистическом" строении сознания казались прошедшими строгую экспериментальную проверку. </w:t>
      </w:r>
    </w:p>
    <w:p w14:paraId="5B940459" w14:textId="77777777" w:rsidR="00000000" w:rsidRDefault="00000000">
      <w:pPr>
        <w:widowControl w:val="0"/>
        <w:spacing w:before="120"/>
        <w:ind w:firstLine="567"/>
        <w:jc w:val="both"/>
        <w:rPr>
          <w:color w:val="000000"/>
          <w:sz w:val="24"/>
          <w:szCs w:val="24"/>
        </w:rPr>
      </w:pPr>
      <w:r>
        <w:rPr>
          <w:color w:val="000000"/>
          <w:sz w:val="24"/>
          <w:szCs w:val="24"/>
        </w:rPr>
        <w:t xml:space="preserve">В поисках новых детерминант вюрцбургцы вышли за пределы принятой тогда экспериментальной мо дели (направлявшей работы и в психофизике, и в психометрии, и в ассоциативных экспериментах). Эта модель ограничивала опыт двумя переменными: раздражителем, воздействующим на испытуемого, и его ответной реакцией. Теперь была введена еще одна особая переменная: состояние, в котором находится испытуемый перед восприятием раздражителя. </w:t>
      </w:r>
    </w:p>
    <w:p w14:paraId="5877C19E" w14:textId="77777777" w:rsidR="00000000" w:rsidRDefault="00000000">
      <w:pPr>
        <w:widowControl w:val="0"/>
        <w:spacing w:before="120"/>
        <w:ind w:firstLine="567"/>
        <w:jc w:val="both"/>
        <w:rPr>
          <w:color w:val="000000"/>
          <w:sz w:val="24"/>
          <w:szCs w:val="24"/>
        </w:rPr>
      </w:pPr>
      <w:r>
        <w:rPr>
          <w:color w:val="000000"/>
          <w:sz w:val="24"/>
          <w:szCs w:val="24"/>
        </w:rPr>
        <w:t xml:space="preserve">Различные варианты экспериментов показывали, что в подготовительный период, когда </w:t>
      </w:r>
      <w:r>
        <w:rPr>
          <w:color w:val="000000"/>
          <w:sz w:val="24"/>
          <w:szCs w:val="24"/>
        </w:rPr>
        <w:lastRenderedPageBreak/>
        <w:t xml:space="preserve">испытуемый получает инструкцию, у него установка – направленность на решение задачи. Перед восприятием раздражителя (например, слово, на которое нужно ответить другим) эта установка регулирует ход процесса, но не осознается. Что касается функции чувственных образов в этом процессе, то они если и возникают, то сколько-нибудь существенного значения для решения задачи не имеют. </w:t>
      </w:r>
    </w:p>
    <w:p w14:paraId="054BAAD6" w14:textId="77777777" w:rsidR="00000000" w:rsidRDefault="00000000">
      <w:pPr>
        <w:widowControl w:val="0"/>
        <w:spacing w:before="120"/>
        <w:ind w:firstLine="567"/>
        <w:jc w:val="both"/>
        <w:rPr>
          <w:color w:val="000000"/>
          <w:sz w:val="24"/>
          <w:szCs w:val="24"/>
        </w:rPr>
      </w:pPr>
      <w:r>
        <w:rPr>
          <w:color w:val="000000"/>
          <w:sz w:val="24"/>
          <w:szCs w:val="24"/>
        </w:rPr>
        <w:t xml:space="preserve">К важным достижениям вюрцбургской школы следует отнести то, что изучение мышления стало приобретать психологические контуры. Прежде считалось, что законы мышления – это законы логики, выполняемые в индивидуальном сознании согласно правилам образования ассоциаций. Поскольку же ассоциативный принцип является всеобщим, специфически психологическая сторона мышления вообще не различалась. Теперь же становилось очевидным, что эта сторона имеет собственные свойства и закономерности, отличные как от логических, так и от ассоциативных. </w:t>
      </w:r>
    </w:p>
    <w:p w14:paraId="42E57E74" w14:textId="77777777" w:rsidR="00000000" w:rsidRDefault="00000000">
      <w:pPr>
        <w:widowControl w:val="0"/>
        <w:spacing w:before="120"/>
        <w:ind w:firstLine="567"/>
        <w:jc w:val="both"/>
        <w:rPr>
          <w:color w:val="000000"/>
          <w:sz w:val="24"/>
          <w:szCs w:val="24"/>
        </w:rPr>
      </w:pPr>
      <w:r>
        <w:rPr>
          <w:color w:val="000000"/>
          <w:sz w:val="24"/>
          <w:szCs w:val="24"/>
        </w:rPr>
        <w:t xml:space="preserve">Особое строение процесса мышления объяснялось тем, что ассоциации в этом случае подчинялись де терминирующим тенденциям, источником которых служила принятая испытуемым задача. </w:t>
      </w:r>
    </w:p>
    <w:p w14:paraId="7930F025" w14:textId="77777777" w:rsidR="00000000" w:rsidRDefault="00000000">
      <w:pPr>
        <w:widowControl w:val="0"/>
        <w:spacing w:before="120"/>
        <w:ind w:firstLine="567"/>
        <w:jc w:val="both"/>
        <w:rPr>
          <w:color w:val="000000"/>
          <w:sz w:val="24"/>
          <w:szCs w:val="24"/>
        </w:rPr>
      </w:pPr>
      <w:r>
        <w:rPr>
          <w:color w:val="000000"/>
          <w:sz w:val="24"/>
          <w:szCs w:val="24"/>
        </w:rPr>
        <w:t xml:space="preserve">Вюрцбургская школа вводила в психологическое мышление новые переменные: установку (мотивационную переменную), возникающую при принятии задачи; задачу (цель), от которой исходят детерминирующие тенденции; процесс как смену поисковых операций, иногда приобретающих аффективную напряженность; несенсорные компоненты в составе сознания (умственные, а не чувственные образы). </w:t>
      </w:r>
    </w:p>
    <w:p w14:paraId="6579AAA2" w14:textId="77777777" w:rsidR="00000000" w:rsidRDefault="00000000">
      <w:pPr>
        <w:widowControl w:val="0"/>
        <w:spacing w:before="120"/>
        <w:ind w:firstLine="567"/>
        <w:jc w:val="both"/>
        <w:rPr>
          <w:color w:val="000000"/>
          <w:sz w:val="24"/>
          <w:szCs w:val="24"/>
        </w:rPr>
      </w:pPr>
      <w:r>
        <w:rPr>
          <w:color w:val="000000"/>
          <w:sz w:val="24"/>
          <w:szCs w:val="24"/>
        </w:rPr>
        <w:t xml:space="preserve">Эта схема противостояла традиционной, согласно которой детерминантой процесса служит внешний раздражитель, а сам процесс – "плетение" ассоциативных сеток, узелками которых служат чувственные образы (первичные – ощущения, вторичные – представления). </w:t>
      </w:r>
    </w:p>
    <w:p w14:paraId="0793F7F9" w14:textId="77777777" w:rsidR="00000000" w:rsidRDefault="00000000">
      <w:pPr>
        <w:widowControl w:val="0"/>
        <w:spacing w:before="120"/>
        <w:ind w:firstLine="567"/>
        <w:jc w:val="both"/>
        <w:rPr>
          <w:color w:val="000000"/>
          <w:sz w:val="24"/>
          <w:szCs w:val="24"/>
        </w:rPr>
      </w:pPr>
      <w:r>
        <w:rPr>
          <w:color w:val="000000"/>
          <w:sz w:val="24"/>
          <w:szCs w:val="24"/>
        </w:rPr>
        <w:t xml:space="preserve">Наиболее существенным моментом у вюрцбургцев, как мы полагаем, явилась разработка категории психического действия как акта, имеющего свою детерминацию (мотив и цель), операционально-аффективную динамику и состав. Они вводили эту категорию "сверху", отправляясь от высших форм интеллектуального поведения. Но параллельно шел процесс внедрения этой категории "снизу", на уровне исследования элементарного приспособительного поведения живых существ. И здесь дарвиновская революция вела к новой трактовке интеллекта, для которой детерминантой является проблема, а не сам по себе раздражитель (ср. выдвинутое вюрцбургцами понятие о задаче – цели – и создаваемых целью детерминирующих тенденциях). Эта проблема возникает лишь при наличии у организма потребности (ср. понятие об установке у вюрцбургцев). Что касается вопроса, возможно ли мышление без образов, то он имел значение не столько в позитивном плане, сколько в плане разрушения той картины сознания, которую предлагал структурализм. </w:t>
      </w:r>
    </w:p>
    <w:p w14:paraId="529CCD3E" w14:textId="77777777" w:rsidR="00000000" w:rsidRDefault="00000000">
      <w:pPr>
        <w:widowControl w:val="0"/>
        <w:spacing w:before="120"/>
        <w:ind w:firstLine="567"/>
        <w:jc w:val="both"/>
        <w:rPr>
          <w:color w:val="000000"/>
          <w:sz w:val="24"/>
          <w:szCs w:val="24"/>
        </w:rPr>
      </w:pPr>
      <w:r>
        <w:rPr>
          <w:color w:val="000000"/>
          <w:sz w:val="24"/>
          <w:szCs w:val="24"/>
        </w:rPr>
        <w:t xml:space="preserve">Мы умышленно, говоря о вюрцбургцах, поименно их не упоминали, так как стремились описать школу в целом. Теперь настало время назвать их имена – ведь каждому принадлежал определенный штрих в общей схеме. </w:t>
      </w:r>
    </w:p>
    <w:p w14:paraId="647AAFCB" w14:textId="77777777" w:rsidR="00000000" w:rsidRDefault="00000000">
      <w:pPr>
        <w:widowControl w:val="0"/>
        <w:spacing w:before="120"/>
        <w:ind w:firstLine="567"/>
        <w:jc w:val="both"/>
        <w:rPr>
          <w:color w:val="000000"/>
          <w:sz w:val="24"/>
          <w:szCs w:val="24"/>
        </w:rPr>
      </w:pPr>
      <w:r>
        <w:rPr>
          <w:color w:val="000000"/>
          <w:sz w:val="24"/>
          <w:szCs w:val="24"/>
        </w:rPr>
        <w:t xml:space="preserve">Нарцисс Ах (1871-1946) реализовал в эксперименте предположение Кюльпе о том, что испытуемый "преднастроен" на выполнение задачи. Такую "преднастройку" он обозначил термином "детерминирующая тенденция", или "установка сознания". Последний термин звучал парадоксально, поскольку из опытов следовало, что эта тенденция (или установка) не осознается. Вскоре Ах внес в лексикон школы еще один термин – "сознанность" (BewoBtsein), чтобы обозначить особое (несенсорное) содержание сознания. Главная работа Аха в вюрцбургский период "О волевой деятельности и мышлении" (1905). </w:t>
      </w:r>
    </w:p>
    <w:p w14:paraId="51B6EAA4" w14:textId="77777777" w:rsidR="00000000" w:rsidRDefault="00000000">
      <w:pPr>
        <w:widowControl w:val="0"/>
        <w:spacing w:before="120"/>
        <w:ind w:firstLine="567"/>
        <w:jc w:val="both"/>
        <w:rPr>
          <w:color w:val="000000"/>
          <w:sz w:val="24"/>
          <w:szCs w:val="24"/>
        </w:rPr>
      </w:pPr>
      <w:r>
        <w:rPr>
          <w:color w:val="000000"/>
          <w:sz w:val="24"/>
          <w:szCs w:val="24"/>
        </w:rPr>
        <w:t xml:space="preserve">Карл Бюлер (1879-1963) работал в Вюрцбурге в 1907-1909 гг. Он внес в экспериментальную практику школы новую ориентацию, которая дала повод для наиболее острой критики со стороны Вундта. Методика заключалась в том, что перед испытуемым </w:t>
      </w:r>
      <w:r>
        <w:rPr>
          <w:color w:val="000000"/>
          <w:sz w:val="24"/>
          <w:szCs w:val="24"/>
        </w:rPr>
        <w:lastRenderedPageBreak/>
        <w:t xml:space="preserve">ставилась сложная проблема и он должен был, не используя хроноскопа, возможно более тщательно описать, что происходит в его сознании в процессе решения. В исторической литературе высказывается мнение, что "Бюлер, более чем кто-либо другой, сделал очевидным, что в опыте существуют данные, которые не являются сенсорными". </w:t>
      </w:r>
    </w:p>
    <w:p w14:paraId="715484FE" w14:textId="77777777" w:rsidR="00000000" w:rsidRDefault="00000000">
      <w:pPr>
        <w:widowControl w:val="0"/>
        <w:spacing w:before="120"/>
        <w:ind w:firstLine="567"/>
        <w:jc w:val="both"/>
        <w:rPr>
          <w:color w:val="000000"/>
          <w:sz w:val="24"/>
          <w:szCs w:val="24"/>
        </w:rPr>
      </w:pPr>
      <w:r>
        <w:rPr>
          <w:color w:val="000000"/>
          <w:sz w:val="24"/>
          <w:szCs w:val="24"/>
        </w:rPr>
        <w:t xml:space="preserve">Уже после отъезда Кюльпе из Вюрцбурга (сперва в Бонн, а затем в Мюнхен) процесс мышления изучал Отто Зельц (1881-1944?). Ему принадлежит заслуга экспериментального анализа зависимости этого процесса от структуры решаемой задачи. Зельц ввел понятие об "антиципаторной схеме", которое обогатило прежние данные о роли установки и задачи. Главные работы Зельца – "О законе упорядоченного движения мысли" (1913), "К психологии продуктивного мышления и ошибки" (1922), "Закон продуктивной и репродуктивной духовной деятельности" (1924). Зельц погиб в нацистском концентрационном лагере. </w:t>
      </w:r>
    </w:p>
    <w:p w14:paraId="527F084C" w14:textId="77777777" w:rsidR="00000000" w:rsidRDefault="00000000">
      <w:pPr>
        <w:widowControl w:val="0"/>
        <w:spacing w:before="120"/>
        <w:ind w:firstLine="567"/>
        <w:jc w:val="both"/>
        <w:rPr>
          <w:color w:val="000000"/>
          <w:sz w:val="24"/>
          <w:szCs w:val="24"/>
        </w:rPr>
      </w:pPr>
      <w:r>
        <w:rPr>
          <w:color w:val="000000"/>
          <w:sz w:val="24"/>
          <w:szCs w:val="24"/>
        </w:rPr>
        <w:t xml:space="preserve">Традиции экспериментального изучения мышления, созданные вюрцбургской школой, были развиты другими исследователями, к ней не принадлежавшими. </w:t>
      </w:r>
    </w:p>
    <w:p w14:paraId="6E6E278B"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12EFFAD5" w14:textId="77777777" w:rsidR="00154188" w:rsidRDefault="00000000">
      <w:pPr>
        <w:widowControl w:val="0"/>
        <w:spacing w:before="120"/>
        <w:ind w:firstLine="590"/>
        <w:jc w:val="both"/>
        <w:rPr>
          <w:color w:val="000000"/>
          <w:sz w:val="24"/>
          <w:szCs w:val="24"/>
        </w:rPr>
      </w:pPr>
      <w:r>
        <w:rPr>
          <w:color w:val="000000"/>
          <w:sz w:val="24"/>
          <w:szCs w:val="24"/>
        </w:rPr>
        <w:t>М.Г.Ярошевский. Вюрцбургская школа</w:t>
      </w:r>
    </w:p>
    <w:sectPr w:rsidR="0015418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B7E"/>
    <w:multiLevelType w:val="hybridMultilevel"/>
    <w:tmpl w:val="FFFFFFFF"/>
    <w:lvl w:ilvl="0" w:tplc="CD22356A">
      <w:start w:val="1"/>
      <w:numFmt w:val="bullet"/>
      <w:lvlText w:val=""/>
      <w:lvlJc w:val="left"/>
      <w:pPr>
        <w:tabs>
          <w:tab w:val="num" w:pos="720"/>
        </w:tabs>
        <w:ind w:left="720" w:hanging="360"/>
      </w:pPr>
      <w:rPr>
        <w:rFonts w:ascii="Symbol" w:hAnsi="Symbol" w:cs="Symbol" w:hint="default"/>
        <w:sz w:val="20"/>
        <w:szCs w:val="20"/>
      </w:rPr>
    </w:lvl>
    <w:lvl w:ilvl="1" w:tplc="A79CA944">
      <w:start w:val="1"/>
      <w:numFmt w:val="bullet"/>
      <w:lvlText w:val="o"/>
      <w:lvlJc w:val="left"/>
      <w:pPr>
        <w:tabs>
          <w:tab w:val="num" w:pos="1440"/>
        </w:tabs>
        <w:ind w:left="1440" w:hanging="360"/>
      </w:pPr>
      <w:rPr>
        <w:rFonts w:ascii="Courier New" w:hAnsi="Courier New" w:cs="Courier New" w:hint="default"/>
        <w:sz w:val="20"/>
        <w:szCs w:val="20"/>
      </w:rPr>
    </w:lvl>
    <w:lvl w:ilvl="2" w:tplc="147E762A">
      <w:start w:val="1"/>
      <w:numFmt w:val="bullet"/>
      <w:lvlText w:val=""/>
      <w:lvlJc w:val="left"/>
      <w:pPr>
        <w:tabs>
          <w:tab w:val="num" w:pos="2160"/>
        </w:tabs>
        <w:ind w:left="2160" w:hanging="360"/>
      </w:pPr>
      <w:rPr>
        <w:rFonts w:ascii="Wingdings" w:hAnsi="Wingdings" w:cs="Wingdings" w:hint="default"/>
        <w:sz w:val="20"/>
        <w:szCs w:val="20"/>
      </w:rPr>
    </w:lvl>
    <w:lvl w:ilvl="3" w:tplc="B49668B2">
      <w:start w:val="1"/>
      <w:numFmt w:val="bullet"/>
      <w:lvlText w:val=""/>
      <w:lvlJc w:val="left"/>
      <w:pPr>
        <w:tabs>
          <w:tab w:val="num" w:pos="2880"/>
        </w:tabs>
        <w:ind w:left="2880" w:hanging="360"/>
      </w:pPr>
      <w:rPr>
        <w:rFonts w:ascii="Wingdings" w:hAnsi="Wingdings" w:cs="Wingdings" w:hint="default"/>
        <w:sz w:val="20"/>
        <w:szCs w:val="20"/>
      </w:rPr>
    </w:lvl>
    <w:lvl w:ilvl="4" w:tplc="116A4C72">
      <w:start w:val="1"/>
      <w:numFmt w:val="bullet"/>
      <w:lvlText w:val=""/>
      <w:lvlJc w:val="left"/>
      <w:pPr>
        <w:tabs>
          <w:tab w:val="num" w:pos="3600"/>
        </w:tabs>
        <w:ind w:left="3600" w:hanging="360"/>
      </w:pPr>
      <w:rPr>
        <w:rFonts w:ascii="Wingdings" w:hAnsi="Wingdings" w:cs="Wingdings" w:hint="default"/>
        <w:sz w:val="20"/>
        <w:szCs w:val="20"/>
      </w:rPr>
    </w:lvl>
    <w:lvl w:ilvl="5" w:tplc="293A06C2">
      <w:start w:val="1"/>
      <w:numFmt w:val="bullet"/>
      <w:lvlText w:val=""/>
      <w:lvlJc w:val="left"/>
      <w:pPr>
        <w:tabs>
          <w:tab w:val="num" w:pos="4320"/>
        </w:tabs>
        <w:ind w:left="4320" w:hanging="360"/>
      </w:pPr>
      <w:rPr>
        <w:rFonts w:ascii="Wingdings" w:hAnsi="Wingdings" w:cs="Wingdings" w:hint="default"/>
        <w:sz w:val="20"/>
        <w:szCs w:val="20"/>
      </w:rPr>
    </w:lvl>
    <w:lvl w:ilvl="6" w:tplc="BF524B6A">
      <w:start w:val="1"/>
      <w:numFmt w:val="bullet"/>
      <w:lvlText w:val=""/>
      <w:lvlJc w:val="left"/>
      <w:pPr>
        <w:tabs>
          <w:tab w:val="num" w:pos="5040"/>
        </w:tabs>
        <w:ind w:left="5040" w:hanging="360"/>
      </w:pPr>
      <w:rPr>
        <w:rFonts w:ascii="Wingdings" w:hAnsi="Wingdings" w:cs="Wingdings" w:hint="default"/>
        <w:sz w:val="20"/>
        <w:szCs w:val="20"/>
      </w:rPr>
    </w:lvl>
    <w:lvl w:ilvl="7" w:tplc="B8F66E62">
      <w:start w:val="1"/>
      <w:numFmt w:val="bullet"/>
      <w:lvlText w:val=""/>
      <w:lvlJc w:val="left"/>
      <w:pPr>
        <w:tabs>
          <w:tab w:val="num" w:pos="5760"/>
        </w:tabs>
        <w:ind w:left="5760" w:hanging="360"/>
      </w:pPr>
      <w:rPr>
        <w:rFonts w:ascii="Wingdings" w:hAnsi="Wingdings" w:cs="Wingdings" w:hint="default"/>
        <w:sz w:val="20"/>
        <w:szCs w:val="20"/>
      </w:rPr>
    </w:lvl>
    <w:lvl w:ilvl="8" w:tplc="0526D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370169AE"/>
    <w:multiLevelType w:val="hybridMultilevel"/>
    <w:tmpl w:val="FFFFFFFF"/>
    <w:lvl w:ilvl="0" w:tplc="897E22A4">
      <w:start w:val="1"/>
      <w:numFmt w:val="decimal"/>
      <w:lvlText w:val="%1."/>
      <w:lvlJc w:val="left"/>
      <w:pPr>
        <w:tabs>
          <w:tab w:val="num" w:pos="720"/>
        </w:tabs>
        <w:ind w:left="720" w:hanging="360"/>
      </w:pPr>
    </w:lvl>
    <w:lvl w:ilvl="1" w:tplc="488A3DC0">
      <w:start w:val="1"/>
      <w:numFmt w:val="decimal"/>
      <w:lvlText w:val="%2."/>
      <w:lvlJc w:val="left"/>
      <w:pPr>
        <w:tabs>
          <w:tab w:val="num" w:pos="1440"/>
        </w:tabs>
        <w:ind w:left="1440" w:hanging="360"/>
      </w:pPr>
    </w:lvl>
    <w:lvl w:ilvl="2" w:tplc="68363B40">
      <w:start w:val="1"/>
      <w:numFmt w:val="decimal"/>
      <w:lvlText w:val="%3."/>
      <w:lvlJc w:val="left"/>
      <w:pPr>
        <w:tabs>
          <w:tab w:val="num" w:pos="2160"/>
        </w:tabs>
        <w:ind w:left="2160" w:hanging="360"/>
      </w:pPr>
    </w:lvl>
    <w:lvl w:ilvl="3" w:tplc="6B4A9580">
      <w:start w:val="1"/>
      <w:numFmt w:val="decimal"/>
      <w:lvlText w:val="%4."/>
      <w:lvlJc w:val="left"/>
      <w:pPr>
        <w:tabs>
          <w:tab w:val="num" w:pos="2880"/>
        </w:tabs>
        <w:ind w:left="2880" w:hanging="360"/>
      </w:pPr>
    </w:lvl>
    <w:lvl w:ilvl="4" w:tplc="B26C8726">
      <w:start w:val="1"/>
      <w:numFmt w:val="decimal"/>
      <w:lvlText w:val="%5."/>
      <w:lvlJc w:val="left"/>
      <w:pPr>
        <w:tabs>
          <w:tab w:val="num" w:pos="3600"/>
        </w:tabs>
        <w:ind w:left="3600" w:hanging="360"/>
      </w:pPr>
    </w:lvl>
    <w:lvl w:ilvl="5" w:tplc="2D044A6C">
      <w:start w:val="1"/>
      <w:numFmt w:val="decimal"/>
      <w:lvlText w:val="%6."/>
      <w:lvlJc w:val="left"/>
      <w:pPr>
        <w:tabs>
          <w:tab w:val="num" w:pos="4320"/>
        </w:tabs>
        <w:ind w:left="4320" w:hanging="360"/>
      </w:pPr>
    </w:lvl>
    <w:lvl w:ilvl="6" w:tplc="6F70B34A">
      <w:start w:val="1"/>
      <w:numFmt w:val="decimal"/>
      <w:lvlText w:val="%7."/>
      <w:lvlJc w:val="left"/>
      <w:pPr>
        <w:tabs>
          <w:tab w:val="num" w:pos="5040"/>
        </w:tabs>
        <w:ind w:left="5040" w:hanging="360"/>
      </w:pPr>
    </w:lvl>
    <w:lvl w:ilvl="7" w:tplc="B4AE219E">
      <w:start w:val="1"/>
      <w:numFmt w:val="decimal"/>
      <w:lvlText w:val="%8."/>
      <w:lvlJc w:val="left"/>
      <w:pPr>
        <w:tabs>
          <w:tab w:val="num" w:pos="5760"/>
        </w:tabs>
        <w:ind w:left="5760" w:hanging="360"/>
      </w:pPr>
    </w:lvl>
    <w:lvl w:ilvl="8" w:tplc="05222AB0">
      <w:start w:val="1"/>
      <w:numFmt w:val="decimal"/>
      <w:lvlText w:val="%9."/>
      <w:lvlJc w:val="left"/>
      <w:pPr>
        <w:tabs>
          <w:tab w:val="num" w:pos="6480"/>
        </w:tabs>
        <w:ind w:left="6480" w:hanging="360"/>
      </w:pPr>
    </w:lvl>
  </w:abstractNum>
  <w:num w:numId="1" w16cid:durableId="1503354383">
    <w:abstractNumId w:val="1"/>
  </w:num>
  <w:num w:numId="2" w16cid:durableId="49515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C1"/>
    <w:rsid w:val="00154188"/>
    <w:rsid w:val="003E2DC1"/>
    <w:rsid w:val="00F11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70642"/>
  <w14:defaultImageDpi w14:val="0"/>
  <w15:docId w15:val="{E17C7CE2-FFF2-4789-A6CD-AC39A47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jc w:val="center"/>
      <w:outlineLvl w:val="0"/>
    </w:pPr>
    <w:rPr>
      <w:b/>
      <w:bCs/>
      <w:kern w:val="36"/>
      <w:sz w:val="48"/>
      <w:szCs w:val="48"/>
    </w:rPr>
  </w:style>
  <w:style w:type="paragraph" w:styleId="2">
    <w:name w:val="heading 2"/>
    <w:basedOn w:val="a"/>
    <w:link w:val="20"/>
    <w:uiPriority w:val="99"/>
    <w:qFormat/>
    <w:pPr>
      <w:spacing w:before="100" w:beforeAutospacing="1" w:after="100" w:afterAutospacing="1"/>
      <w:jc w:val="center"/>
      <w:outlineLvl w:val="1"/>
    </w:pPr>
    <w:rPr>
      <w:sz w:val="36"/>
      <w:szCs w:val="36"/>
    </w:rPr>
  </w:style>
  <w:style w:type="paragraph" w:styleId="3">
    <w:name w:val="heading 3"/>
    <w:basedOn w:val="a"/>
    <w:link w:val="30"/>
    <w:uiPriority w:val="99"/>
    <w:qFormat/>
    <w:pPr>
      <w:spacing w:before="100" w:beforeAutospacing="1" w:after="100" w:afterAutospacing="1"/>
      <w:jc w:val="center"/>
      <w:outlineLvl w:val="2"/>
    </w:pPr>
    <w:rPr>
      <w:sz w:val="27"/>
      <w:szCs w:val="27"/>
    </w:rPr>
  </w:style>
  <w:style w:type="paragraph" w:styleId="4">
    <w:name w:val="heading 4"/>
    <w:basedOn w:val="a"/>
    <w:link w:val="40"/>
    <w:uiPriority w:val="99"/>
    <w:qFormat/>
    <w:pPr>
      <w:spacing w:before="100" w:beforeAutospacing="1" w:after="100" w:afterAutospacing="1"/>
      <w:jc w:val="center"/>
      <w:outlineLvl w:val="3"/>
    </w:pPr>
    <w:rPr>
      <w:b/>
      <w:bCs/>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styleId="a3">
    <w:name w:val="Hyperlink"/>
    <w:basedOn w:val="a0"/>
    <w:uiPriority w:val="99"/>
    <w:rPr>
      <w:color w:val="auto"/>
      <w:u w:val="none"/>
      <w:effect w:val="none"/>
    </w:rPr>
  </w:style>
  <w:style w:type="character" w:styleId="a4">
    <w:name w:val="FollowedHyperlink"/>
    <w:basedOn w:val="a0"/>
    <w:uiPriority w:val="99"/>
    <w:rPr>
      <w:color w:val="auto"/>
      <w:u w:val="none"/>
      <w:effect w:val="none"/>
    </w:rPr>
  </w:style>
  <w:style w:type="paragraph" w:customStyle="1" w:styleId="censm">
    <w:name w:val="censm"/>
    <w:basedOn w:val="a"/>
    <w:uiPriority w:val="99"/>
    <w:pPr>
      <w:spacing w:before="100" w:beforeAutospacing="1" w:after="100" w:afterAutospacing="1"/>
      <w:jc w:val="center"/>
    </w:pPr>
    <w:rPr>
      <w:sz w:val="22"/>
      <w:szCs w:val="22"/>
    </w:rPr>
  </w:style>
  <w:style w:type="paragraph" w:customStyle="1" w:styleId="fn">
    <w:name w:val="fn"/>
    <w:basedOn w:val="a"/>
    <w:uiPriority w:val="99"/>
    <w:pPr>
      <w:spacing w:before="100" w:beforeAutospacing="1" w:after="100" w:afterAutospacing="1"/>
      <w:ind w:left="720"/>
    </w:pPr>
    <w:rPr>
      <w:sz w:val="22"/>
      <w:szCs w:val="22"/>
    </w:rPr>
  </w:style>
  <w:style w:type="paragraph" w:customStyle="1" w:styleId="sm">
    <w:name w:val="sm"/>
    <w:basedOn w:val="a"/>
    <w:uiPriority w:val="99"/>
    <w:pPr>
      <w:spacing w:before="100" w:beforeAutospacing="1" w:after="100" w:afterAutospacing="1"/>
    </w:pPr>
    <w:rPr>
      <w:sz w:val="22"/>
      <w:szCs w:val="22"/>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7160</Characters>
  <Application>Microsoft Office Word</Application>
  <DocSecurity>0</DocSecurity>
  <Lines>59</Lines>
  <Paragraphs>16</Paragraphs>
  <ScaleCrop>false</ScaleCrop>
  <Company>PERSONAL COMPUTERS</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Вюрцбургская школа</dc:title>
  <dc:subject/>
  <dc:creator>USER</dc:creator>
  <cp:keywords/>
  <dc:description/>
  <cp:lastModifiedBy>Пользователь</cp:lastModifiedBy>
  <cp:revision>2</cp:revision>
  <dcterms:created xsi:type="dcterms:W3CDTF">2025-11-01T12:17:00Z</dcterms:created>
  <dcterms:modified xsi:type="dcterms:W3CDTF">2025-11-01T12:17:00Z</dcterms:modified>
</cp:coreProperties>
</file>