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РЕФЕРАТ НА ТЕМУ:</w:t>
      </w:r>
    </w:p>
    <w:p>
      <w:pPr>
        <w:pStyle w:val="Normal"/>
        <w:spacing w:lineRule="auto" w:line="360" w:before="0" w:after="0"/>
        <w:jc w:val="center"/>
        <w:rPr/>
      </w:pPr>
      <w:bookmarkStart w:id="0" w:name="__DdeLink__197_1325381239"/>
      <w:r>
        <w:rPr>
          <w:rFonts w:cs="Times New Roman" w:ascii="Times New Roman" w:hAnsi="Times New Roman"/>
          <w:b/>
          <w:sz w:val="24"/>
          <w:szCs w:val="24"/>
        </w:rPr>
        <w:t>БРЮШНОЙ ТИФ И ПАРАТИФ</w:t>
      </w:r>
      <w:bookmarkEnd w:id="0"/>
    </w:p>
    <w:p>
      <w:pPr>
        <w:pStyle w:val="Normal"/>
        <w:spacing w:lineRule="auto" w:line="360" w:before="0" w:after="0"/>
        <w:ind w:firstLine="30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color w:val="000000" w:themeColor="text1"/>
          <w:sz w:val="24"/>
          <w:szCs w:val="24"/>
        </w:rPr>
        <w:t>Брюшной тиф.</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Брюшной тиф – острая инфекционная болезнь с фекально-оральным механизмом передачи, характеризующаяся бактериемией, поражением лимфоидного аппарата тонкой кишки и протекающая с лихорадкой, интоксикацией, розеолезной сыпью.</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Этиология.</w:t>
      </w:r>
      <w:r>
        <w:rPr>
          <w:rFonts w:eastAsia="Times New Roman" w:cs="Times New Roman" w:ascii="Times New Roman" w:hAnsi="Times New Roman"/>
          <w:color w:val="000000" w:themeColor="text1"/>
          <w:sz w:val="24"/>
          <w:szCs w:val="24"/>
        </w:rPr>
        <w:t> Возбудитель болезни относится к сальмонеллам группы D – </w:t>
      </w:r>
      <w:r>
        <w:rPr>
          <w:rFonts w:eastAsia="Times New Roman" w:cs="Times New Roman" w:ascii="Times New Roman" w:hAnsi="Times New Roman"/>
          <w:i/>
          <w:iCs/>
          <w:color w:val="000000" w:themeColor="text1"/>
          <w:sz w:val="24"/>
          <w:szCs w:val="24"/>
        </w:rPr>
        <w:t>Salmonella typhi</w:t>
      </w:r>
      <w:r>
        <w:rPr>
          <w:rFonts w:eastAsia="Times New Roman" w:cs="Times New Roman" w:ascii="Times New Roman" w:hAnsi="Times New Roman"/>
          <w:color w:val="000000" w:themeColor="text1"/>
          <w:sz w:val="24"/>
          <w:szCs w:val="24"/>
        </w:rPr>
        <w:t>. Это аэробная, граммоотрицательная палочка, имеющая сложную антигенную структуру, устойчива во внешней среде: в воде сохраняется до 1-5 мес., в испражнениях – до 25 дней. При нагревании, воздействии дезинфицирующих средств в обычных концентрациях погибает в течение нескольких минут.</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Эпидемиология.</w:t>
      </w:r>
      <w:r>
        <w:rPr>
          <w:rFonts w:eastAsia="Times New Roman" w:cs="Times New Roman" w:ascii="Times New Roman" w:hAnsi="Times New Roman"/>
          <w:color w:val="000000" w:themeColor="text1"/>
          <w:sz w:val="24"/>
          <w:szCs w:val="24"/>
        </w:rPr>
        <w:t> Источником инфекции являются больные брюшным тифом и бактериовыделители. У 3-5% формируется хроническое бактерионосительство. При этом возбудитель с фекалиями и мочой выделяется в течение всей жизни постоянно или периодически. Механизм заражения – фекально-оральный. Пути передачи инфекции – контактно-бытовой, пищевой и водный. При контактно-бытовом пути наблюдается спорадическая заболеваемость.</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В настоящее время в распространении инфекции главную роль играют бактериовыделители.</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Патогенез.</w:t>
      </w:r>
      <w:r>
        <w:rPr>
          <w:rFonts w:eastAsia="Times New Roman" w:cs="Times New Roman" w:ascii="Times New Roman" w:hAnsi="Times New Roman"/>
          <w:color w:val="000000" w:themeColor="text1"/>
          <w:sz w:val="24"/>
          <w:szCs w:val="24"/>
        </w:rPr>
        <w:t> Возбудитель брюшного тифа попадает в организм человека через рот, а затем проходит в кишечник и внедряется в лимфатические образования тонкой кишки – пейеровы бляшки и солитарные фолликулы, что приводит к развитию лимфаденита и лимфангита. Из лимфатических образований возбудитель попадает в кровяное русло – начинается бактериемия, которая соответствует первым клиническим проявлениям болезни. Циркулирующие в крови микроорганизмы частично погибают, высвобождается эндотоксин, обусловливающий интоксикационный синдром, а при массивной эндотоксемии – инфекционно-токсический шок.</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Клиническая картина. </w:t>
      </w:r>
      <w:r>
        <w:rPr>
          <w:rFonts w:eastAsia="Times New Roman" w:cs="Times New Roman" w:ascii="Times New Roman" w:hAnsi="Times New Roman"/>
          <w:color w:val="000000" w:themeColor="text1"/>
          <w:sz w:val="24"/>
          <w:szCs w:val="24"/>
        </w:rPr>
        <w:t>Инкубационный период – от 7до 23 дней. У большинства больных болезнь начинается остро, но может наблюдаться постепенное начало. Начальный период – время от момента появления появления лихорадки до установления ее постоянного типа – продолжается 4-7 дней и характеризуется нарастающими симптомами интоксикации. У больных наблюдаются бледность кожи, слабость, головная боль, снижение аппетита, брадикардия. Появляются типичная для брюшного тифа обложенность языка белым налетом, запоры, метеоризм, иногда поносы. Затем наступает период разгара. Температура тела держится постоянно на высоком уровне. Симптомы интоксикации резко выражены. Больные заторможены, негативны к окружающему. При осмотре на бледном фоне кожи можно обнаружить бледно-розовые единичные элементы сыпи – розеолы, слегка выступающие над поверхностью кожи, исчезающие при надавливании, располагающиеся на коже верхних отделов живота, нижних отделов грудной клетки, боковых поверхностях туловищах, сгибательных поверхностях верхних конечностей. Отмечаются глухость тонов сердца, брадикардия, гипотония. Язык обложен коричневатым налетом, с отпечатками зубов по краям. Живот вздут, имеется склонность к запорам. Увеличивается печень и селезенка. При тяжелых формах болезни может развиться тифозный статус – резкая заторможенность, нарушение сознания, бред, галлюцинации. Другим проявлением тяжести болезни является инфекционно-токсический шок. Продолжительность разгара составляет 9-10 дней, затем начинается следующий период - период разрешения болезни. Температура падает критически или ускоренным лизисом, уменьшается интоксикация – появляется аппетит, нормализуется сон, постепенно исчезает слабость, улучшается самочувствие. В период реконвалесценции у 3-10% больных может наступить рецидив болезни. Предвестниками рецидива являются субфебрилитет, отсутствие нормализации размеров печени и селезенки, сниженный аппетит, продолжающаяся слабость, недомогание. Рецидив сопровождается теми же клиническими проявлениями, что и основная болезнь, но протекает менее продолжительно.</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Брюшной тиф может протекать в легкой, среднетяжелой и тяжелой формах. Выделяют атипичные формы болезни – абортивные и стертые.</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Следует отметить, что любая форма болезни может сопровождаться тяжелым осложнением – перфорацией кишечника с последующим перитонитом. Эти осложнения развиваются чаще на 2-3-й неделе болезни. От сроков диагностики зависит успех лечения, поэтому необходимо хорошо знать первые признаки перфорации и кровотечения. Перфорация кишечника у 80% больных брюшным тифом сопровождается резким болевым синдромом, но даже незначительные боли в животе должны быть поводом для тщательного обследования больного и консультации хирурга. Прободение кишечника сопровождается ухудшением состояния больного, еще большим повышением температуры тела. Нарастание метеоризма, угнетение перистальтики, локальная мышечная защита в правой подвздошной области являются основанием для подозрения на перфоративное состояние, требующее оперативного вмешательства.</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При кишечном кровотечении резко снижается температура тела, отмечаются усиливающаяся бледность кожи и слизистых оболочек, тахикардия, снижение АД, вздутие живота, усиление перистальтики. Появление жидкого черного стула или со сгустками свежей крови свидетельствует о развившемся кишечном кровотечении.</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Выписывают больных не ранее 21-го дня нормальной температуры после бактериологического исследования кала и мочи не менее 3 раз – через 5 дней после отмены антибиотиков и затем с интервалом в 5 дней. Кроме того, проводят посев дуоденального содержимого за 7-10 дней до выписки.</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После выписки переболевшие брюшным тифом состоят на диспансерном учете в кабинете инфекционных заболеваний в течение 3 мес. с бактериологическим исследованием кала и мочи. Затем наблюдение за реконвалесцентами осуществляет санитарно-эпидемиологическая станция в течение 2 лет (наблюдение за работающими в пищевой промышленности – 6 лет). Хронические бактериовыделители состоят на учете в СЭС пожизненно.</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Диагностика.</w:t>
      </w:r>
      <w:r>
        <w:rPr>
          <w:rFonts w:eastAsia="Times New Roman" w:cs="Times New Roman" w:ascii="Times New Roman" w:hAnsi="Times New Roman"/>
          <w:color w:val="000000" w:themeColor="text1"/>
          <w:sz w:val="24"/>
          <w:szCs w:val="24"/>
        </w:rPr>
        <w:t> Ведущим в диагностике является выделение гемокультуры. Кровь для посева берется во все периоды болезни, 5-10 мл из вены и засевается в 50-100 мл желчного бульона. Первый посев крови желательно брать до начала антибактериальной терапии. Для диагностики используют реакцию Видаля, РНГА и иммуноферментный метод.</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Лечение.</w:t>
      </w:r>
      <w:r>
        <w:rPr>
          <w:rFonts w:eastAsia="Times New Roman" w:cs="Times New Roman" w:ascii="Times New Roman" w:hAnsi="Times New Roman"/>
          <w:color w:val="000000" w:themeColor="text1"/>
          <w:sz w:val="24"/>
          <w:szCs w:val="24"/>
        </w:rPr>
        <w:t> Больные брюшным тифом подлежат обязательной госпитализации в инфекционные стационары. Важными в лечении являются организация правильного ухода за больными, соблюдение постельного режима. Сидеть разрешается с 7-8-го дня нормальной температуры, ходить – с 10-11-го. Необходим тщательный уход за кожей, слизистой оболочкой полости рта. Следует следить за регулярным отправлением кишечника, категорически запрещается ставить очистительные клизмы без назначения врача. Рекомендуется легкоусвояемая и щадящая желудочно-кишечный тракт пища (стол № 4а), с выздоровлением диету расширяют постепенно.</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Основным этиотропным препаратом является левомицетин, который назначают внутрь по 0,5г 4 раза в сутки до 10-го дня нормальной температуры. При невозможности перорального приема используют левомицетина сукцинат внутримышечно или внутривенно в суточной дозе 1,5-3г. Можно применять ампициллин, бисептол.</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Для устранения интоксикации используют инфузионную терапию. По показаниям применяют сердечные средства.</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При перфорации кишечника проводят срочное хирургическое вмешательство. При кишечном кровотечении показаны абсолютный покой, голод, заместительная и гемостатическая терапия. Лечение бактериовыделительства не разработано.</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Профилактика.</w:t>
      </w:r>
      <w:r>
        <w:rPr>
          <w:rFonts w:eastAsia="Times New Roman" w:cs="Times New Roman" w:ascii="Times New Roman" w:hAnsi="Times New Roman"/>
          <w:color w:val="000000" w:themeColor="text1"/>
          <w:sz w:val="24"/>
          <w:szCs w:val="24"/>
        </w:rPr>
        <w:t> Основные меры профилактики – улучшение качества водоснабжения, канализации, контроль за приготовлением пищи, санитарная очистка населенных мест. Имеют значение санитарно-просветительская работа с населением, воспитание гигиенических навыков. По эпидемиологическим показаниям и некоторым контингентам населения (работникам канализации, лицам в окружении хронических бактериовыделителей и др.) проводят вакцинацию. В очаге брюшного тифа проводится заключительная дезинфекция. За контактными больными устанавливается медицинское наблюдение с обязательной термометрией в течение 25 дней и бактериологическим исследованием кала и мочи. Дети дошкольных учреждений, работники пищевых предприятий и лица к ним приравниваемые, да получения результатов бактериологического обследования не допускаются в коллективы.</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360" w:before="0" w:after="0"/>
        <w:ind w:firstLine="30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color w:val="000000" w:themeColor="text1"/>
          <w:sz w:val="24"/>
          <w:szCs w:val="24"/>
        </w:rPr>
        <w:t>Паратифы А и В.</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Паратифы А и В – острые инфекционные болезни, вызываемые сальмонеллами, сходные с брюшным тифом.</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Можно отметить некоторые отличительные признаки болезни, позволяющие заподозрить паратиф А и В.</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Паратиф А.</w:t>
      </w:r>
      <w:r>
        <w:rPr>
          <w:rFonts w:eastAsia="Times New Roman" w:cs="Times New Roman" w:ascii="Times New Roman" w:hAnsi="Times New Roman"/>
          <w:color w:val="000000" w:themeColor="text1"/>
          <w:sz w:val="24"/>
          <w:szCs w:val="24"/>
        </w:rPr>
        <w:t> Возбудителем является </w:t>
      </w:r>
      <w:r>
        <w:rPr>
          <w:rFonts w:eastAsia="Times New Roman" w:cs="Times New Roman" w:ascii="Times New Roman" w:hAnsi="Times New Roman"/>
          <w:i/>
          <w:iCs/>
          <w:color w:val="000000" w:themeColor="text1"/>
          <w:sz w:val="24"/>
          <w:szCs w:val="24"/>
        </w:rPr>
        <w:t>Salmonella paratyphi A</w:t>
      </w:r>
      <w:r>
        <w:rPr>
          <w:rFonts w:eastAsia="Times New Roman" w:cs="Times New Roman" w:ascii="Times New Roman" w:hAnsi="Times New Roman"/>
          <w:color w:val="000000" w:themeColor="text1"/>
          <w:sz w:val="24"/>
          <w:szCs w:val="24"/>
        </w:rPr>
        <w:t>. В отличие от брюшного тифа болезнь протекает чаще в среднетяжелой форме и в начальном периоде характеризуется гиперемией лица, инъекцией сосудов склер, кашлем, насморком. Эти симптомы делают начальный период паратифа А сходным с ОРЗ. Раньше, чем при брюшном тифе появляется сыпь – на 4-7-й день болезни. Кроме того, наряду с типичной розеолезной сыпью, можно обнаружить макулопопулезные элементы, напоминающие коревую экзантему. У некоторых больных встречаются петехиальные элементы.</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Сыпь при паратифе А обычно более обильна, чем при брюшном тифе. Редко возникают рецидивы и осложнения.</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Паратиф В.</w:t>
      </w:r>
      <w:r>
        <w:rPr>
          <w:rFonts w:eastAsia="Times New Roman" w:cs="Times New Roman" w:ascii="Times New Roman" w:hAnsi="Times New Roman"/>
          <w:color w:val="000000" w:themeColor="text1"/>
          <w:sz w:val="24"/>
          <w:szCs w:val="24"/>
        </w:rPr>
        <w:t> Возбудитель – </w:t>
      </w:r>
      <w:r>
        <w:rPr>
          <w:rFonts w:eastAsia="Times New Roman" w:cs="Times New Roman" w:ascii="Times New Roman" w:hAnsi="Times New Roman"/>
          <w:i/>
          <w:iCs/>
          <w:color w:val="000000" w:themeColor="text1"/>
          <w:sz w:val="24"/>
          <w:szCs w:val="24"/>
        </w:rPr>
        <w:t>Salmonella schottmuelleri</w:t>
      </w:r>
      <w:r>
        <w:rPr>
          <w:rFonts w:eastAsia="Times New Roman" w:cs="Times New Roman" w:ascii="Times New Roman" w:hAnsi="Times New Roman"/>
          <w:color w:val="000000" w:themeColor="text1"/>
          <w:sz w:val="24"/>
          <w:szCs w:val="24"/>
        </w:rPr>
        <w:t>.</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Отличительным признаком являются симптомы гастроэнтерита, возникающие с первых дней болезни. В дальнейшем присоединяются лихорадка, экзантема, представленная розеолами, значительно более обильными, чем при брюшном тифе. Температура носит нередко волнообразный характер, с большими суточными размахами в отличие от брюшного тифа, при котором</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наблюдается постоянный тип температурной кривой. Основными методами диагностики являются посевы крови на желчный бульон или среду Раппопорт, а также обнаружение антител к сальмонеллам в РНГА.</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b/>
          <w:bCs/>
          <w:i/>
          <w:iCs/>
          <w:color w:val="000000" w:themeColor="text1"/>
          <w:sz w:val="24"/>
          <w:szCs w:val="24"/>
        </w:rPr>
        <w:t>Лечение и меры профилактики </w:t>
      </w:r>
      <w:r>
        <w:rPr>
          <w:rFonts w:eastAsia="Times New Roman" w:cs="Times New Roman" w:ascii="Times New Roman" w:hAnsi="Times New Roman"/>
          <w:color w:val="000000" w:themeColor="text1"/>
          <w:sz w:val="24"/>
          <w:szCs w:val="24"/>
        </w:rPr>
        <w:t>такие же, как при брюшном тифе.</w:t>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360" w:before="0" w:after="0"/>
        <w:ind w:firstLine="30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360" w:before="0" w:after="0"/>
        <w:ind w:firstLine="300"/>
        <w:jc w:val="center"/>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СПИСОК ЛИТЕРАТУРЫ</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Мартынова Г.П., Т.А. Гордиенко. Инфекционные болезни у детей: краткое руководство: И 74 учеб. Пособие для студентов / под ред. О.В. Самодовой. – Архангельск: Изд. Северного государственного медицинского университета, 2018 год;</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rPr>
        <w:t>Санитарно-эпидемиологические правила СП 3.1.1.2137-06 «Профилактика брюшного тифа и паратифов»;</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rPr>
        <w:t>Ющук Н.Д., Венгеров Ю.Я. Инфекционные болезни: Учебник. - М.: Медицина, 2003 год;</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Ющук Н.Д., Венгеров Ю.Я. Лекции по инфекционным болезням: учебное пособие для студентов медицинских вузов / Изд. 3-е. - М.: Медицина. – 2007 год;</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rPr>
        <w:t>Покровский В.И. Инфекционные болезни и эпидемиология: учеб. для вузов / В.И. Покровский, С.Г. Пак, Н.И. Брико, Б.К. Данилкин. – М.: ГЭОТАР-МЕД, 2004 год;</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Волжанин В.М. Брюшной тиф, паратифы A и B. / Волжанин В.М., Коваленко А.Н. / Руководство по инфекционным болезням. Под ред. Ю.В. Лобзина. - 3-е изд. - СПб.: Фолиант, 2003 год;</w:t>
      </w:r>
    </w:p>
    <w:p>
      <w:pPr>
        <w:pStyle w:val="ListParagraph"/>
        <w:numPr>
          <w:ilvl w:val="0"/>
          <w:numId w:val="1"/>
        </w:numPr>
        <w:spacing w:lineRule="auto" w:line="360" w:before="0" w:after="0"/>
        <w:contextualSpacing/>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Коваленко А.Н., Рахманов М.И., Волжанин В.М. Терапия современного брюшного тифа / Сибирский медицинский журнал. – 2008 год;</w:t>
      </w:r>
    </w:p>
    <w:p>
      <w:pPr>
        <w:pStyle w:val="Normal"/>
        <w:spacing w:lineRule="auto" w:line="360" w:before="0" w:after="0"/>
        <w:ind w:firstLine="30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1613"/>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sz w:val="24"/>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rmalWeb">
    <w:name w:val="Normal (Web)"/>
    <w:basedOn w:val="Normal"/>
    <w:uiPriority w:val="99"/>
    <w:semiHidden/>
    <w:unhideWhenUsed/>
    <w:qFormat/>
    <w:rsid w:val="00f16c23"/>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374530"/>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48FE-8DE4-4293-893B-546472E7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LibreOffice/6.1.3.2$Windows_X86_64 LibreOffice_project/86daf60bf00efa86ad547e59e09d6bb77c699acb</Application>
  <Pages>5</Pages>
  <Words>1296</Words>
  <Characters>9326</Characters>
  <CharactersWithSpaces>10605</CharactersWithSpaces>
  <Paragraphs>37</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2020-04-23T10:39:00Z</dcterms:created>
  <dc:creator>admin</dc:creator>
  <dc:description/>
  <dc:language>ru-RU</dc:language>
  <cp:lastModifiedBy/>
  <dcterms:modified xsi:type="dcterms:W3CDTF">2020-05-16T03:46:40Z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