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D3" w:rsidRPr="00B938D3" w:rsidRDefault="00B938D3" w:rsidP="00B938D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Доклад по теме  </w:t>
      </w:r>
      <w:r w:rsidRPr="00B938D3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Головные боли: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Мигрень</w:t>
      </w:r>
      <w:r w:rsidRPr="00B938D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938D3" w:rsidRDefault="00B938D3" w:rsidP="00B93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Выполнила студентка ОСПО  СГМУ</w:t>
      </w:r>
    </w:p>
    <w:p w:rsidR="00B938D3" w:rsidRPr="00B938D3" w:rsidRDefault="00B938D3" w:rsidP="00B93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38D3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курса по специальности </w:t>
      </w:r>
      <w:r w:rsidRPr="00B938D3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Лечебное дело</w:t>
      </w:r>
      <w:r w:rsidRPr="00B938D3">
        <w:rPr>
          <w:rFonts w:ascii="Times New Roman" w:hAnsi="Times New Roman" w:cs="Times New Roman"/>
        </w:rPr>
        <w:t>»</w:t>
      </w:r>
    </w:p>
    <w:p w:rsidR="00B938D3" w:rsidRDefault="00B938D3" w:rsidP="00B938D3">
      <w:pPr>
        <w:pStyle w:val="a3"/>
        <w:spacing w:before="0" w:beforeAutospacing="0" w:after="0" w:afterAutospacing="0"/>
        <w:ind w:firstLine="142"/>
        <w:jc w:val="right"/>
        <w:rPr>
          <w:rFonts w:ascii="Times New Roman CYR" w:hAnsi="Times New Roman CYR" w:cs="Times New Roman CYR"/>
          <w:sz w:val="28"/>
          <w:szCs w:val="28"/>
        </w:rPr>
      </w:pPr>
      <w:r w:rsidRPr="00B938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sz w:val="28"/>
          <w:szCs w:val="28"/>
        </w:rPr>
        <w:t>Зайцева Ирина</w:t>
      </w:r>
    </w:p>
    <w:p w:rsidR="00DE0899" w:rsidRDefault="00B938D3" w:rsidP="00B938D3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>
        <w:rPr>
          <w:b/>
          <w:bCs/>
          <w:i/>
          <w:color w:val="000000" w:themeColor="text1"/>
        </w:rPr>
        <w:br/>
      </w:r>
      <w:r w:rsidR="001067B0" w:rsidRPr="003C52B7">
        <w:rPr>
          <w:b/>
          <w:bCs/>
          <w:i/>
          <w:color w:val="000000" w:themeColor="text1"/>
        </w:rPr>
        <w:t>Мигрень</w:t>
      </w:r>
      <w:r w:rsidR="001067B0" w:rsidRPr="001067B0">
        <w:rPr>
          <w:color w:val="000000" w:themeColor="text1"/>
        </w:rPr>
        <w:t xml:space="preserve"> – приступообразное </w:t>
      </w:r>
      <w:proofErr w:type="gramStart"/>
      <w:r w:rsidR="001067B0" w:rsidRPr="001067B0">
        <w:rPr>
          <w:color w:val="000000" w:themeColor="text1"/>
        </w:rPr>
        <w:t>заболевание</w:t>
      </w:r>
      <w:proofErr w:type="gramEnd"/>
      <w:r w:rsidR="001067B0" w:rsidRPr="001067B0">
        <w:rPr>
          <w:color w:val="000000" w:themeColor="text1"/>
        </w:rPr>
        <w:t xml:space="preserve"> характеризующееся повторной г</w:t>
      </w:r>
      <w:r w:rsidR="00DE0899" w:rsidRPr="003C52B7">
        <w:rPr>
          <w:color w:val="000000" w:themeColor="text1"/>
        </w:rPr>
        <w:t>оловной болью от 4 до 72 часов.</w:t>
      </w:r>
      <w:r w:rsidR="003C52B7">
        <w:rPr>
          <w:color w:val="000000" w:themeColor="text1"/>
        </w:rPr>
        <w:t xml:space="preserve"> </w:t>
      </w:r>
      <w:r w:rsidR="00DE0899" w:rsidRPr="003C52B7">
        <w:rPr>
          <w:color w:val="000000" w:themeColor="text1"/>
        </w:rPr>
        <w:t>Приступ сопровождается тошнотой, рвотой,</w:t>
      </w:r>
      <w:r w:rsidRPr="00B938D3">
        <w:rPr>
          <w:color w:val="000000" w:themeColor="text1"/>
        </w:rPr>
        <w:t xml:space="preserve"> </w:t>
      </w:r>
      <w:r w:rsidRPr="001067B0">
        <w:rPr>
          <w:color w:val="000000" w:themeColor="text1"/>
        </w:rPr>
        <w:t xml:space="preserve">светобоязнью, </w:t>
      </w:r>
      <w:proofErr w:type="spellStart"/>
      <w:r w:rsidRPr="001067B0">
        <w:rPr>
          <w:color w:val="000000" w:themeColor="text1"/>
        </w:rPr>
        <w:t>звукобоязнью</w:t>
      </w:r>
      <w:proofErr w:type="spellEnd"/>
      <w:r>
        <w:rPr>
          <w:color w:val="000000" w:themeColor="text1"/>
        </w:rPr>
        <w:t>.</w:t>
      </w:r>
      <w:r w:rsidR="00DE0899" w:rsidRPr="003C52B7">
        <w:rPr>
          <w:color w:val="000000" w:themeColor="text1"/>
        </w:rPr>
        <w:t xml:space="preserve"> </w:t>
      </w:r>
      <w:proofErr w:type="gramStart"/>
      <w:r w:rsidR="00DE0899" w:rsidRPr="003C52B7">
        <w:rPr>
          <w:color w:val="000000" w:themeColor="text1"/>
        </w:rPr>
        <w:t>Характерны</w:t>
      </w:r>
      <w:proofErr w:type="gramEnd"/>
      <w:r w:rsidR="00DE0899" w:rsidRPr="003C52B7">
        <w:rPr>
          <w:color w:val="000000" w:themeColor="text1"/>
        </w:rPr>
        <w:t xml:space="preserve"> повторяемость и наследственная предрасположенность. </w:t>
      </w:r>
    </w:p>
    <w:p w:rsidR="003C52B7" w:rsidRPr="003C52B7" w:rsidRDefault="003C52B7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</w:p>
    <w:p w:rsidR="00DE0899" w:rsidRPr="00DE0899" w:rsidRDefault="00DE0899" w:rsidP="003C52B7">
      <w:pPr>
        <w:spacing w:after="0" w:line="240" w:lineRule="auto"/>
        <w:ind w:firstLine="142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Эпидемиология</w:t>
      </w:r>
    </w:p>
    <w:p w:rsidR="00DE0899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Женщины испытывают </w:t>
      </w:r>
      <w:proofErr w:type="spellStart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мигренозные</w:t>
      </w:r>
      <w:proofErr w:type="spellEnd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приступы в 2 - 3 раза чаще, чем мужчины, однако у </w:t>
      </w:r>
      <w:proofErr w:type="gramStart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последних</w:t>
      </w:r>
      <w:proofErr w:type="gramEnd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интенсивность боли, как правило, выше. Характерным признаком </w:t>
      </w:r>
      <w:proofErr w:type="spellStart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мигренозной</w:t>
      </w:r>
      <w:proofErr w:type="spellEnd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головной боли является возникновение ее в молодом возрасте, до 20 лет. Пик заболеваемости приходится на период от 25 до 34 лет. </w:t>
      </w:r>
    </w:p>
    <w:p w:rsidR="003C52B7" w:rsidRPr="00DE0899" w:rsidRDefault="003C52B7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7B0" w:rsidRPr="003C52B7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Этиология и патогенез</w:t>
      </w:r>
    </w:p>
    <w:p w:rsidR="00DE0899" w:rsidRPr="001067B0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основе приступа лежат ангионевротические расстройства. Легко можно допустить наличие при длительных тяжелых приступах также расстройства </w:t>
      </w:r>
      <w:proofErr w:type="spellStart"/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>ликворообращения</w:t>
      </w:r>
      <w:proofErr w:type="spellEnd"/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>, поскольку нарушение симпатической иннервации сосу</w:t>
      </w:r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дов мозга и сосудистого сплетения желудочков должно сказаться и на про</w:t>
      </w:r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дукции, и на циркуляции цереброспинальной жидкости.</w:t>
      </w:r>
    </w:p>
    <w:p w:rsidR="001067B0" w:rsidRPr="003C52B7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имеются две основные теории мигрени: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сосудистая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нейрогенная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Согласно сосудистой теории мигрень рассматривается как внезапно развивающийся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генерализованный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срыв вазомоторной регуляции, проявляющийся лабильностью тонуса мозговых и периферических сосудов. Аура при мигрени обусловлена локальным спазмом мозговых сосудов с развитием локальной ишемии мозга и появлением очаговых неврологических симптомов (скотомы, гемианопсии, головокружение и </w:t>
      </w:r>
      <w:proofErr w:type="spellStart"/>
      <w:proofErr w:type="gram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</w:t>
      </w:r>
      <w:proofErr w:type="spellEnd"/>
      <w:proofErr w:type="gramEnd"/>
      <w:r w:rsidR="00DE0899"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DE0899"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Нейрогенная теория определяет мигрень как заболевание с первичной нейрогенной церебральной дисфункцией, а возникающие во время приступа сосудистые изменения носят вторичный характер. </w:t>
      </w:r>
    </w:p>
    <w:p w:rsidR="001067B0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Мигрень нередко сочетается 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такими заболеваниями как эпи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лепсия, артериальная гипотония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пролапс митрального клапана, стенокард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ия, ишемическая болезнь сердца.</w:t>
      </w:r>
    </w:p>
    <w:p w:rsidR="003C52B7" w:rsidRPr="003C52B7" w:rsidRDefault="003C52B7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7B0" w:rsidRPr="001067B0" w:rsidRDefault="001067B0" w:rsidP="003C52B7">
      <w:pPr>
        <w:spacing w:after="0" w:line="240" w:lineRule="auto"/>
        <w:ind w:firstLine="142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Факторы, провоцирующие </w:t>
      </w:r>
      <w:proofErr w:type="spellStart"/>
      <w:r w:rsidRPr="001067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мигренозный</w:t>
      </w:r>
      <w:proofErr w:type="spellEnd"/>
      <w:r w:rsidRPr="001067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приступ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Мигрень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наследственно обусловленным заболеванием, на течение которого (частоту и интенсивность приступов) оказывает влияние целый ряд различных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внешних и внутренних факторов: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Психогенные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факторы: эмоциональный стресс, разрядка после положительных или отрицательных эмоций. 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proofErr w:type="gramStart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Повышенная</w:t>
      </w:r>
      <w:proofErr w:type="gram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метеоч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увствительность</w:t>
      </w:r>
      <w:proofErr w:type="spellEnd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изменение погодных условий может провоцировать у них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мигренозную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атаку. 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изические нагрузки, особенно сверхсильные и сочетающиеся с эмоциональным стрессом, также являются провокаторами М. 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Нерегулярные приемы пищи (голодание) или употребление некоторых пищевых продуктов может иницииров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ать болевой </w:t>
      </w:r>
      <w:proofErr w:type="spellStart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мигренозный</w:t>
      </w:r>
      <w:proofErr w:type="spellEnd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приступ</w:t>
      </w:r>
      <w:proofErr w:type="gramStart"/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ровокатором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мигренозного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приступа является также алкоголь (особенно красное вино, пиво, шампанское), курение. 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женских половых гормонов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</w:t>
      </w: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онения от привычной формулы сна. 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Провоцирующим может быть как недосыпание, так и избыточный сон.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38D3" w:rsidRDefault="00B938D3" w:rsidP="00B938D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</w:p>
    <w:p w:rsidR="00B938D3" w:rsidRDefault="00B938D3" w:rsidP="00B938D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</w:p>
    <w:p w:rsidR="00B938D3" w:rsidRPr="001067B0" w:rsidRDefault="001067B0" w:rsidP="00B938D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Клиническая картина</w:t>
      </w:r>
    </w:p>
    <w:p w:rsidR="001067B0" w:rsidRPr="001067B0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Выделяют две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основные формы м</w:t>
      </w:r>
      <w:r w:rsidR="001067B0"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игрени:</w:t>
      </w:r>
      <w:r w:rsidR="001067B0"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067B0" w:rsidRPr="003C52B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1. </w:t>
      </w:r>
      <w:r w:rsidR="001067B0" w:rsidRPr="001067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Мигрень с аурой</w:t>
      </w:r>
      <w:r w:rsidR="001067B0" w:rsidRP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(классическая) встречается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Клиническая картина ее состоит из пяти развивающихся друг за другом фаз.</w:t>
      </w:r>
    </w:p>
    <w:p w:rsidR="001067B0" w:rsidRPr="001067B0" w:rsidRDefault="001067B0" w:rsidP="003C52B7">
      <w:pPr>
        <w:numPr>
          <w:ilvl w:val="0"/>
          <w:numId w:val="1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Первая фаза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продромальная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появляется за несколько часов до развития головной боли и характеризуется сменой настроения, чувством усталости, сонливости, задержкой жидкости в организме, раздражительностью, беспокойством, булимией или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анорексией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повышением чувствительности к запахам, шуму, яркому свету. </w:t>
      </w:r>
    </w:p>
    <w:p w:rsidR="001067B0" w:rsidRPr="001067B0" w:rsidRDefault="001067B0" w:rsidP="003C52B7">
      <w:pPr>
        <w:numPr>
          <w:ilvl w:val="0"/>
          <w:numId w:val="1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Вторая фаза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аура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представляет комплекс очаговых неврологических симптомов продолжительностью не более 60 мин. При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офтальмической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 мигрени аура характеризуется зрительными нарушениями (мерцающая скотома,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фотопсии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гемианопсии, зрительные иллюзии). При других формах мигрени аура проявляется неврологическими симптомами в соответствии со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страдаемым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артериальным бассейном: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гемипаретическая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афатическая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(каротидный бассейн), мозжечковая, базилярная. </w:t>
      </w:r>
    </w:p>
    <w:p w:rsidR="001067B0" w:rsidRPr="001067B0" w:rsidRDefault="001067B0" w:rsidP="003C52B7">
      <w:pPr>
        <w:numPr>
          <w:ilvl w:val="0"/>
          <w:numId w:val="1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Вскоре после ауры наступает </w:t>
      </w:r>
      <w:r w:rsidRPr="003C5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третья фаза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болевая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Она может продолжаться до 72 ч и проявляется пульсирующей головной болью в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лобно-глазнично-височной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области, как правило, односторонней, умеренной или сильной интенсивности, усиливающейся при обычной физической нагрузке, сопровождается светобоязнью,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звукобоязнью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тошнотой, рвотой, бледностью кожных покровов</w:t>
      </w:r>
      <w:proofErr w:type="gram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3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височной области наблюдается набухание и пульсация височной артерии. Больные часто пытаются сдавить височную артерию, растирают лицо, стягивают голову по</w:t>
      </w:r>
      <w:r w:rsid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лотенцем или сжимают ее руками.</w:t>
      </w:r>
    </w:p>
    <w:p w:rsidR="001067B0" w:rsidRPr="001067B0" w:rsidRDefault="001067B0" w:rsidP="003C52B7">
      <w:pPr>
        <w:numPr>
          <w:ilvl w:val="0"/>
          <w:numId w:val="1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Четвертая фаза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разрешение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Характеризуется постепенным уменьшением головной боли, прекращением рвоты и глубоким сном. </w:t>
      </w:r>
    </w:p>
    <w:p w:rsidR="003C52B7" w:rsidRDefault="001067B0" w:rsidP="003C52B7">
      <w:pPr>
        <w:numPr>
          <w:ilvl w:val="0"/>
          <w:numId w:val="1"/>
        </w:numPr>
        <w:spacing w:after="0" w:line="240" w:lineRule="auto"/>
        <w:ind w:left="360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Пятая фаза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067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восстановительная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может длиться несколько часов или дней. </w:t>
      </w:r>
    </w:p>
    <w:p w:rsidR="00B938D3" w:rsidRPr="001067B0" w:rsidRDefault="00B938D3" w:rsidP="00B938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899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2B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2. </w:t>
      </w:r>
      <w:r w:rsidR="001067B0" w:rsidRPr="001067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Мигрень без ауры (простая мигрень)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наиболее распространенной формой (до 75% случаев). </w:t>
      </w:r>
      <w:proofErr w:type="spellStart"/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Мигренозный</w:t>
      </w:r>
      <w:proofErr w:type="spellEnd"/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приступ состоит из трех фаз - </w:t>
      </w:r>
      <w:r w:rsidR="001067B0"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продромальной, болевой и восстановительной</w:t>
      </w:r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Наличие продромальной фазы для простой мигрени не обязательно. Часто приступ начинается без всяких предвестников, сразу с головной боли. </w:t>
      </w:r>
      <w:proofErr w:type="gramStart"/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Клиническая картина фазы головной боли аналогична описанной при мигрени с аурой.</w:t>
      </w:r>
      <w:proofErr w:type="gramEnd"/>
      <w:r w:rsidR="001067B0"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мигрени без ауры характерно наличие рефрактерных периодов, когда болезнь после приступа не проявляется довольно длительное время, и в этот период большинство пациентов считают себя практически здоровыми. </w:t>
      </w:r>
    </w:p>
    <w:p w:rsidR="003C52B7" w:rsidRPr="003C52B7" w:rsidRDefault="003C52B7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Дифференциальный диагноз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анализе клинической картины мигрени всегда следует помнить </w:t>
      </w:r>
      <w:r w:rsidR="003C5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перечисленных ниже симптомах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они могут являться признаками органического заболевания мозга:</w:t>
      </w:r>
    </w:p>
    <w:p w:rsidR="001067B0" w:rsidRPr="001067B0" w:rsidRDefault="001067B0" w:rsidP="003C52B7">
      <w:pPr>
        <w:numPr>
          <w:ilvl w:val="0"/>
          <w:numId w:val="2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смены стороны боли, т.е. наличие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гемикрании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нескольких лет на одной стороне; </w:t>
      </w:r>
    </w:p>
    <w:p w:rsidR="001067B0" w:rsidRPr="001067B0" w:rsidRDefault="001067B0" w:rsidP="003C52B7">
      <w:pPr>
        <w:numPr>
          <w:ilvl w:val="0"/>
          <w:numId w:val="2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прогредиентно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нарастающая головная боль; </w:t>
      </w:r>
    </w:p>
    <w:p w:rsidR="001067B0" w:rsidRPr="001067B0" w:rsidRDefault="001067B0" w:rsidP="003C52B7">
      <w:pPr>
        <w:numPr>
          <w:ilvl w:val="0"/>
          <w:numId w:val="2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возникновение головной боли вне приступа после физической нагрузки, сильного потягивания, кашля или сексуальной активности; </w:t>
      </w:r>
    </w:p>
    <w:p w:rsidR="001067B0" w:rsidRPr="001067B0" w:rsidRDefault="001067B0" w:rsidP="003C52B7">
      <w:pPr>
        <w:numPr>
          <w:ilvl w:val="0"/>
          <w:numId w:val="2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нарастание или появление симптомов в виде тошноты, рвоты, температуры, стабильных очаговых неврологических симптомов; </w:t>
      </w:r>
    </w:p>
    <w:p w:rsidR="001067B0" w:rsidRPr="001067B0" w:rsidRDefault="001067B0" w:rsidP="003C52B7">
      <w:pPr>
        <w:numPr>
          <w:ilvl w:val="0"/>
          <w:numId w:val="2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появление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мигренеподобных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приступов впервые после 50 лет. </w:t>
      </w:r>
    </w:p>
    <w:p w:rsidR="001067B0" w:rsidRP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Мигрень необходимо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дифференцирозать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головной боли при сосудистых заболеваниях мозга (гипертоническая болезнь, вегетативно-сосудистая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дистония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сосудистые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мальформации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васкулиты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ишемические и геморрагические инсульты с небольшими очагами, гигантоклеточным височным артериитом - </w:t>
      </w:r>
      <w:r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болезнь </w:t>
      </w:r>
      <w:proofErr w:type="spellStart"/>
      <w:r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Хортона</w:t>
      </w:r>
      <w:proofErr w:type="spellEnd"/>
      <w:r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</w:t>
      </w: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синдромом </w:t>
      </w:r>
      <w:proofErr w:type="spellStart"/>
      <w:proofErr w:type="gramStart"/>
      <w:r w:rsidRPr="003C52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Толосы-Ханта</w:t>
      </w:r>
      <w:proofErr w:type="spellEnd"/>
      <w:proofErr w:type="gram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а также с опухолями, инфекционными поражениями мозга и его оболочек.</w:t>
      </w:r>
    </w:p>
    <w:p w:rsidR="001067B0" w:rsidRDefault="001067B0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Особое место в дифференциальной диагностике мигрени принадлежит так называемым первичным формам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цефалгий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кластерная головная боль, хроническая пароксизмальная </w:t>
      </w:r>
      <w:proofErr w:type="spellStart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гемикрания</w:t>
      </w:r>
      <w:proofErr w:type="spellEnd"/>
      <w:r w:rsidRPr="00106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эпизодическая головная боль напряжения.</w:t>
      </w:r>
    </w:p>
    <w:p w:rsidR="003C52B7" w:rsidRPr="001067B0" w:rsidRDefault="003C52B7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899" w:rsidRPr="00DE0899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Критерии диагностики мигрени </w:t>
      </w:r>
    </w:p>
    <w:p w:rsidR="00DE0899" w:rsidRPr="00DE0899" w:rsidRDefault="00DE0899" w:rsidP="003C52B7">
      <w:pPr>
        <w:numPr>
          <w:ilvl w:val="0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Приступообразная головная боль длительностью от 4 до 72 ч. </w:t>
      </w:r>
    </w:p>
    <w:p w:rsidR="00DE0899" w:rsidRPr="00DE0899" w:rsidRDefault="00DE0899" w:rsidP="003C52B7">
      <w:pPr>
        <w:numPr>
          <w:ilvl w:val="0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Головная боль имеет, по крайней мере, две характеристики </w:t>
      </w:r>
      <w:proofErr w:type="gramStart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следующих: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преимущественно односторонняя локализация, чередование сторон, реже двусторонняя;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пульсирующий характер;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средняя или значительная интенсивность головной боли (нарушает повседневную деятельность);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усиление при физической нагрузке. </w:t>
      </w:r>
    </w:p>
    <w:p w:rsidR="00DE0899" w:rsidRPr="00DE0899" w:rsidRDefault="00DE0899" w:rsidP="003C52B7">
      <w:pPr>
        <w:numPr>
          <w:ilvl w:val="0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хотя бы одного сопровождающего симптома: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тошнота;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рвота;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фонофобия</w:t>
      </w:r>
      <w:proofErr w:type="spellEnd"/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DE0899" w:rsidRPr="00DE0899" w:rsidRDefault="00DE0899" w:rsidP="003C52B7">
      <w:pPr>
        <w:numPr>
          <w:ilvl w:val="1"/>
          <w:numId w:val="4"/>
        </w:num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фотофобия. </w:t>
      </w:r>
    </w:p>
    <w:p w:rsidR="00DE0899" w:rsidRPr="003C52B7" w:rsidRDefault="00DE0899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0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постановки диагноза М без ауры в анамнезе должно быть не менее 5 приступов, отвечающих перечисленным критериям. Для М с аурой должно быть не менее 2 приступов, соответствующих этим критериям. </w:t>
      </w:r>
    </w:p>
    <w:p w:rsidR="001067B0" w:rsidRDefault="001067B0" w:rsidP="003C52B7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исключения органического поражения головного мозга проводят ЭЭГ, КТ, </w:t>
      </w:r>
      <w:proofErr w:type="spellStart"/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>МРТ-ангиографию</w:t>
      </w:r>
      <w:proofErr w:type="spellEnd"/>
      <w:r w:rsidRPr="003C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головного мозга.</w:t>
      </w:r>
    </w:p>
    <w:p w:rsidR="003C52B7" w:rsidRPr="003C52B7" w:rsidRDefault="003C52B7" w:rsidP="003C52B7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465A" w:rsidRPr="003C52B7" w:rsidRDefault="001067B0" w:rsidP="003C52B7">
      <w:pPr>
        <w:pStyle w:val="3"/>
        <w:spacing w:before="0"/>
        <w:ind w:firstLine="14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C52B7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Лечение и профилактика</w:t>
      </w:r>
      <w:r w:rsidR="00E8465A" w:rsidRPr="003C52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8465A" w:rsidRPr="003C52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Купирование приступа</w:t>
      </w:r>
    </w:p>
    <w:p w:rsidR="00E8465A" w:rsidRPr="003C52B7" w:rsidRDefault="00E8465A" w:rsidP="003C52B7">
      <w:pPr>
        <w:pStyle w:val="3"/>
        <w:spacing w:before="0"/>
        <w:ind w:firstLine="14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C52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Для купирования приступов мигрени используют 3 группы препаратов: </w:t>
      </w:r>
    </w:p>
    <w:p w:rsidR="00E8465A" w:rsidRPr="003C52B7" w:rsidRDefault="00E8465A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 w:rsidRPr="003C52B7">
        <w:rPr>
          <w:color w:val="000000" w:themeColor="text1"/>
        </w:rPr>
        <w:t>1</w:t>
      </w:r>
      <w:r w:rsidR="00B938D3">
        <w:rPr>
          <w:color w:val="000000" w:themeColor="text1"/>
        </w:rPr>
        <w:t>)</w:t>
      </w:r>
      <w:r w:rsidRPr="003C52B7">
        <w:rPr>
          <w:color w:val="000000" w:themeColor="text1"/>
        </w:rPr>
        <w:t xml:space="preserve">При легких и средних по интенсивности приступах могут быть эффективны парацетамол, ацетилсалициловая кислота и ее производные, а также комбинированные препараты: </w:t>
      </w:r>
      <w:proofErr w:type="spellStart"/>
      <w:r w:rsidRPr="003C52B7">
        <w:rPr>
          <w:color w:val="000000" w:themeColor="text1"/>
        </w:rPr>
        <w:t>седальгин</w:t>
      </w:r>
      <w:proofErr w:type="spellEnd"/>
      <w:r w:rsidRPr="003C52B7">
        <w:rPr>
          <w:color w:val="000000" w:themeColor="text1"/>
        </w:rPr>
        <w:t xml:space="preserve">, </w:t>
      </w:r>
      <w:proofErr w:type="spellStart"/>
      <w:r w:rsidRPr="003C52B7">
        <w:rPr>
          <w:color w:val="000000" w:themeColor="text1"/>
        </w:rPr>
        <w:t>пенталгин</w:t>
      </w:r>
      <w:proofErr w:type="spellEnd"/>
      <w:r w:rsidRPr="003C52B7">
        <w:rPr>
          <w:color w:val="000000" w:themeColor="text1"/>
        </w:rPr>
        <w:t xml:space="preserve">, </w:t>
      </w:r>
      <w:proofErr w:type="spellStart"/>
      <w:r w:rsidRPr="003C52B7">
        <w:rPr>
          <w:color w:val="000000" w:themeColor="text1"/>
        </w:rPr>
        <w:t>спазмовералгин</w:t>
      </w:r>
      <w:proofErr w:type="spellEnd"/>
      <w:r w:rsidRPr="003C52B7">
        <w:rPr>
          <w:color w:val="000000" w:themeColor="text1"/>
        </w:rPr>
        <w:t xml:space="preserve"> и др. </w:t>
      </w:r>
    </w:p>
    <w:p w:rsidR="00E8465A" w:rsidRPr="003C52B7" w:rsidRDefault="00B938D3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>
        <w:rPr>
          <w:color w:val="000000" w:themeColor="text1"/>
        </w:rPr>
        <w:t>2)</w:t>
      </w:r>
      <w:r w:rsidR="00E8465A" w:rsidRPr="003C52B7">
        <w:rPr>
          <w:color w:val="000000" w:themeColor="text1"/>
        </w:rPr>
        <w:t xml:space="preserve"> Препараты </w:t>
      </w:r>
      <w:proofErr w:type="spellStart"/>
      <w:r w:rsidR="00E8465A" w:rsidRPr="003C52B7">
        <w:rPr>
          <w:color w:val="000000" w:themeColor="text1"/>
        </w:rPr>
        <w:t>дигидроэрготамина</w:t>
      </w:r>
      <w:proofErr w:type="spellEnd"/>
      <w:r w:rsidR="00E8465A" w:rsidRPr="003C52B7">
        <w:rPr>
          <w:color w:val="000000" w:themeColor="text1"/>
        </w:rPr>
        <w:t xml:space="preserve"> (</w:t>
      </w:r>
      <w:r w:rsidR="00E8465A" w:rsidRPr="00E8465A">
        <w:rPr>
          <w:color w:val="000000" w:themeColor="text1"/>
        </w:rPr>
        <w:t xml:space="preserve">препараты </w:t>
      </w:r>
      <w:hyperlink r:id="rId6" w:tooltip="Спорынья" w:history="1">
        <w:r w:rsidR="00E8465A" w:rsidRPr="003C52B7">
          <w:rPr>
            <w:color w:val="000000" w:themeColor="text1"/>
          </w:rPr>
          <w:t>спорыньи</w:t>
        </w:r>
      </w:hyperlink>
      <w:r w:rsidR="00E8465A" w:rsidRPr="003C52B7">
        <w:rPr>
          <w:color w:val="000000" w:themeColor="text1"/>
        </w:rPr>
        <w:t xml:space="preserve">): </w:t>
      </w:r>
      <w:proofErr w:type="spellStart"/>
      <w:r w:rsidR="00E8465A" w:rsidRPr="00E8465A">
        <w:rPr>
          <w:color w:val="000000" w:themeColor="text1"/>
        </w:rPr>
        <w:t>дигидроэ</w:t>
      </w:r>
      <w:r w:rsidR="00E8465A" w:rsidRPr="003C52B7">
        <w:rPr>
          <w:color w:val="000000" w:themeColor="text1"/>
        </w:rPr>
        <w:t>рготамин</w:t>
      </w:r>
      <w:proofErr w:type="spellEnd"/>
      <w:r w:rsidR="00E8465A" w:rsidRPr="003C52B7">
        <w:rPr>
          <w:color w:val="000000" w:themeColor="text1"/>
        </w:rPr>
        <w:t xml:space="preserve">, </w:t>
      </w:r>
      <w:proofErr w:type="spellStart"/>
      <w:r w:rsidR="00E8465A" w:rsidRPr="003C52B7">
        <w:rPr>
          <w:color w:val="000000" w:themeColor="text1"/>
        </w:rPr>
        <w:t>дигидергот</w:t>
      </w:r>
      <w:proofErr w:type="spellEnd"/>
      <w:r w:rsidR="00E8465A" w:rsidRPr="003C52B7">
        <w:rPr>
          <w:color w:val="000000" w:themeColor="text1"/>
        </w:rPr>
        <w:t xml:space="preserve">, </w:t>
      </w:r>
      <w:proofErr w:type="spellStart"/>
      <w:r w:rsidR="00E8465A" w:rsidRPr="003C52B7">
        <w:rPr>
          <w:color w:val="000000" w:themeColor="text1"/>
        </w:rPr>
        <w:t>кофетамин</w:t>
      </w:r>
      <w:proofErr w:type="spellEnd"/>
      <w:r>
        <w:rPr>
          <w:color w:val="000000" w:themeColor="text1"/>
        </w:rPr>
        <w:t>.</w:t>
      </w:r>
    </w:p>
    <w:p w:rsidR="00E8465A" w:rsidRPr="003C52B7" w:rsidRDefault="00B938D3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E8465A" w:rsidRPr="003C52B7">
        <w:rPr>
          <w:color w:val="000000" w:themeColor="text1"/>
        </w:rPr>
        <w:t xml:space="preserve">Селективные </w:t>
      </w:r>
      <w:proofErr w:type="spellStart"/>
      <w:r w:rsidR="00E8465A" w:rsidRPr="003C52B7">
        <w:rPr>
          <w:color w:val="000000" w:themeColor="text1"/>
        </w:rPr>
        <w:t>агонисты</w:t>
      </w:r>
      <w:proofErr w:type="spellEnd"/>
      <w:r w:rsidR="00E8465A" w:rsidRPr="003C52B7">
        <w:rPr>
          <w:color w:val="000000" w:themeColor="text1"/>
        </w:rPr>
        <w:t xml:space="preserve"> </w:t>
      </w:r>
      <w:proofErr w:type="spellStart"/>
      <w:r w:rsidR="00E8465A" w:rsidRPr="003C52B7">
        <w:rPr>
          <w:color w:val="000000" w:themeColor="text1"/>
        </w:rPr>
        <w:t>серотонина</w:t>
      </w:r>
      <w:proofErr w:type="spellEnd"/>
      <w:r w:rsidR="00E8465A" w:rsidRPr="003C52B7">
        <w:rPr>
          <w:color w:val="000000" w:themeColor="text1"/>
        </w:rPr>
        <w:t xml:space="preserve"> (</w:t>
      </w:r>
      <w:proofErr w:type="spellStart"/>
      <w:r w:rsidR="00E8465A" w:rsidRPr="003C52B7">
        <w:rPr>
          <w:color w:val="000000" w:themeColor="text1"/>
        </w:rPr>
        <w:t>золмитриптан</w:t>
      </w:r>
      <w:proofErr w:type="spellEnd"/>
      <w:r w:rsidR="00E8465A" w:rsidRPr="003C52B7">
        <w:rPr>
          <w:color w:val="000000" w:themeColor="text1"/>
        </w:rPr>
        <w:t xml:space="preserve">, </w:t>
      </w:r>
      <w:proofErr w:type="spellStart"/>
      <w:r w:rsidR="00E8465A" w:rsidRPr="003C52B7">
        <w:rPr>
          <w:color w:val="000000" w:themeColor="text1"/>
        </w:rPr>
        <w:t>суматриптан</w:t>
      </w:r>
      <w:proofErr w:type="spellEnd"/>
      <w:proofErr w:type="gramStart"/>
      <w:r w:rsidR="00E8465A" w:rsidRPr="003C52B7">
        <w:rPr>
          <w:color w:val="000000" w:themeColor="text1"/>
        </w:rPr>
        <w:t xml:space="preserve"> </w:t>
      </w:r>
      <w:r>
        <w:rPr>
          <w:color w:val="000000" w:themeColor="text1"/>
        </w:rPr>
        <w:t>)</w:t>
      </w:r>
      <w:proofErr w:type="gramEnd"/>
    </w:p>
    <w:p w:rsidR="001067B0" w:rsidRPr="003C52B7" w:rsidRDefault="00E8465A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 w:rsidRPr="003C52B7">
        <w:rPr>
          <w:color w:val="000000" w:themeColor="text1"/>
        </w:rPr>
        <w:br/>
      </w:r>
      <w:r w:rsidR="003C52B7">
        <w:rPr>
          <w:color w:val="000000" w:themeColor="text1"/>
        </w:rPr>
        <w:t xml:space="preserve">    </w:t>
      </w:r>
      <w:r w:rsidRPr="003C52B7">
        <w:rPr>
          <w:color w:val="000000" w:themeColor="text1"/>
        </w:rPr>
        <w:t xml:space="preserve">Во время приступа пациенту </w:t>
      </w:r>
      <w:proofErr w:type="gramStart"/>
      <w:r w:rsidRPr="003C52B7">
        <w:rPr>
          <w:color w:val="000000" w:themeColor="text1"/>
        </w:rPr>
        <w:t>необходимы</w:t>
      </w:r>
      <w:proofErr w:type="gramEnd"/>
      <w:r w:rsidRPr="003C52B7">
        <w:rPr>
          <w:color w:val="000000" w:themeColor="text1"/>
        </w:rPr>
        <w:t xml:space="preserve"> постельный режим, устранение источников яркого света и звуков. Свежий воздух, низкая физическая и умственная активность облегчают протекание. Даже короткий сон может полностью снять болевой приступ.</w:t>
      </w:r>
    </w:p>
    <w:p w:rsidR="003C52B7" w:rsidRDefault="003C52B7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1067B0" w:rsidRPr="003C52B7">
        <w:rPr>
          <w:color w:val="000000" w:themeColor="text1"/>
        </w:rPr>
        <w:t xml:space="preserve">Профилактическое лечение </w:t>
      </w:r>
      <w:proofErr w:type="gramStart"/>
      <w:r w:rsidR="001067B0" w:rsidRPr="003C52B7">
        <w:rPr>
          <w:color w:val="000000" w:themeColor="text1"/>
        </w:rPr>
        <w:t>состоит</w:t>
      </w:r>
      <w:proofErr w:type="gramEnd"/>
      <w:r w:rsidR="001067B0" w:rsidRPr="003C52B7">
        <w:rPr>
          <w:color w:val="000000" w:themeColor="text1"/>
        </w:rPr>
        <w:t xml:space="preserve"> прежде всего в устранении провоцирующих факторов: регулярное питание (с исключением пищевых продуктов с большим количеством </w:t>
      </w:r>
      <w:proofErr w:type="spellStart"/>
      <w:r w:rsidR="001067B0" w:rsidRPr="003C52B7">
        <w:rPr>
          <w:color w:val="000000" w:themeColor="text1"/>
        </w:rPr>
        <w:t>тирамина</w:t>
      </w:r>
      <w:proofErr w:type="spellEnd"/>
      <w:r w:rsidR="001067B0" w:rsidRPr="003C52B7">
        <w:rPr>
          <w:color w:val="000000" w:themeColor="text1"/>
        </w:rPr>
        <w:t xml:space="preserve"> - сыр, шоколад, копчености, цитрусовые, красные вина), полноценный сон, снижение потребления кофеина и алкоголя, дозированные физические нагрузки, следует избегать приема оральных </w:t>
      </w:r>
      <w:proofErr w:type="spellStart"/>
      <w:r w:rsidR="001067B0" w:rsidRPr="003C52B7">
        <w:rPr>
          <w:color w:val="000000" w:themeColor="text1"/>
        </w:rPr>
        <w:t>контрацептивов</w:t>
      </w:r>
      <w:proofErr w:type="spellEnd"/>
      <w:r w:rsidR="001067B0" w:rsidRPr="003C52B7">
        <w:rPr>
          <w:color w:val="000000" w:themeColor="text1"/>
        </w:rPr>
        <w:t xml:space="preserve">. </w:t>
      </w:r>
    </w:p>
    <w:p w:rsidR="003C52B7" w:rsidRDefault="001067B0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 w:rsidRPr="003C52B7">
        <w:rPr>
          <w:color w:val="000000" w:themeColor="text1"/>
        </w:rPr>
        <w:t xml:space="preserve">Из нефармакологических методик </w:t>
      </w:r>
      <w:proofErr w:type="gramStart"/>
      <w:r w:rsidRPr="003C52B7">
        <w:rPr>
          <w:color w:val="000000" w:themeColor="text1"/>
        </w:rPr>
        <w:t>эффективны</w:t>
      </w:r>
      <w:proofErr w:type="gramEnd"/>
      <w:r w:rsidRPr="003C52B7">
        <w:rPr>
          <w:color w:val="000000" w:themeColor="text1"/>
        </w:rPr>
        <w:t xml:space="preserve">: психотерапия, мануальная терапия, коррекция прикуса при синдроме височно-нижнечелюстного сустава. </w:t>
      </w:r>
    </w:p>
    <w:p w:rsidR="003C52B7" w:rsidRDefault="001067B0" w:rsidP="003C52B7">
      <w:pPr>
        <w:pStyle w:val="a3"/>
        <w:spacing w:before="0" w:beforeAutospacing="0" w:after="0" w:afterAutospacing="0"/>
        <w:ind w:firstLine="142"/>
        <w:rPr>
          <w:color w:val="000000" w:themeColor="text1"/>
        </w:rPr>
      </w:pPr>
      <w:r w:rsidRPr="003C52B7">
        <w:rPr>
          <w:color w:val="000000" w:themeColor="text1"/>
        </w:rPr>
        <w:t>Из медикаментов применяют</w:t>
      </w:r>
      <w:r w:rsidR="003C52B7">
        <w:rPr>
          <w:color w:val="000000" w:themeColor="text1"/>
        </w:rPr>
        <w:t>:</w:t>
      </w:r>
    </w:p>
    <w:p w:rsidR="003C52B7" w:rsidRPr="003C52B7" w:rsidRDefault="001067B0" w:rsidP="003C52B7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3C52B7">
        <w:rPr>
          <w:color w:val="000000" w:themeColor="text1"/>
        </w:rPr>
        <w:t>β-блокаторы (</w:t>
      </w:r>
      <w:proofErr w:type="spellStart"/>
      <w:r w:rsidRPr="003C52B7">
        <w:rPr>
          <w:color w:val="000000" w:themeColor="text1"/>
        </w:rPr>
        <w:t>анаприлин</w:t>
      </w:r>
      <w:proofErr w:type="spellEnd"/>
      <w:r w:rsidRPr="003C52B7">
        <w:rPr>
          <w:color w:val="000000" w:themeColor="text1"/>
        </w:rPr>
        <w:t xml:space="preserve"> 10-20 мг 2 раза в сутки, </w:t>
      </w:r>
      <w:proofErr w:type="spellStart"/>
      <w:r w:rsidRPr="003C52B7">
        <w:rPr>
          <w:color w:val="000000" w:themeColor="text1"/>
        </w:rPr>
        <w:t>метопролол</w:t>
      </w:r>
      <w:proofErr w:type="spellEnd"/>
      <w:r w:rsidRPr="003C52B7">
        <w:rPr>
          <w:color w:val="000000" w:themeColor="text1"/>
        </w:rPr>
        <w:t xml:space="preserve"> 50-150 мг/</w:t>
      </w:r>
      <w:proofErr w:type="spellStart"/>
      <w:r w:rsidRPr="003C52B7">
        <w:rPr>
          <w:color w:val="000000" w:themeColor="text1"/>
        </w:rPr>
        <w:t>сут</w:t>
      </w:r>
      <w:proofErr w:type="spellEnd"/>
      <w:r w:rsidRPr="003C52B7">
        <w:rPr>
          <w:color w:val="000000" w:themeColor="text1"/>
        </w:rPr>
        <w:t xml:space="preserve">.), </w:t>
      </w:r>
    </w:p>
    <w:p w:rsidR="003C52B7" w:rsidRPr="003C52B7" w:rsidRDefault="003C52B7" w:rsidP="003C52B7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3C52B7">
        <w:rPr>
          <w:color w:val="000000" w:themeColor="text1"/>
        </w:rPr>
        <w:t>Антидепрессанты (</w:t>
      </w:r>
      <w:proofErr w:type="spellStart"/>
      <w:r w:rsidRPr="003C52B7">
        <w:rPr>
          <w:color w:val="000000" w:themeColor="text1"/>
        </w:rPr>
        <w:t>амитриптилин</w:t>
      </w:r>
      <w:proofErr w:type="spellEnd"/>
      <w:r w:rsidRPr="003C52B7">
        <w:rPr>
          <w:color w:val="000000" w:themeColor="text1"/>
        </w:rPr>
        <w:t xml:space="preserve"> 12,5 мг на ночь, </w:t>
      </w:r>
      <w:proofErr w:type="spellStart"/>
      <w:r w:rsidRPr="003C52B7">
        <w:rPr>
          <w:color w:val="000000" w:themeColor="text1"/>
        </w:rPr>
        <w:t>мелипрамин</w:t>
      </w:r>
      <w:proofErr w:type="spellEnd"/>
      <w:r w:rsidRPr="003C52B7">
        <w:rPr>
          <w:color w:val="000000" w:themeColor="text1"/>
        </w:rPr>
        <w:t xml:space="preserve">, </w:t>
      </w:r>
      <w:proofErr w:type="spellStart"/>
      <w:r w:rsidRPr="003C52B7">
        <w:rPr>
          <w:color w:val="000000" w:themeColor="text1"/>
        </w:rPr>
        <w:t>прозак</w:t>
      </w:r>
      <w:proofErr w:type="spellEnd"/>
      <w:r w:rsidRPr="003C52B7">
        <w:rPr>
          <w:color w:val="000000" w:themeColor="text1"/>
        </w:rPr>
        <w:t xml:space="preserve"> и др.),</w:t>
      </w:r>
    </w:p>
    <w:p w:rsidR="003C52B7" w:rsidRPr="003C52B7" w:rsidRDefault="001067B0" w:rsidP="003C52B7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3C52B7">
        <w:rPr>
          <w:color w:val="000000" w:themeColor="text1"/>
        </w:rPr>
        <w:t xml:space="preserve"> </w:t>
      </w:r>
      <w:r w:rsidR="003C52B7" w:rsidRPr="003C52B7">
        <w:rPr>
          <w:color w:val="000000" w:themeColor="text1"/>
        </w:rPr>
        <w:t xml:space="preserve">Неспецифические </w:t>
      </w:r>
      <w:r w:rsidRPr="003C52B7">
        <w:rPr>
          <w:color w:val="000000" w:themeColor="text1"/>
        </w:rPr>
        <w:t xml:space="preserve">противовоспалительные средства (аспирин, </w:t>
      </w:r>
      <w:proofErr w:type="spellStart"/>
      <w:r w:rsidRPr="003C52B7">
        <w:rPr>
          <w:color w:val="000000" w:themeColor="text1"/>
        </w:rPr>
        <w:t>кетопрофен</w:t>
      </w:r>
      <w:proofErr w:type="spellEnd"/>
      <w:r w:rsidRPr="003C52B7">
        <w:rPr>
          <w:color w:val="000000" w:themeColor="text1"/>
        </w:rPr>
        <w:t xml:space="preserve"> по 75 мг 2-3 раза в сутки),</w:t>
      </w:r>
    </w:p>
    <w:p w:rsidR="003C52B7" w:rsidRDefault="003C52B7" w:rsidP="003C52B7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3C52B7">
        <w:rPr>
          <w:color w:val="000000" w:themeColor="text1"/>
        </w:rPr>
        <w:t xml:space="preserve"> </w:t>
      </w:r>
      <w:proofErr w:type="spellStart"/>
      <w:proofErr w:type="gramStart"/>
      <w:r w:rsidRPr="003C52B7">
        <w:rPr>
          <w:color w:val="000000" w:themeColor="text1"/>
        </w:rPr>
        <w:t>Антиконвульсанты</w:t>
      </w:r>
      <w:proofErr w:type="spellEnd"/>
      <w:r w:rsidRPr="003C52B7">
        <w:rPr>
          <w:color w:val="000000" w:themeColor="text1"/>
        </w:rPr>
        <w:t xml:space="preserve"> (</w:t>
      </w:r>
      <w:proofErr w:type="spellStart"/>
      <w:r w:rsidRPr="003C52B7">
        <w:rPr>
          <w:color w:val="000000" w:themeColor="text1"/>
        </w:rPr>
        <w:t>депакин</w:t>
      </w:r>
      <w:proofErr w:type="spellEnd"/>
      <w:r w:rsidRPr="003C52B7">
        <w:rPr>
          <w:color w:val="000000" w:themeColor="text1"/>
        </w:rPr>
        <w:t xml:space="preserve"> 200-600 мг/</w:t>
      </w:r>
      <w:proofErr w:type="spellStart"/>
      <w:r w:rsidRPr="003C52B7">
        <w:rPr>
          <w:color w:val="000000" w:themeColor="text1"/>
        </w:rPr>
        <w:t>сут</w:t>
      </w:r>
      <w:proofErr w:type="spellEnd"/>
      <w:r w:rsidRPr="003C52B7">
        <w:rPr>
          <w:color w:val="000000" w:themeColor="text1"/>
        </w:rPr>
        <w:t>.</w:t>
      </w:r>
      <w:proofErr w:type="gramEnd"/>
      <w:r w:rsidRPr="003C52B7">
        <w:rPr>
          <w:color w:val="000000" w:themeColor="text1"/>
        </w:rPr>
        <w:t xml:space="preserve"> </w:t>
      </w:r>
      <w:proofErr w:type="gramStart"/>
      <w:r w:rsidRPr="003C52B7">
        <w:rPr>
          <w:color w:val="000000" w:themeColor="text1"/>
        </w:rPr>
        <w:t>И др.).</w:t>
      </w:r>
      <w:proofErr w:type="gramEnd"/>
      <w:r w:rsidRPr="003C52B7">
        <w:rPr>
          <w:color w:val="000000" w:themeColor="text1"/>
        </w:rPr>
        <w:t xml:space="preserve"> Целесообразно использовать </w:t>
      </w:r>
      <w:proofErr w:type="spellStart"/>
      <w:r w:rsidRPr="003C52B7">
        <w:rPr>
          <w:color w:val="000000" w:themeColor="text1"/>
        </w:rPr>
        <w:t>монопрепарат</w:t>
      </w:r>
      <w:proofErr w:type="spellEnd"/>
      <w:r w:rsidRPr="003C52B7">
        <w:rPr>
          <w:color w:val="000000" w:themeColor="text1"/>
        </w:rPr>
        <w:t xml:space="preserve">, начинают с минимальной </w:t>
      </w:r>
      <w:r w:rsidR="001067B0" w:rsidRPr="003C52B7">
        <w:rPr>
          <w:color w:val="000000" w:themeColor="text1"/>
        </w:rPr>
        <w:t xml:space="preserve">дозы. </w:t>
      </w:r>
    </w:p>
    <w:p w:rsidR="001067B0" w:rsidRDefault="001067B0" w:rsidP="003C52B7">
      <w:pPr>
        <w:pStyle w:val="a3"/>
        <w:spacing w:before="0" w:beforeAutospacing="0" w:after="0" w:afterAutospacing="0"/>
        <w:rPr>
          <w:color w:val="000000" w:themeColor="text1"/>
        </w:rPr>
      </w:pPr>
      <w:r w:rsidRPr="003C52B7">
        <w:rPr>
          <w:color w:val="000000" w:themeColor="text1"/>
        </w:rPr>
        <w:t xml:space="preserve">Об эффективности можно судить только </w:t>
      </w:r>
      <w:proofErr w:type="gramStart"/>
      <w:r w:rsidRPr="003C52B7">
        <w:rPr>
          <w:color w:val="000000" w:themeColor="text1"/>
        </w:rPr>
        <w:t>спустя</w:t>
      </w:r>
      <w:proofErr w:type="gramEnd"/>
      <w:r w:rsidRPr="003C52B7">
        <w:rPr>
          <w:color w:val="000000" w:themeColor="text1"/>
        </w:rPr>
        <w:t xml:space="preserve"> не менее 2-месячного </w:t>
      </w:r>
      <w:proofErr w:type="gramStart"/>
      <w:r w:rsidRPr="003C52B7">
        <w:rPr>
          <w:color w:val="000000" w:themeColor="text1"/>
        </w:rPr>
        <w:t>курса</w:t>
      </w:r>
      <w:proofErr w:type="gramEnd"/>
      <w:r w:rsidRPr="003C52B7">
        <w:rPr>
          <w:color w:val="000000" w:themeColor="text1"/>
        </w:rPr>
        <w:t xml:space="preserve"> лечения.</w:t>
      </w:r>
    </w:p>
    <w:p w:rsidR="00B81C7A" w:rsidRPr="003C52B7" w:rsidRDefault="00B938D3" w:rsidP="003C52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1C7A" w:rsidRPr="003C52B7" w:rsidSect="00B938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917"/>
    <w:multiLevelType w:val="hybridMultilevel"/>
    <w:tmpl w:val="95B0F8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0FA47BC"/>
    <w:multiLevelType w:val="multilevel"/>
    <w:tmpl w:val="6D028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F407A"/>
    <w:multiLevelType w:val="multilevel"/>
    <w:tmpl w:val="ABE8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B0AAC"/>
    <w:multiLevelType w:val="multilevel"/>
    <w:tmpl w:val="40C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4115D"/>
    <w:multiLevelType w:val="multilevel"/>
    <w:tmpl w:val="AAD6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42D50"/>
    <w:multiLevelType w:val="multilevel"/>
    <w:tmpl w:val="11A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7B0"/>
    <w:rsid w:val="001067B0"/>
    <w:rsid w:val="0019635E"/>
    <w:rsid w:val="003C52B7"/>
    <w:rsid w:val="00662A78"/>
    <w:rsid w:val="00975031"/>
    <w:rsid w:val="00B938D3"/>
    <w:rsid w:val="00DE0899"/>
    <w:rsid w:val="00E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5E"/>
  </w:style>
  <w:style w:type="paragraph" w:styleId="2">
    <w:name w:val="heading 2"/>
    <w:basedOn w:val="a"/>
    <w:link w:val="20"/>
    <w:uiPriority w:val="9"/>
    <w:qFormat/>
    <w:rsid w:val="00106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46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7B0"/>
    <w:rPr>
      <w:b/>
      <w:bCs/>
    </w:rPr>
  </w:style>
  <w:style w:type="character" w:styleId="a5">
    <w:name w:val="Emphasis"/>
    <w:basedOn w:val="a0"/>
    <w:uiPriority w:val="20"/>
    <w:qFormat/>
    <w:rsid w:val="001067B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067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8465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8465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F%D0%BE%D1%80%D1%8B%D0%BD%D1%8C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C3BF-22E0-4AE3-99D1-FCC48038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2014-12-18T13:40:00Z</dcterms:created>
  <dcterms:modified xsi:type="dcterms:W3CDTF">2014-12-18T14:27:00Z</dcterms:modified>
</cp:coreProperties>
</file>