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F1C" w:rsidRPr="00FB3F1C" w:rsidRDefault="00FB3F1C" w:rsidP="00FB3F1C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3F1C" w:rsidRPr="00FB3F1C" w:rsidTr="00FB3F1C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B3F1C" w:rsidRPr="00FB3F1C" w:rsidRDefault="00FB3F1C" w:rsidP="00A51A0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Кардиомиопатия</w:t>
            </w:r>
            <w:proofErr w:type="spellEnd"/>
            <w:r w:rsidR="007D1F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– 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заболевание миокарда неизвестной этиологии, главными признаками которого являются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кардиомегалия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нарушение сократительной способности миокард</w:t>
            </w:r>
            <w:r w:rsidR="00A51A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и нарушение кровообращение. </w:t>
            </w:r>
            <w:r w:rsidR="00A51A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I42.0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Дилатационная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кардиомиопатия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I42.1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Обструктивная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гипертрофическая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кардиомиопатия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I42.2 Другая гипертрофическая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кардиомиопатия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I42.3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Эндомиокардиальная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(эозинофильная) болезнь.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I42.5 Другая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рестриктивная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кардиомиопатия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АЛТ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аланинаминотрансфераза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АСТ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аспартатаминотрансфераза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АНА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антинуклерные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антитела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 xml:space="preserve">АЧТВ –активированное частичное 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тромбопластиновое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время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АПЖД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аритмогенная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дисплазия правого желудочка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ВОЗ –всемирная организация здравоохранения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 xml:space="preserve">ГКМП -гипертрофическая 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кардиомиопатия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ДКМП -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дилатационная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кардиомиопатия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ИФА –иммуноферментный анализ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КТИ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кардиоторакальный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индекс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КТ –компьютерная томография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КФК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креатинфосфокиназа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КФК-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МВкреатинфосфокиназа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,  где М-мышечная субъединица фермента (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muscle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) и В- мозговая (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brain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)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ЛДГ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лактатдегидрогеназа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ЛЖ –левый желудок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МДГ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малатдегидрогеназа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МРТ –магнитно-резонансная томография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НК –недостаточность кровообращения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ОАК –общий анализ крови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ОАМ –  общий анализ мочи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ПТИ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протромбиновый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индекс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ПВ-ПТИ-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МНОпротромбиновое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время с последующим расчетом ПТИ и международн</w:t>
            </w:r>
            <w:r w:rsidR="006F2F23"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ого нормализованного отношения</w:t>
            </w:r>
            <w:r w:rsidR="006F2F23"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РКМП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рестриктивная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кардиомиопатия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УЗИ –ультразвуковое исследование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ЭКГ –электрокардиография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ЭхоКГ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–эхокардиография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ЭЭГ –электроэнцефалография</w:t>
            </w:r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ЭзоФГС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 xml:space="preserve"> –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t>эзофагогастроскопия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7"/>
                <w:szCs w:val="21"/>
                <w:lang w:eastAsia="ru-RU"/>
              </w:rPr>
              <w:br/>
              <w:t>ХСН –хроническая сердечная недостаточность</w:t>
            </w:r>
          </w:p>
        </w:tc>
      </w:tr>
    </w:tbl>
    <w:p w:rsidR="00A51A0C" w:rsidRDefault="00FB3F1C" w:rsidP="00FB3F1C">
      <w:pPr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Дата разработки/пересмотра протокола: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2015 год.</w:t>
      </w:r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Категория пациентов: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Классификация ВОЗ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(1996) </w:t>
      </w:r>
    </w:p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 идиопатические (неизвестного генеза):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гипертрофическую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обструктивная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необструктивная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 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дилатационную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 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рестриктивную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 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аритмогенная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дисплазия правого желудочка;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 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перипортальная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специфические: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1. инфекционные (вирусные, бактериальные,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риккетсиозные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грибковые, протозойные);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метаболические: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эндокринные (при акромегалии,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гипокортицизме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тиреотоксикозе, микседеме, ожирении, сахарном диабете,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феохромоцитоме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при инфильтративных и гранулематозных процессах, болезнях накопления (амилоидоз,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гемохромотоз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саркоидоз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лейкоз,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мукополисахаридоз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гликогеноз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липидоз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при дефиците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микроэл</w:t>
      </w:r>
      <w:proofErr w:type="spellEnd"/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(калий, магний, селен и др.), витаминов 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питат</w:t>
      </w:r>
      <w:proofErr w:type="spellEnd"/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6F2F23"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-в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анемии;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при системных заболеваниях соединительной ткани;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4. при системных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нейро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-мышечных заболеваниях: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 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нейро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-мышечных расстройствах(атаксия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Фридрейха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синдром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Нунана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лентигиноз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 мышечных дистрофиях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Дюшенна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Беккера,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миотонии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5. при воздействии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токсич</w:t>
      </w:r>
      <w:proofErr w:type="spellEnd"/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физических факторов (алкоголя, кокаина, кобальта, свинца, ртути,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антрациклиновых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антибиотиков,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циклофосфамида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уремии, </w:t>
      </w:r>
      <w:r w:rsidR="00A51A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ионизирующей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радиации);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Неклассифицируемые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болезни миокарда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фиброэластоз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идиопат</w:t>
      </w:r>
      <w:proofErr w:type="spellEnd"/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миокардит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Фидлера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Рабочая классификация гипертрофической  </w:t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(Леонтьева И.В., 2002), [5].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3664"/>
        <w:gridCol w:w="2257"/>
        <w:gridCol w:w="1821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Вид гипертрофии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Выраженность </w:t>
            </w:r>
            <w:proofErr w:type="spellStart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обструктивного</w:t>
            </w:r>
            <w:proofErr w:type="spellEnd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синдрома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Градиент </w:t>
            </w:r>
            <w:proofErr w:type="gramStart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давления,</w:t>
            </w: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степень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Клиническая стадия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Асимметричная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Обструктивная</w:t>
            </w:r>
            <w:proofErr w:type="spellEnd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 степень -до 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Компенсации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Симметричная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Необструктивная</w:t>
            </w:r>
            <w:proofErr w:type="spellEnd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IIстепень</w:t>
            </w:r>
            <w:proofErr w:type="spellEnd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- от 30 до60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Субкомпенсации</w:t>
            </w:r>
            <w:proofErr w:type="spellEnd"/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III степень - более 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7D1F3E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7D1F3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Декомпенсации</w:t>
            </w:r>
          </w:p>
        </w:tc>
      </w:tr>
    </w:tbl>
    <w:p w:rsidR="00FB3F1C" w:rsidRPr="00FB3F1C" w:rsidRDefault="00FB3F1C" w:rsidP="00FB3F1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Классификация </w:t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Американской ассоциации сердца</w:t>
      </w:r>
    </w:p>
    <w:p w:rsidR="00FB3F1C" w:rsidRPr="00FB3F1C" w:rsidRDefault="00FB3F1C" w:rsidP="00A51A0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Первичные 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изолированное (или превалирующее) повреждение миокарда.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Вторичные 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миокардиальное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повреждение является частью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генерализованных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системных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мультиорганных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заболеваний.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Среди первичных КМП выделены: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Генетические: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ГКМП;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АДПЖ;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некомпактный миокард левого желудочка;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нарушения депонирования гликогена;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PRKAG2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protein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kinase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AMP-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activated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gamma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non-catalytic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subunit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болезнь Данона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Danon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disease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дефекты проведения;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митохондриальные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миопатии;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          нарушения ионных каналов (синдром удлиненного Q-T (LQTS); синдром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Бругада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синдром укороченного Q-T (SQTS); синдром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Ленегре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Lenegre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);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катехоламинэргическая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полиморфная желудочковая тахикардия (CPVT); синдром внезапной ночной смерти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Смешанные: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ДКМП и РКМП.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Приобретенные: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воспалительная (миокардит);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стресс-индуцированная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takоtsubo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перипартальная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тахикардие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-индуцированная;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у детей, рожденных матерями с инсулинозависимым сахарным   диабетом.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Клинич</w:t>
      </w:r>
      <w:proofErr w:type="spellEnd"/>
      <w:r w:rsidR="006F2F23"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класс</w:t>
      </w:r>
      <w:r w:rsidR="006F2F23"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. </w:t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кардиомиопатий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Европейского общества кардиологов (ЕОК), 2008 г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., [7].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Основана на разделении КМП в зависимости от морфологических и функциональных изменений миокарда желудочков сердца.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ГКМП;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ДКМП;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АПЖД;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РКМП.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Неклассифицируемые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некомпактный миокард;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КМП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такотсубо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takotsubo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ГКМП –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наличие утолщенной стенки или увеличение массы миокарда при отсутствии факторов, способствующих их развитию (гипертензия, клапанные пороки)</w:t>
      </w:r>
      <w:proofErr w:type="gram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РКМП</w:t>
      </w:r>
      <w:proofErr w:type="gram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–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физиологическое состояние миокарда при нормальных или уменьшенных объемах (диастолическом и систолическом) полости желудочка сердца (одного или двух) и нормальной толщине его (их) стенок. Необходимо различать первичную РКМП, или идиопатическую, от вторичной –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развившейся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результате таких системных заболеваний, как амилоидоз,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саркоидоз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карциноидная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болезнь, склеродермия,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антрациклиновая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КМП,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фиброэластоз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синдром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гиперэозинофилии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эндомиокардиальный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фибро</w:t>
      </w:r>
      <w:r w:rsidR="00A51A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з.</w:t>
      </w:r>
      <w:r w:rsidR="00A51A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Жалобы и анамнез:</w:t>
      </w:r>
    </w:p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·          быстрая утомляемость;</w:t>
      </w:r>
      <w:r w:rsidR="007D1F3E">
        <w:rPr>
          <w:rFonts w:eastAsia="Times New Roman" w:cs="Helvetica"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одышка при физической нагрузке;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обмороки;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приступы головокружения;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наличие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кардиомиопатий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семье и у ближайших родственников;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·          случаев внезапной смерти </w:t>
      </w:r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и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СН среди родственников, особенно в молодом возрасте.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Физикальное</w:t>
      </w:r>
      <w:proofErr w:type="spell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обследование при ГКМП: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двойной верхушечный толчок;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</w:t>
      </w:r>
      <w:r w:rsidR="006F2F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систолический</w:t>
      </w:r>
      <w:proofErr w:type="spellEnd"/>
      <w:r w:rsidR="006F2F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ритм галопа;</w:t>
      </w:r>
      <w:r w:rsidR="006F2F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интервальный мезо- или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телесистолический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«шум» изгнания в V т</w:t>
      </w:r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 xml:space="preserve">.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протосистолический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убывающий шум митральной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регургитации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верхушке и в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аксиллярной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области;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шумы усиливаются при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функц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пробах, уменьшающих венозный возврат к сердцу;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Физикальное</w:t>
      </w:r>
      <w:proofErr w:type="spell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обследование при ДКМП: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кардиомегалия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смещение влево и ослабление верхушечного толчка;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деформация грудной клетки в виде сердечного горба;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вялость;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бледность кожных покровов;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отставание в физическом развитии (кахексию);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набухание шей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ных вен;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цианоз,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акроцианоз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увеличение печени (у детей до 1 года - и селезёнки);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асцит, отёки на нижних конечностях;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ослабление I тона на верхушке;</w:t>
      </w:r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 xml:space="preserve"> СШ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интенсивность которого бывает разной;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II тон над лёгочной артерией акцентуирован и раздвоен;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          тахикардия, экстрасистолия.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Особенности клинического течения при ГКМП: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длительная сердечная компенсация, а развивающаяся впоследствии декомпенсация, по левожелудочковому типу, в виде диастолической (релаксационной) недостаточности;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Особенности клинического течения при ДКМП: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манифестация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дилатационной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происходит с застойной (III-IV ФК) сердечной недостаточности по левожелудочковому типу, рефрактерной к терапии, протекающей при отсутствии выраженности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острофазовых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показателей активности процесса;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сочетание застойной сердечной недостаточности с выраженными нарушениями ритма сердца и со склонностью к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тромбообразованию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тромбоэмболическим осложнениям;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выраженное расширение границ сердца влево-вверх, трехчленный ритм протодиастолического галопа 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регургитационный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шум относительной митральной или митрально-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трикуспидальной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недостаточности, усиливающийся при нарастании </w:t>
      </w:r>
      <w:r w:rsidR="005C6EDB">
        <w:rPr>
          <w:rFonts w:eastAsia="Times New Roman" w:cs="Helvetica"/>
          <w:color w:val="333333"/>
          <w:sz w:val="21"/>
          <w:szCs w:val="21"/>
          <w:lang w:eastAsia="ru-RU"/>
        </w:rPr>
        <w:t>СН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 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Национальная  классификация ХСН  (ОССН, 2002г.)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4208"/>
        <w:gridCol w:w="309"/>
        <w:gridCol w:w="4561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Стадии ХСН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Функциональные классы ХСН</w:t>
            </w:r>
          </w:p>
        </w:tc>
      </w:tr>
      <w:tr w:rsidR="00FB3F1C" w:rsidRPr="00A51A0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Начальная стадия заболевания (поражения) сердца. Гемодинамика не нарушена. Скрытая сердечная недостаточность.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 ФК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A51A0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Ограничения физической активности отсутствуют: привычная физическая активность не сопровождается быстрой утомляемостью, появлением одышки или сердцебиения. Повышенную нагрузку больной переносит, но она м</w:t>
            </w:r>
            <w:r w:rsidR="00A51A0C" w:rsidRPr="00A51A0C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 xml:space="preserve">. </w:t>
            </w: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сопровождаться одышкой и/или замедленным восстановлением сил.</w:t>
            </w:r>
          </w:p>
        </w:tc>
      </w:tr>
      <w:tr w:rsidR="00FB3F1C" w:rsidRPr="00A51A0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  II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Клинически выраженная стадия заболевания. Нарушения </w:t>
            </w:r>
            <w:proofErr w:type="spellStart"/>
            <w:proofErr w:type="gram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гемодина-мики</w:t>
            </w:r>
            <w:proofErr w:type="spellEnd"/>
            <w:proofErr w:type="gram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в одном из кругов кровообращения, выраженные умеренно.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II ФК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Незначительное ограничение 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физичес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-кой активности: в покое симптомы отсутствуют, привычная физическая активность сопровождается утомляемостью, одышкой или сердцебиением.</w:t>
            </w:r>
          </w:p>
        </w:tc>
      </w:tr>
      <w:tr w:rsidR="00FB3F1C" w:rsidRPr="00A51A0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  II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Тяжелая стадия заболевания (поражения) сердца.  Выраженные </w:t>
            </w:r>
            <w:proofErr w:type="gram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изменения  гемодинамики</w:t>
            </w:r>
            <w:proofErr w:type="gram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в обоих  кругах кровообращения,  выражен-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ные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умеренно.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III ФК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Заметное ограничение физической активности: в покое симптомы отсутствуют, физическая активность меньшей интенсивности по сравнению с привычными нагрузками сопровождается появлением симптомов. </w:t>
            </w:r>
          </w:p>
        </w:tc>
      </w:tr>
      <w:tr w:rsidR="00FB3F1C" w:rsidRPr="00A51A0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A51A0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Конечная стадия поражения сердца. Выраженные изменения гемодинамики и тяжелые (необратимые) </w:t>
            </w:r>
            <w:proofErr w:type="gramStart"/>
            <w:r w:rsidR="00A51A0C" w:rsidRPr="00A51A0C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с</w:t>
            </w: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труктурные  изменения</w:t>
            </w:r>
            <w:proofErr w:type="gram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органов- мишеней </w:t>
            </w: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lastRenderedPageBreak/>
              <w:t>(сердца, легких,  сосудов, головного мозга, почек).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lastRenderedPageBreak/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Невозможность выполнить какую-либо нагрузку без появления дискомфорта; симптомы присутствуют в покое и усиливаются при минимальной физической активности.</w:t>
            </w:r>
          </w:p>
        </w:tc>
      </w:tr>
    </w:tbl>
    <w:p w:rsidR="00FB3F1C" w:rsidRPr="00A51A0C" w:rsidRDefault="00FB3F1C" w:rsidP="00FB3F1C">
      <w:pPr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</w:p>
    <w:p w:rsidR="006F2F23" w:rsidRDefault="00FB3F1C" w:rsidP="00FB3F1C">
      <w:pPr>
        <w:spacing w:after="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-е: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Рентгенограмма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ОГК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признаки выраженного застоя в малом круге кровообращения, шаровидная, «митральная» или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трапецевидная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форма сердца, КТИ более 0,60-0,65;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ЭКГ: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умеренные признаки гипертрофии </w:t>
      </w:r>
      <w:r w:rsidR="005D4935">
        <w:rPr>
          <w:rFonts w:eastAsia="Times New Roman" w:cs="Helvetica"/>
          <w:color w:val="333333"/>
          <w:sz w:val="21"/>
          <w:szCs w:val="21"/>
          <w:lang w:eastAsia="ru-RU"/>
        </w:rPr>
        <w:t>ЛЖ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левого предсердия, увеличение индекса R V6/RV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max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&gt; 3;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нарушения проводимости (блокада левой ножки пучка Гиса или ее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передневерхней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ветви, дистальные нарушения  АВ-проводимости);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низкий вольтаж QRS  в стандартных отведениях(при ДКМП);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синусовая тахикардия, мерцательная аритмия и желудочковая аритмии,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наджелудочковая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желудочковая экстрасистолия.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ЭХОКГ при ГКМП: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признаки обструкции выводного тракта </w:t>
      </w:r>
      <w:r w:rsidR="005D4935">
        <w:rPr>
          <w:rFonts w:eastAsia="Times New Roman" w:cs="Helvetica"/>
          <w:color w:val="333333"/>
          <w:sz w:val="21"/>
          <w:szCs w:val="21"/>
          <w:lang w:eastAsia="ru-RU"/>
        </w:rPr>
        <w:t>ЛЖ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градиент систолического давления между ЛЖ и аортой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.б</w:t>
      </w:r>
      <w:proofErr w:type="spellEnd"/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</w:t>
      </w:r>
      <w:proofErr w:type="spellEnd"/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степени выраженности – 100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мм.рт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ст. и более;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переднесистолическое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движение передней створки МК в середине систолы и соприкосновение створки МЖП;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среднесистолическое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прикрытие аортального клапана;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утолщение стенки левого желудочка &gt; 13-15 мм;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диспропорциональное утолщение межжелудочковой перегородки (увеличение соотношения ТМЖП/ТЗСЛЖ &gt; 1,3-1,5);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визуализация прикрытия выходного тракта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ЛЖ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гипертрофированной МЖП;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уменьшение полости </w:t>
      </w:r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ЛЖ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увеличение полости левого предсердия,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переднесистолическое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движение створок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митрал</w:t>
      </w:r>
      <w:proofErr w:type="spellEnd"/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клапана и митрально-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септальный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контакт;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митральная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регургитация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</w:t>
      </w:r>
      <w:proofErr w:type="spellEnd"/>
      <w:r w:rsidR="005D4935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степени выраженности;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раннее или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среднесистолическое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прикрытие аортальных створок,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субаортальный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градиент давления, превышающий 20 мм рт. ст. и увеличивающийся до 30 мм рт. ст. и более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припровокационных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пробах.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Нормальная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эхо</w:t>
      </w:r>
      <w:r w:rsidR="005D4935">
        <w:rPr>
          <w:rFonts w:eastAsia="Times New Roman" w:cs="Helvetica"/>
          <w:color w:val="333333"/>
          <w:sz w:val="21"/>
          <w:szCs w:val="21"/>
          <w:lang w:eastAsia="ru-RU"/>
        </w:rPr>
        <w:t>КГ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</w:t>
      </w:r>
      <w:r w:rsidRPr="006F2F23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не исключает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диагноз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[11].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ЭХОКГ при ДКМП: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выраженная дилатация полостей сердца, особенно левого желудочка и левого предсердия, при незначительном увеличении толщины их стенок;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значительное увеличение конечного диастолического объема левого желудочка;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выраженная гипокинезия задней стенки левого желудочка и межжелудочковой перегородки, значительное (ниже 30-40%) уменьшение фракции выброса;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Показания для консультации узких специалистов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FB3F1C" w:rsidRPr="00FB3F1C" w:rsidRDefault="00FB3F1C" w:rsidP="00FB3F1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·          консультация кардиохирурга – для определения тактики хирургического </w:t>
      </w:r>
      <w:proofErr w:type="gram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</w:t>
      </w:r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ечения;</w:t>
      </w:r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</w:t>
      </w:r>
      <w:proofErr w:type="gramEnd"/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       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невролога – для исключения сопутствующей неврологической патологии;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r w:rsidR="005C6EDB">
        <w:rPr>
          <w:rFonts w:eastAsia="Times New Roman" w:cs="Helvetica"/>
          <w:color w:val="333333"/>
          <w:sz w:val="21"/>
          <w:szCs w:val="21"/>
          <w:lang w:eastAsia="ru-RU"/>
        </w:rPr>
        <w:t>г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енетика – для исключения генетических заболеваний и син</w:t>
      </w:r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дромов;</w:t>
      </w:r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аритмолога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при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жизн</w:t>
      </w:r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еугрожающих</w:t>
      </w:r>
      <w:proofErr w:type="spellEnd"/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аритмиях;</w:t>
      </w:r>
      <w:r w:rsidR="005C6E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Лабораторное обследование: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специфичных диагностических признаков нет.</w:t>
      </w:r>
    </w:p>
    <w:p w:rsidR="00FB3F1C" w:rsidRPr="00FB3F1C" w:rsidRDefault="00FB3F1C" w:rsidP="00FB3F1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4052"/>
        <w:gridCol w:w="3559"/>
      </w:tblGrid>
      <w:tr w:rsidR="00FB3F1C" w:rsidRPr="00FB3F1C" w:rsidTr="001C2DBE">
        <w:trPr>
          <w:tblCellSpacing w:w="0" w:type="dxa"/>
        </w:trPr>
        <w:tc>
          <w:tcPr>
            <w:tcW w:w="92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Дифференциальная диагностика </w:t>
            </w:r>
            <w:proofErr w:type="spellStart"/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кардиомиопатий</w:t>
            </w:r>
            <w:proofErr w:type="spellEnd"/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и заболеваний сердца</w:t>
            </w:r>
          </w:p>
        </w:tc>
      </w:tr>
      <w:tr w:rsidR="001C2DBE" w:rsidRPr="00FB3F1C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Нозологические 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Клинические проявления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Инструментальная характеристика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5D49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Врожд</w:t>
            </w:r>
            <w:proofErr w:type="spellEnd"/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кардит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DB" w:rsidRPr="005D4935" w:rsidRDefault="00FB3F1C" w:rsidP="005C6EDB">
            <w:pPr>
              <w:spacing w:after="0" w:line="240" w:lineRule="auto"/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Признаки </w:t>
            </w:r>
            <w:proofErr w:type="gramStart"/>
            <w:r w:rsidR="005C6EDB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ЛЖН</w:t>
            </w:r>
            <w:r w:rsidR="005C6EDB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:</w:t>
            </w:r>
            <w:r w:rsidR="005C6EDB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</w:t>
            </w:r>
            <w:proofErr w:type="gram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одышка, усиливающаяся по 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мере прогрессирования процесса</w:t>
            </w:r>
          </w:p>
          <w:p w:rsidR="00FB3F1C" w:rsidRPr="005C6EDB" w:rsidRDefault="00FB3F1C" w:rsidP="005D4935">
            <w:pPr>
              <w:spacing w:after="0" w:line="240" w:lineRule="auto"/>
              <w:ind w:left="12" w:hanging="12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·                    часто разнокалиберные влажные и сухие свистящие хрипы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       малиновый цианоз слизистых оболочек, кончиков паль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цев.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       вер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хушечный толчок ослаблен или не определяется.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Степень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кардиомегалии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ва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рьирует, макс</w:t>
            </w:r>
            <w:r w:rsidR="005C6EDB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 xml:space="preserve">. 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у 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lastRenderedPageBreak/>
              <w:t>детей раннего возраста.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       тоны сердца приглушены, 2 тон над легочной артерией усилен за счет пассивной ле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гочной г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ипертензии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ритм галопа, особенно на фоне острой миогенной дилатац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ии сердца.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систолический шум нех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арактерен.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тахи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- или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брадиаритмия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(за счет атриовентрикулярной блока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ды, синдрома слабости синусового узла),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·                    эктопические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тахикаритмии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       экстрасистолия.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5D4935">
            <w:pPr>
              <w:spacing w:after="0" w:line="240" w:lineRule="auto"/>
              <w:ind w:left="12" w:hanging="12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lastRenderedPageBreak/>
              <w:t>Рентгеногр</w:t>
            </w:r>
            <w:proofErr w:type="spellEnd"/>
            <w:r w:rsidR="005C6EDB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. ОГК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: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 легочный рисунок чаще нормальный или незначительно уси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лен по венозному руслу, вплоть до альвеолярного отека легких, обусловлен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ного левожелудочковой СН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 сердце шаро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видной или </w:t>
            </w:r>
            <w:proofErr w:type="spellStart"/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овоидной</w:t>
            </w:r>
            <w:proofErr w:type="spellEnd"/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формы.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ЭКГ 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п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ри  ран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нем антенатальном кардите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lastRenderedPageBreak/>
              <w:t>·                      высокий вольтаж комплексов QRS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         ригидная синусовая тахикардия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         признаки гипертрофии ЛЖ и ишемичес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кие изменения комп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лекса ST-T.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При позднем антенатальном и постнатальном кар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 xml:space="preserve">дитах ЭКГ 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снижение амплитуды зубца Т и вольтажа комплекса QRS в I, II,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aV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F</w:t>
            </w:r>
            <w:proofErr w:type="spellEnd"/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, V1-2 и V5-6 отведениях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ЭХОКГ 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расширение полостей сердца и снижение сократительной способности миокарда </w:t>
            </w:r>
            <w:r w:rsidR="005C6EDB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ЛЖ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снижение   фракции сердечного выброса.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lastRenderedPageBreak/>
              <w:t>Ревмокардит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DB" w:rsidRDefault="00FB3F1C" w:rsidP="005C6E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на фоне сформированных митрального и аортального пороков сердца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ревматический анамнез, экстракар</w:t>
            </w:r>
            <w:r w:rsid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диальных проявлений ревматизма</w:t>
            </w:r>
          </w:p>
          <w:p w:rsidR="00FB3F1C" w:rsidRPr="005C6EDB" w:rsidRDefault="00FB3F1C" w:rsidP="005C6E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Течение характеризуется без признаков застойной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СН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 имеет положит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динамику на фоне терапии.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 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Экссудативный перикардит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Характерны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кардиомегалия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 выраженный застой крови в большом круге кровообращения, затрудняется отток из вен большого круга кровообращения. Нарушение оттока из легочных вен, как правило, наступает позже и не достигает значительной выраженности.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5D49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На ЭКГ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характерно для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констриктивного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перикардита триады изменений (высокий зубец Р,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низквольтный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комплекс QRS, отриц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зубец Т</w:t>
            </w:r>
            <w:proofErr w:type="gram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),  наблюдаются</w:t>
            </w:r>
            <w:proofErr w:type="gram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изменения формы комплек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са QRS: расщепление, расширение, образовани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е за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 xml:space="preserve">зубрин, углубление зубца Q 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(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вовлечений в 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патологический процесс миокарда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)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Увеличенный зубец Р резко контрасти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softHyphen/>
              <w:t>рует с низковольтным комплексом QRS.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На 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ЭхоКГ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 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скопление жидкости в полости перикарда при отсутствии дилатации желудочков и неизмененной их сократительной способности.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Прогрессирующая мышечная дистрофия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Дюшенна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Обычно поражение сердечной мышцы впервые диагностируется между 6 и 7 годами. Характерны низкая физическая </w:t>
            </w:r>
            <w:proofErr w:type="gram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активность,  с</w:t>
            </w:r>
            <w:proofErr w:type="gram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  быстрой утратой способности к самостоятельной ходьбе. С возрастом частота выявления кардиальных симптомов возрастает, </w:t>
            </w:r>
            <w:proofErr w:type="gram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Наиболее</w:t>
            </w:r>
            <w:proofErr w:type="gram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частые нарушения: тахикардия, аритмии и сердечная недостаточность. Особенно выражены данные симптомы в конечных стадиях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1C2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На ЭКГ- глубокий зубец Q в отведениях II-III,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aVF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 V-6, а также высокий зубец R в отведении V-1.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ЭХОКГ </w:t>
            </w:r>
            <w:r w:rsidR="001C2DBE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латентной сердечной недостаточности: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·              увеличение конечного диастолического диаметра </w:t>
            </w:r>
            <w:r w:rsidR="001C2DBE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ЛЖ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за 3 месяца;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·              увеличение массы сердца за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3-мес.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период наблюдения;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 снижение фракции выброса</w:t>
            </w:r>
            <w:r w:rsidR="001C2DBE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 xml:space="preserve"> ЛЖ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за тот же период;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 наличие дискинезии стенок левого желудочка;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 отношение расстояния от высшей точки раскрытия створки митрального клапана до межжелудочковой перегородки к конечному диастолическому диаметру левого желудочка более 16;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·              увеличение отношения времени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предизгнания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ЛЖ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к периоду изгнания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ЛЖ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за трехмесячный период.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 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1C2DBE" w:rsidP="001C2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1-е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появляются в раннем возрасте: бледность, резкая одышка, застой в легких, грубый систолический шум. С частым формированием </w:t>
            </w:r>
            <w:proofErr w:type="spellStart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фиброэластоза</w:t>
            </w:r>
            <w:proofErr w:type="spellEnd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. Характерны: высокий пульс на руках, низкий на ногах. Заметно лучшее развитие верхней половины тела, по сравнению с нижней.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Рентгенограмма органов грудной клетки: отсутствие дуги аорты,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узуры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на ребрах.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На ЭКГ- </w:t>
            </w:r>
            <w:proofErr w:type="gram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признаки  перегрузки</w:t>
            </w:r>
            <w:proofErr w:type="gram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 гипертрофии левого желудочка.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Стеноз устья аорты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·                   одышка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·                  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синкопальные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приступы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                  дискомфорт и боли в области сердца.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Течение заболевания характеризуется длительным латентным периодом, когда нарастает обструкция и гипертрофия ЛЖ. Даже тяжелый аортальный стеноз может оставаться бессимптомным в течение многих лет. При появлении симптомов летальность и риск осложнений существенно увеличиваются; при стенокардии, обмороках и сердечной недостаточности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3E7C" w:rsidRDefault="00F63E7C" w:rsidP="00F63E7C">
            <w:pPr>
              <w:spacing w:after="0" w:line="240" w:lineRule="auto"/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Рентгенологически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гипертрофия ЛЖ без его расширения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На </w:t>
            </w:r>
            <w:proofErr w:type="spellStart"/>
            <w:proofErr w:type="gramStart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ЭКГ:</w:t>
            </w:r>
            <w:r w:rsidR="001C2DBE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п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ри</w:t>
            </w:r>
            <w:proofErr w:type="spellEnd"/>
            <w:proofErr w:type="gramEnd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незначительно выраженном пороке ЭКГ м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в пределах нормы.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</w:r>
            <w:r w:rsidR="001C2DBE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 xml:space="preserve">При 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u w:val="single"/>
                <w:lang w:eastAsia="ru-RU"/>
              </w:rPr>
              <w:t>выраженным стенозе -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увеличение амплитуды зубца R в V5,6 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и зубца S в V1,2;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смещение интервала ST вниз в отведениях I, </w:t>
            </w:r>
            <w:proofErr w:type="spellStart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avL</w:t>
            </w:r>
            <w:proofErr w:type="spellEnd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, V4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,5;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· 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появление сглаженности или двухфазных зубцов Т в отведениях I, </w:t>
            </w:r>
            <w:proofErr w:type="spellStart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avL</w:t>
            </w:r>
            <w:proofErr w:type="spellEnd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, V4,5.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 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при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длительно существующим пороком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-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формирование на ЭКГ картины 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ПБЛНПГ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. </w:t>
            </w:r>
            <w:proofErr w:type="spellStart"/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еблагоприятн</w:t>
            </w:r>
            <w:proofErr w:type="spellEnd"/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.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ризнак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 xml:space="preserve"> -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глубокие </w:t>
            </w:r>
            <w:proofErr w:type="spellStart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отрицат</w:t>
            </w:r>
            <w:proofErr w:type="spellEnd"/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зубцы Т, сочетающиеся с депрессией сегмента S–T в </w:t>
            </w:r>
            <w:proofErr w:type="spellStart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лев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.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грудн</w:t>
            </w:r>
            <w:proofErr w:type="spellEnd"/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. отв.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ЭХОКГ:</w:t>
            </w:r>
            <w:r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Увеличение ЛЖ. 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 развитием СН -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прогрессирующее расширение </w:t>
            </w:r>
            <w:proofErr w:type="gramStart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ЛЖ</w:t>
            </w:r>
            <w:proofErr w:type="gramEnd"/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а затем и 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ЛП</w:t>
            </w:r>
            <w:r w:rsidR="00FB3F1C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. </w:t>
            </w:r>
          </w:p>
          <w:p w:rsidR="00FB3F1C" w:rsidRPr="005C6EDB" w:rsidRDefault="00FB3F1C" w:rsidP="001C2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Важн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 xml:space="preserve">о рентген. </w:t>
            </w:r>
            <w:r w:rsidR="00F63E7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признак 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постстенотическое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расширение начальной части аорты, увеличение амплитуды пульсации в месте ее расширения.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Некомпактный миокард 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Характерно </w:t>
            </w:r>
            <w:r w:rsidRPr="00F63E7C">
              <w:rPr>
                <w:rFonts w:ascii="Helvetica" w:eastAsia="Times New Roman" w:hAnsi="Helvetica" w:cs="Helvetica"/>
                <w:color w:val="333333"/>
                <w:sz w:val="19"/>
                <w:szCs w:val="21"/>
                <w:u w:val="single"/>
                <w:lang w:eastAsia="ru-RU"/>
              </w:rPr>
              <w:t xml:space="preserve">повышение </w:t>
            </w:r>
            <w:proofErr w:type="spellStart"/>
            <w:r w:rsidRPr="00F63E7C">
              <w:rPr>
                <w:rFonts w:ascii="Helvetica" w:eastAsia="Times New Roman" w:hAnsi="Helvetica" w:cs="Helvetica"/>
                <w:color w:val="333333"/>
                <w:sz w:val="19"/>
                <w:szCs w:val="21"/>
                <w:u w:val="single"/>
                <w:lang w:eastAsia="ru-RU"/>
              </w:rPr>
              <w:t>трабекулярности</w:t>
            </w:r>
            <w:proofErr w:type="spellEnd"/>
            <w:r w:rsidRPr="00F63E7C">
              <w:rPr>
                <w:rFonts w:ascii="Helvetica" w:eastAsia="Times New Roman" w:hAnsi="Helvetica" w:cs="Helvetica"/>
                <w:color w:val="333333"/>
                <w:sz w:val="19"/>
                <w:szCs w:val="21"/>
                <w:u w:val="single"/>
                <w:lang w:eastAsia="ru-RU"/>
              </w:rPr>
              <w:t xml:space="preserve"> миокарда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, как правило, левого желудочка и наличием глубоких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межтрабекулярных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пространств (лакун), сообщающихся с полостью желудочка.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1C2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ЭХОКГ- признаки зависят от типа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- для лакунарного типа не</w:t>
            </w:r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компактного миокарда характерно </w:t>
            </w:r>
            <w:proofErr w:type="spellStart"/>
            <w:r w:rsidR="001C2DBE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емоделирование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сердца по типу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дилатационной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кардиомиопатии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 преимущественным нарушением систолической функции пораженного желудочка (100%)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- для губчатого типа 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 xml:space="preserve">- 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изменение по типу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рестриктивной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(57%) или гипертрофической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кардиомиопатии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(43%), с преимущественным нарушением диастолической функции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-  для смешанного -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ремоделирование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сердца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м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.б</w:t>
            </w:r>
            <w:proofErr w:type="spellEnd"/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как по типу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рестриктивной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(20%) так и по типу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дилатационной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(80%)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кардиомиопатий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> </w:t>
            </w:r>
          </w:p>
        </w:tc>
      </w:tr>
      <w:tr w:rsidR="001C2DBE" w:rsidRPr="005C6EDB" w:rsidTr="001C2DBE">
        <w:trPr>
          <w:tblCellSpacing w:w="0" w:type="dxa"/>
        </w:trPr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Фиброэластоз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эндомиокарда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5D49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тяжелые нарушения гемодинамики. В большинстве случаев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фиброэластоз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имеет молниеносное, или о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течение. Внезапно возникают общий цианоз и одышка, тахикардия или брадикардия.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При сочетании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фиброэластоза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 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ВПС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или при поражении клапанного эндокарда выслушивается си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столический шум. Эти симптомы </w:t>
            </w:r>
            <w:proofErr w:type="spellStart"/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м.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б</w:t>
            </w:r>
            <w:proofErr w:type="spellEnd"/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.</w:t>
            </w:r>
            <w:r w:rsidR="005D4935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сразу же после рождения, в течение первых часов или суток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5C6EDB" w:rsidRDefault="00FB3F1C" w:rsidP="005D49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На рентгенограмме — б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ольшое шаровидное сердце.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  <w:t xml:space="preserve">ЭКГ </w:t>
            </w:r>
            <w:proofErr w:type="spellStart"/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призн</w:t>
            </w:r>
            <w:proofErr w:type="spellEnd"/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гипертрофии </w:t>
            </w:r>
            <w:r w:rsidR="005D4935">
              <w:rPr>
                <w:rFonts w:eastAsia="Times New Roman" w:cs="Helvetica"/>
                <w:color w:val="333333"/>
                <w:sz w:val="19"/>
                <w:szCs w:val="21"/>
                <w:lang w:eastAsia="ru-RU"/>
              </w:rPr>
              <w:t>ЛЖ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. Дистрофич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еские изменения в миокарде.</w:t>
            </w:r>
            <w:r w:rsidR="006F2F23"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br/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ЭХОКГ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 xml:space="preserve"> -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шаровидную полость левого желудочка, гипокинезию его стенок и повышенную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эхогенность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(яркость) от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эндокардиальных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структур. М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регистрироваться различной степ</w:t>
            </w:r>
            <w:r w:rsidR="006F2F23" w:rsidRPr="005C6EDB">
              <w:rPr>
                <w:rFonts w:eastAsia="Times New Roman" w:cs="Helvetica"/>
                <w:color w:val="333333"/>
                <w:sz w:val="20"/>
                <w:szCs w:val="21"/>
                <w:lang w:eastAsia="ru-RU"/>
              </w:rPr>
              <w:t>.</w:t>
            </w:r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proofErr w:type="spellStart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регургитация</w:t>
            </w:r>
            <w:proofErr w:type="spellEnd"/>
            <w:r w:rsidRPr="005C6EDB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с митрального клапана.</w:t>
            </w:r>
          </w:p>
        </w:tc>
      </w:tr>
    </w:tbl>
    <w:p w:rsidR="00FB3F1C" w:rsidRPr="005C6EDB" w:rsidRDefault="00FB3F1C" w:rsidP="00FB3F1C">
      <w:pPr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</w:p>
    <w:p w:rsidR="00F00BDA" w:rsidRDefault="00FB3F1C" w:rsidP="00FB3F1C">
      <w:pPr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Немедикаментозное </w:t>
      </w:r>
      <w:proofErr w:type="gram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лечение: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        Диетотерапия. Число приемов пищи необходимо увеличить до 5 в день. Рекомендованные продукты (с высоким содержанием калия и кальция): картофель, абрикосы, курага, творог, молоко. Продукты, которые следует исключить: мясные и рыбные бульоны, жирные блюда, копчености, крепкий чай, кофе и </w:t>
      </w:r>
      <w:proofErr w:type="gram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шоколад.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 Потребление жидкости. Определяется величиной диуреза (потребление не более выделенного накануне объема). Ограничение жидкости начинают с НК IIА. Подросток с НК IIБ-III не должен употреблять более 800 мл/сутки. Питание у грудных детей должно быть более частым (на 1-2 кормления больше, чем у здоровых детей) и меньшими объемами. ·           Режим физической активности. Исключение физической нагрузки нежелательно, т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.к.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способствует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детренированности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</w:p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Строгий постельный режим (с приподнятым изголовьем) </w:t>
      </w:r>
      <w:r w:rsidR="005D4935">
        <w:rPr>
          <w:rFonts w:eastAsia="Times New Roman" w:cs="Helvetica"/>
          <w:color w:val="333333"/>
          <w:sz w:val="21"/>
          <w:szCs w:val="21"/>
          <w:lang w:eastAsia="ru-RU"/>
        </w:rPr>
        <w:t>при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НК IIБ-III ст. При о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миокардитах строгий 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 xml:space="preserve">-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СН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IIА и даже I стадии. Длительно держать больных на постельном режиме не рекомендуется из-за повышенного риска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флеботромбозов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гипотрофии мышц с потерей калия. При отсутствии отеков, осложнений и хорошем самочувствии ребенок с НК IIБ стадии м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F00B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играть в кровати.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НК IIА стадии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назначают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облегченно-постельный режим.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 xml:space="preserve"> При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НК до I ст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-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комнатный режим. 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ЛФК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массаж. Умеренные физические тренировки способствуют снижению уровня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нейрогормонов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повышению чувствительности к медикаментозному лечению и переносимости нагрузок, улучшению качества жизни. У грудных детей снижение физической активности </w:t>
      </w:r>
      <w:proofErr w:type="spellStart"/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м.б</w:t>
      </w:r>
      <w:proofErr w:type="spellEnd"/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 счет перевода на кормление сцеженн</w:t>
      </w:r>
      <w:r w:rsidR="00F00B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ым грудным молоком из </w:t>
      </w:r>
      <w:proofErr w:type="spellStart"/>
      <w:proofErr w:type="gramStart"/>
      <w:r w:rsidR="00F00B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бутыл</w:t>
      </w:r>
      <w:proofErr w:type="spellEnd"/>
      <w:r w:rsidR="00F00B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,</w:t>
      </w:r>
      <w:proofErr w:type="gramEnd"/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необходимости на частично-зондовое либо на полное зондовое питание.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Медикаментозное лечение: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Лечение ГКМП:</w:t>
      </w:r>
      <w:r w:rsidR="00F00BDA"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Препаратами  выбора </w:t>
      </w:r>
      <w:bookmarkStart w:id="0" w:name="_GoBack"/>
      <w:bookmarkEnd w:id="0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β-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адреноблокаторы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антагонисты кальция, которые назначаются  при наличии обструкции  выводных трактов желудочков, ишемических изменений на ЭКГ,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кардиалгиях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аритмия в покое, физических нагрузках.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β-</w:t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адреноблокаторы</w:t>
      </w:r>
      <w:proofErr w:type="spell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484"/>
        <w:gridCol w:w="1110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Средняя суточная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Метопролол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сукцинат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С)[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  мг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/кг/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Карведилол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С)[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0,4 мг/кг/доза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Пропранолол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С)[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2–4 мг/кг/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 р/с</w:t>
            </w:r>
          </w:p>
        </w:tc>
      </w:tr>
    </w:tbl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Антагонисты кальция.  Назначаются п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 непереносимости β-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адреноблокаторов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 больных с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необструктивной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формой ГКМП или у пациентов с бронхиальной астмой.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444"/>
        <w:gridCol w:w="1110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Средняя суточная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Верапамил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С)[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5 лет - 40 – 60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От 6 до 14 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лет  –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80 – 360мг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Пролонгированные 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Доза подбирается индивидуально.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B3F1C" w:rsidRPr="00FB3F1C" w:rsidRDefault="00FB3F1C" w:rsidP="00F63E7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ИАПФ. </w:t>
      </w:r>
      <w:r w:rsidR="00F00BDA"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 xml:space="preserve">При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необструктивной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формой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3058"/>
        <w:gridCol w:w="1110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Средняя суточная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Каптоприл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В) [30]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0,2 – 1,0 мг/кг/сутки в 3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Эналаприл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 14 лет (УД – В) [30]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10-20мг/сутки в 2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Лизиноприл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В) [30]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  -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0,1 мг/кг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Рамиприл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В) [30]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0,01 мг/кг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Фозиноприл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В) [30]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14 лет: 5-20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р/с</w:t>
            </w:r>
          </w:p>
        </w:tc>
      </w:tr>
    </w:tbl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63E7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Лечение </w:t>
      </w:r>
      <w:proofErr w:type="gramStart"/>
      <w:r w:rsidRPr="00F63E7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ДКМП:</w:t>
      </w:r>
      <w:r w:rsidRPr="00F63E7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Лечение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ДКМП комплексное и направлено на коррекцию и профилактику ХСН, нарушений ритма и тромбоэмболий: антикоагулянты 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антитромботические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препараты.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Блокаторы рецеп</w:t>
      </w:r>
      <w:r w:rsidR="00F00B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торов </w:t>
      </w:r>
      <w:proofErr w:type="spellStart"/>
      <w:r w:rsidR="00F00B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ангиотензина</w:t>
      </w:r>
      <w:proofErr w:type="spellEnd"/>
      <w:r w:rsidR="00F00BD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II (БРА II) -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 СН, когда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плохо переносятся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(кашель), либо в дополнение к ним, или если симптоматика СН сохраняется на фоне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оптим</w:t>
      </w:r>
      <w:proofErr w:type="spellEnd"/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возрастных доз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диуретиков и БАБ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2484"/>
        <w:gridCol w:w="1110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Средняя суточная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Лозартан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В) [28]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Ирбесартан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(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С) [28]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2,5 - 3,5 мг/кг/с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р/с</w:t>
            </w:r>
          </w:p>
        </w:tc>
      </w:tr>
    </w:tbl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Антиаритмические ЛС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Соталол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начальная доза 0,3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 раза в сутки до 2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2-3 приема.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Амиодарон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10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течение 10 дней с дальнейшим переходом на 5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5 дней в неделю).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Антиагрегантная</w:t>
      </w:r>
      <w:proofErr w:type="spellEnd"/>
      <w:r w:rsidRPr="00FB3F1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терапия.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Варфарин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(УД – С) [21,22]  - начальная доза 0,2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 контролем МНО каждые 1-3 дня, с достижением целевого значения 2,0-3,5.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Ацетилсалициловая кислота (УД - B) [1,2]  – 30мг/кг/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Эноксапарин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(УД – B) [21]. Новорожденные до 2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профилактика – 0,75 мг/кг/доза каждые 12 часов; лечение – 1,5 мг/кг/доза каждые 12 часов. От 2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 18 лет – профилактика – 0,5 мг/кг/доза каждые 12 часов, лечение 1 мг/кг/доза каждые 12 часов.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63E7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Лечение ГКП: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1.  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β-</w:t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адреноблокаторы</w:t>
      </w:r>
      <w:proofErr w:type="spellEnd"/>
      <w:r w:rsidR="00F63E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еобходимо оценивать исходное ЧСС, ударный и минутный объемы </w:t>
      </w:r>
      <w:proofErr w:type="gramStart"/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Ц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елесообразно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титрование дозы β-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адреноблокаторов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постепенным достижением целевой. Замедление ЧСС, наблюдаемое при использовании даже обычных доз β-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адреноблокаторов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может сопровождаться уменьшением минутного объема крови, вариабельности сердечного ритма, прогрессированием ишемии миокарда,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синкопальными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состояниями.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450"/>
        <w:gridCol w:w="1489"/>
        <w:gridCol w:w="1489"/>
        <w:gridCol w:w="1674"/>
        <w:gridCol w:w="1629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21"/>
                <w:lang w:eastAsia="ru-RU"/>
              </w:rPr>
              <w:t>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21"/>
                <w:lang w:eastAsia="ru-RU"/>
              </w:rPr>
              <w:t>1-2-я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21"/>
                <w:lang w:eastAsia="ru-RU"/>
              </w:rPr>
              <w:t>3-4-я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21"/>
                <w:lang w:eastAsia="ru-RU"/>
              </w:rPr>
              <w:t>5-7-я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21"/>
                <w:lang w:eastAsia="ru-RU"/>
              </w:rPr>
              <w:t>с 8-й недели и далее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21"/>
                <w:lang w:eastAsia="ru-RU"/>
              </w:rPr>
              <w:t>Целевая доза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Метопролол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1- 2 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2–3 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3–4 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4–5 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gram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6  мг</w:t>
            </w:r>
            <w:proofErr w:type="gram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Карведилол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0,05 мг/кг/доза*2 р/с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0,1 мг/кг/доза*2 р/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0,2 мг/кг/доза*2 р/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0,3мг/кг/доза*2 р/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0,4 мг/кг/доза*2 р/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Пропранолол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0,5-1 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1 -1,5 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1,5-2 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2-3 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A51A0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</w:pPr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2–4 мг/кг/</w:t>
            </w:r>
            <w:proofErr w:type="spellStart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>сут</w:t>
            </w:r>
            <w:proofErr w:type="spellEnd"/>
            <w:r w:rsidRPr="00A51A0C">
              <w:rPr>
                <w:rFonts w:ascii="Helvetica" w:eastAsia="Times New Roman" w:hAnsi="Helvetica" w:cs="Helvetica"/>
                <w:color w:val="333333"/>
                <w:sz w:val="19"/>
                <w:szCs w:val="21"/>
                <w:lang w:eastAsia="ru-RU"/>
              </w:rPr>
              <w:t xml:space="preserve"> в 2 приема</w:t>
            </w:r>
          </w:p>
        </w:tc>
      </w:tr>
    </w:tbl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При возникновении брадикардии 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-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уменьшать дозу или прекратить прием препаратов,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урежающих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ЧСС, при необходимости </w:t>
      </w:r>
      <w:proofErr w:type="spellStart"/>
      <w:proofErr w:type="gramStart"/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м,б</w:t>
      </w:r>
      <w:proofErr w:type="spellEnd"/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временное снижение дозы β-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адреноблокаторов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их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полнаяотмена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случае крайней необходимости. По достижении стабильного состояния нужно возобновить лечение и продолжить тит</w:t>
      </w:r>
      <w:r w:rsidR="00F00B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рование дозы β-</w:t>
      </w:r>
      <w:proofErr w:type="spellStart"/>
      <w:r w:rsidR="00F00BD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адреноблокаторов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2.  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Антагонисты кальция.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Применяются при непереносимости β-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адреноблокаторов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 больных с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необструктивной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формой ГКМП или у пациентов с бронхиальной астмой. Производные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фенилалкиламинов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верапамил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(класс рекомендаций I, уровень доказательности А). Данная группа препаратов обладает выраженными вазодилататорными свойствами и должна применяться с крайней осторожностью у пациентов с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обструктивной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ГКМП (при соответствующем мониторинге</w:t>
      </w:r>
      <w:proofErr w:type="gram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).Дозу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необходимо подбирать индивидуально.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Верапамил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дозах: до 4 лет внутрь по 0,02 г (20 мг) 2—3 раза в день; до 14 лет — по 0,04 (40 мг) 2—3 раза в день. Внутривенно вводят в возрасте от 1 года до 5 лет по 0,002—0,003 г (2—3 мг), от 6 до 14 лет — по 0,025—0,05 г (25—50 мг). Детям до 1 года в дозе 0,1–0,2 мкг/кг (обычно однократная доза составляет 0,75–2 мг).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3.  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Ингибиторы АПФ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назначаются для лечения </w:t>
      </w:r>
      <w:r w:rsidR="005C6EDB">
        <w:rPr>
          <w:rFonts w:eastAsia="Times New Roman" w:cs="Helvetica"/>
          <w:color w:val="333333"/>
          <w:sz w:val="21"/>
          <w:szCs w:val="21"/>
          <w:lang w:eastAsia="ru-RU"/>
        </w:rPr>
        <w:t>СН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миним</w:t>
      </w:r>
      <w:proofErr w:type="spellEnd"/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доз методом медленного титрования и увеличивать дозы до поддерживающих или макс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переносимых пациентом ур</w:t>
      </w:r>
      <w:r w:rsidR="00A51A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овней (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уровню АД, ЧСС, величины фракции выброса (ФВ), конечно-систолического и конечно-диастолического объе</w:t>
      </w:r>
      <w:r w:rsidR="00A51A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мов) особенно в течение первых 3-х</w:t>
      </w:r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</w:t>
      </w:r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терапии; контролировать АД, функцию почек и содержание электролитов в крови через 1-2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после каждого последующего увеличения дозы; при ухудшении функции почек приостановить прием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избегать </w:t>
      </w:r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К-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сберегающих диуретиков в начале лечения и 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НПВС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т.к. они снижают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эффективность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диуретиков.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лечении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необструктивной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формы ГКМП представлены в таблице.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5783"/>
        <w:gridCol w:w="2333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Препараты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Средние суточные дозы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 приема в сутки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Каптоприл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новорожденные: 0,05-0,1 мг/кг перорально (</w:t>
            </w: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макимально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 мг/кг/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сутки)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дети: 0,1-0,5 мг/кг (максимально 6 мг/кг/сутки)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подростки: 12,5-25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1-3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2-3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2-3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Эналаприл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-новорожденные: 0,05-0,1 мг/кг перорально (максимально 0,3 мг/кг/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сутки)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дети: 0,1-0,2 мг/кг/сутки (максимально 0,5 мг/кг/сутки)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-подростки: 5-40 мг в сутки перорально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1-3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1-2</w:t>
            </w: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1-2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Лизиноприл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</w:t>
            </w:r>
            <w:proofErr w:type="gram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  -</w:t>
            </w:r>
            <w:proofErr w:type="gram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0,1 мг/кг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Рамиприл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0,01 мг/кг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Фозиноприл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14 лет: 5-20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</w:tbl>
    <w:p w:rsidR="00FB3F1C" w:rsidRPr="00FB3F1C" w:rsidRDefault="00FB3F1C" w:rsidP="00FB3F1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3E7C" w:rsidRDefault="00FB3F1C" w:rsidP="00FB3F1C">
      <w:pPr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Абсолютными п</w:t>
      </w:r>
      <w:r w:rsidR="006F2F23">
        <w:rPr>
          <w:rFonts w:eastAsia="Times New Roman" w:cs="Helvetica"/>
          <w:color w:val="333333"/>
          <w:sz w:val="21"/>
          <w:szCs w:val="21"/>
          <w:lang w:eastAsia="ru-RU"/>
        </w:rPr>
        <w:t>/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показаниями к назначению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являются двусторонний стеноз почечных артерий и ангионевротический отек. 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Лечение ДКМП: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Лечение ДКМП 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н</w:t>
      </w:r>
      <w:r w:rsidR="00F63E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аправлено на коррекцию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ХСН, нарушений ритма и тромбоэмболий: антикоагулянты и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антитромботические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препараты.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Блокаторы рецепторов </w:t>
      </w:r>
      <w:proofErr w:type="spellStart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ангиотензина</w:t>
      </w:r>
      <w:proofErr w:type="spellEnd"/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II (БРА II) </w:t>
      </w:r>
      <w:r w:rsidR="00F63E7C"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  <w:t>р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екомендованы при СН, когда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плохо переносятся (кашель), либо в дополнение к ним, или если симптоматика СН сохраняется на фоне оптимальных возрастных доз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иАПФ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диуретиков и БАБ (за исключением тех случаев, когда пациенту назначен антагонист альдостерона). Назначать БРА II 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 xml:space="preserve">-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титрованием дозы на протяжении 2-4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мониторированием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функции почек и содержания электролитов крови.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Лозартан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-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детям 6–16 лет (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Мт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20–50 кг) внутрь, первоначально 25 мг в сутки однократно, макс</w:t>
      </w:r>
      <w:r w:rsidR="00F00BDA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доза 50 мг в сутки однократно достигается через несколько недель. Детям с массой тела 50 кг и выше первоначально 50 мг в сутки однократно, макс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доза 100 мг в сутки однократно, достигается через несколько недель.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Ирбесартан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  от 0,5 до 4,5 мг/кг массы тела в сутки.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Антиаритмическая терапия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Соталол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-начальная доза 0,3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 раза в сутки до 2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2-3 приема;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миним</w:t>
      </w:r>
      <w:proofErr w:type="spellEnd"/>
      <w:r w:rsidR="00CD501D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перерыв между увеличением дозы - 3 дня, в течение которых проводится оценка и мониторинг клинического состояния, сердечного ритма и интервала QT. Увеличение до целевой дозы не обязательно, если клинический эффект был достигнут при более низкой дозировке.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Амиодарон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10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течение 10 дней с дальнейшим переходом на 5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5 дней в неделю), эффективен в отношении как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суправентрикулярных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так и желудочковых аритмий, не ухудшает сократительную способность миокарда и обладает свойствами периферического вазодилататора.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         Применение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дигоксина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При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дилатационной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кардиомиопатии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использоваться ограничено, только поддерживающая доза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дигоксина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(10-12 мкг/кг; старше года- 8-10 мкг/кг), которая не позволяет проявляться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проаритмическому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эффекту </w:t>
      </w:r>
    </w:p>
    <w:p w:rsidR="00FB3F1C" w:rsidRPr="00FB3F1C" w:rsidRDefault="00FB3F1C" w:rsidP="00FB3F1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Негликозидные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инотропные препараты используются только при о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декомпенсации кровообращения, в условиях 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ОРИТ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Допамин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(УД – В) [26] в дозе от 5 до 10мкг/кг/мин применяется в случае декомпенсированной рефрактерной 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СН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увеличения сердечного выброса, стабилизации уровня системного АД, увеличения диуреза.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C6EDB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Диуретики</w:t>
      </w:r>
      <w:r w:rsidRPr="005C6E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2484"/>
        <w:gridCol w:w="1110"/>
      </w:tblGrid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Средняя суточная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Фуросемид (УД – С) [26]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1-2мг/кг/с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Спиронолактон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С) [26,28]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1 -3мг/кг/с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р/с</w:t>
            </w:r>
          </w:p>
        </w:tc>
      </w:tr>
      <w:tr w:rsidR="00FB3F1C" w:rsidRPr="00FB3F1C" w:rsidTr="00FB3F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Гидрохлортиазид</w:t>
            </w:r>
            <w:proofErr w:type="spellEnd"/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(УД – С) [26]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1-3мг/кг/с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F1C" w:rsidRPr="00FB3F1C" w:rsidRDefault="00FB3F1C" w:rsidP="00FB3F1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3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р/с</w:t>
            </w:r>
          </w:p>
        </w:tc>
      </w:tr>
    </w:tbl>
    <w:p w:rsidR="00F63E7C" w:rsidRDefault="00FB3F1C" w:rsidP="00FB3F1C">
      <w:pPr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Лечение и профилактика тромбозов и тромбоэмболий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Показания к назначению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антикоагулянтов: искусственные механические клапаны сердца, первичная легочная гипертензия либо 4 стад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вторичной легочной гипертензии; значительная дилатация камер сердца, мерцательная аритмия, резкое снижение сократительной способности миокарда, тромбоэмболии в анамнезе, признаки тромбов в полостях сердца по данным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ЭхоКГ</w:t>
      </w:r>
      <w:proofErr w:type="spellEnd"/>
      <w:r w:rsidR="00F63E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инфекционный эндокардит.</w:t>
      </w:r>
      <w:r w:rsidR="00F63E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63E7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Гепарин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п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/к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дозе 100-150 ЕД/кг/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3E7C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каждые 12 часов,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от 1,5 до 4 недель (по показаниям), под контролем АЧТВ (с удлинением в 1,5 раза по сравнению с исходным) </w:t>
      </w:r>
    </w:p>
    <w:p w:rsidR="00F63E7C" w:rsidRDefault="00FB3F1C" w:rsidP="00FB3F1C">
      <w:pPr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F63E7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Варфарин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-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начальная доза 0,2 мг/кг/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 контролем МНО каждые 1-3 дня, с достижением целевого значения 2,0-3,5. Перед началом приема препарата необходимо удостовериться в отсутствии факторов высокого риска кровотечений (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коагулопатии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язвенные поражения ЖКТ и т.д.). 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с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регулярным контролем МНО амбулаторно 1 раз в 10-14 дней.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 Ацетилсалициловая кислота – 30мг/кг/</w:t>
      </w:r>
      <w:proofErr w:type="spellStart"/>
      <w:proofErr w:type="gram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  </w:t>
      </w:r>
      <w:proofErr w:type="gram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Варфарин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назначают детям старшего возраста, начиная с 2,5–5 мг/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в течение 3 дней, а затем корригируют дозу по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протромбиновому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времени, которое должно превышать норму в 1,5–2 раза </w:t>
      </w:r>
    </w:p>
    <w:p w:rsidR="00993CD1" w:rsidRDefault="00FB3F1C" w:rsidP="00FB3F1C">
      <w:pPr>
        <w:spacing w:after="150" w:line="240" w:lineRule="auto"/>
      </w:pP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Эноксапарин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Новорожденные до 2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профилактика – 0,75 мг/кг/доза каждые 12 часов; лечение – 1,5 мг/кг/доза каждые 12 часов. От 2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 18 лет – профилактика – 0,5 мг/кг/доза каждые 12 часов, лечение 1 мг/кг/доза каждые 12 часов.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Показаниями к хирургической коррекции ГКМП  являются 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отсутствие клинического эффекта от активной медикаментозной терапии у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симптомных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больных с выраженной асимметричной гипертрофией МЖП и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субаортальным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градиентом давления в покое, равным 50</w:t>
      </w:r>
      <w:r w:rsidR="005C6EDB">
        <w:rPr>
          <w:rFonts w:eastAsia="Times New Roman" w:cs="Helvetica"/>
          <w:color w:val="333333"/>
          <w:sz w:val="21"/>
          <w:szCs w:val="21"/>
          <w:lang w:eastAsia="ru-RU"/>
        </w:rPr>
        <w:t xml:space="preserve">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мм рт. ст. и более;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выраженной латентная обструкция и наличие значительных клин</w:t>
      </w:r>
      <w:r w:rsidR="005C6EDB">
        <w:rPr>
          <w:rFonts w:eastAsia="Times New Roman" w:cs="Helvetica"/>
          <w:color w:val="333333"/>
          <w:sz w:val="21"/>
          <w:szCs w:val="21"/>
          <w:lang w:eastAsia="ru-RU"/>
        </w:rPr>
        <w:t xml:space="preserve">.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проявлений.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Показаниями к хирургической коррекции ДКМП являются: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тяжелая </w:t>
      </w:r>
      <w:r w:rsidR="00F63E7C">
        <w:rPr>
          <w:rFonts w:eastAsia="Times New Roman" w:cs="Helvetica"/>
          <w:color w:val="333333"/>
          <w:sz w:val="21"/>
          <w:szCs w:val="21"/>
          <w:lang w:eastAsia="ru-RU"/>
        </w:rPr>
        <w:t>СН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IV функционального класса по NYHA;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выраженность сопутствующих аритмического и тромбоэмболического синдромов;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отсутствие эффекта от всех длительно проводимых современных методов терапии;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          неблагоприятный прогноз на ближайший год жизни.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B3F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Хирургическая коррекция сердечной недостаточности: 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физиологич</w:t>
      </w:r>
      <w:proofErr w:type="spellEnd"/>
      <w:r w:rsidR="005C6EDB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двухкамерная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электрокардиостимуляция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(ЭКС) сердца в DDD-режиме;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ресинхронизации работы сердца (РРС), заключающийся в имплантации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трехкамерного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электрокардиостимулятора, который может быть оснащен функцией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кардиовертера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-дефибриллятора.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Паллиативные операции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кардиомиопластики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вентрикулопластики</w:t>
      </w:r>
      <w:proofErr w:type="spellEnd"/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м.б</w:t>
      </w:r>
      <w:proofErr w:type="spellEnd"/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.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мостом к последующей радикальной операции по трансплантации сердца или проводятся больным, которым радикальная операция трансплантации п</w:t>
      </w:r>
      <w:r w:rsidR="00A51A0C">
        <w:rPr>
          <w:rFonts w:eastAsia="Times New Roman" w:cs="Helvetica"/>
          <w:color w:val="333333"/>
          <w:sz w:val="21"/>
          <w:szCs w:val="21"/>
          <w:lang w:eastAsia="ru-RU"/>
        </w:rPr>
        <w:t>/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показана (наличие тяжелых сопутствующих заболеваний, почечной или печеночной недостаточности, неконтролируемых инфекций и т.д.)</w:t>
      </w:r>
      <w:r w:rsidRPr="00FB3F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sectPr w:rsidR="0099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207"/>
    <w:multiLevelType w:val="multilevel"/>
    <w:tmpl w:val="8AE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48FF"/>
    <w:multiLevelType w:val="multilevel"/>
    <w:tmpl w:val="313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66BDB"/>
    <w:multiLevelType w:val="multilevel"/>
    <w:tmpl w:val="016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009BE"/>
    <w:multiLevelType w:val="multilevel"/>
    <w:tmpl w:val="D160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504ED"/>
    <w:multiLevelType w:val="multilevel"/>
    <w:tmpl w:val="71BC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94A5E"/>
    <w:multiLevelType w:val="multilevel"/>
    <w:tmpl w:val="967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92506"/>
    <w:multiLevelType w:val="multilevel"/>
    <w:tmpl w:val="008A00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4C"/>
    <w:rsid w:val="001C2DBE"/>
    <w:rsid w:val="005C4A4C"/>
    <w:rsid w:val="005C6EDB"/>
    <w:rsid w:val="005D4935"/>
    <w:rsid w:val="006F2F23"/>
    <w:rsid w:val="007D1F3E"/>
    <w:rsid w:val="00993CD1"/>
    <w:rsid w:val="00A51A0C"/>
    <w:rsid w:val="00CD501D"/>
    <w:rsid w:val="00F00BDA"/>
    <w:rsid w:val="00F63E7C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4E554-198B-4E50-B0CB-36650CFD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3F1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FB3F1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FB3F1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B3F1C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B3F1C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FB3F1C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F1C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3F1C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F1C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3F1C"/>
    <w:rPr>
      <w:rFonts w:ascii="inherit" w:eastAsia="Times New Roman" w:hAnsi="inherit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3F1C"/>
    <w:rPr>
      <w:rFonts w:ascii="inherit" w:eastAsia="Times New Roman" w:hAnsi="inherit" w:cs="Times New Roman"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F1C"/>
    <w:rPr>
      <w:rFonts w:ascii="inherit" w:eastAsia="Times New Roman" w:hAnsi="inherit" w:cs="Times New Roman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F1C"/>
  </w:style>
  <w:style w:type="character" w:styleId="a3">
    <w:name w:val="Hyperlink"/>
    <w:basedOn w:val="a0"/>
    <w:uiPriority w:val="99"/>
    <w:semiHidden/>
    <w:unhideWhenUsed/>
    <w:rsid w:val="00FB3F1C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FB3F1C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FB3F1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B3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FB3F1C"/>
    <w:rPr>
      <w:rFonts w:ascii="Courier New" w:eastAsia="Times New Roman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FB3F1C"/>
    <w:rPr>
      <w:i/>
      <w:iCs/>
    </w:rPr>
  </w:style>
  <w:style w:type="character" w:styleId="HTML3">
    <w:name w:val="HTML Keyboard"/>
    <w:basedOn w:val="a0"/>
    <w:uiPriority w:val="99"/>
    <w:semiHidden/>
    <w:unhideWhenUsed/>
    <w:rsid w:val="00FB3F1C"/>
    <w:rPr>
      <w:rFonts w:ascii="Courier New" w:eastAsia="Times New Roman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FB3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FB3F1C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6">
    <w:name w:val="HTML Sample"/>
    <w:basedOn w:val="a0"/>
    <w:uiPriority w:val="99"/>
    <w:semiHidden/>
    <w:unhideWhenUsed/>
    <w:rsid w:val="00FB3F1C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FB3F1C"/>
    <w:rPr>
      <w:b/>
      <w:bCs/>
    </w:rPr>
  </w:style>
  <w:style w:type="paragraph" w:styleId="a6">
    <w:name w:val="Normal (Web)"/>
    <w:basedOn w:val="a"/>
    <w:uiPriority w:val="99"/>
    <w:semiHidden/>
    <w:unhideWhenUsed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B3F1C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-nowrap">
    <w:name w:val="text-nowrap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thumbnail">
    <w:name w:val="img-thumbnail"/>
    <w:basedOn w:val="a"/>
    <w:rsid w:val="00FB3F1C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">
    <w:name w:val="sr-only"/>
    <w:basedOn w:val="a"/>
    <w:rsid w:val="00FB3F1C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FB3F1C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ru-RU"/>
    </w:rPr>
  </w:style>
  <w:style w:type="paragraph" w:customStyle="1" w:styleId="h2">
    <w:name w:val="h2"/>
    <w:basedOn w:val="a"/>
    <w:rsid w:val="00FB3F1C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customStyle="1" w:styleId="h3">
    <w:name w:val="h3"/>
    <w:basedOn w:val="a"/>
    <w:rsid w:val="00FB3F1C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customStyle="1" w:styleId="h4">
    <w:name w:val="h4"/>
    <w:basedOn w:val="a"/>
    <w:rsid w:val="00FB3F1C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ru-RU"/>
    </w:rPr>
  </w:style>
  <w:style w:type="paragraph" w:customStyle="1" w:styleId="h5">
    <w:name w:val="h5"/>
    <w:basedOn w:val="a"/>
    <w:rsid w:val="00FB3F1C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h6">
    <w:name w:val="h6"/>
    <w:basedOn w:val="a"/>
    <w:rsid w:val="00FB3F1C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ru-RU"/>
    </w:rPr>
  </w:style>
  <w:style w:type="paragraph" w:customStyle="1" w:styleId="lead">
    <w:name w:val="lead"/>
    <w:basedOn w:val="a"/>
    <w:rsid w:val="00FB3F1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-inline">
    <w:name w:val="list-inline"/>
    <w:basedOn w:val="a"/>
    <w:rsid w:val="00FB3F1C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unstyled">
    <w:name w:val="list-unstyled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FB3F1C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FB3F1C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FB3F1C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">
    <w:name w:val="text-uppercas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text-muted">
    <w:name w:val="text-muted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text-primary">
    <w:name w:val="text-primary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text-success">
    <w:name w:val="text-success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text-info">
    <w:name w:val="text-info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text-warning">
    <w:name w:val="text-warning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text-danger">
    <w:name w:val="text-danger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bg-primary">
    <w:name w:val="bg-primary"/>
    <w:basedOn w:val="a"/>
    <w:rsid w:val="00FB3F1C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g-success">
    <w:name w:val="bg-success"/>
    <w:basedOn w:val="a"/>
    <w:rsid w:val="00FB3F1C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FB3F1C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FB3F1C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">
    <w:name w:val="bg-danger"/>
    <w:basedOn w:val="a"/>
    <w:rsid w:val="00FB3F1C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FB3F1C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B3F1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li">
    <w:name w:val="list-inline&gt;li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">
    <w:name w:val="checkbox-inline"/>
    <w:basedOn w:val="a"/>
    <w:rsid w:val="00FB3F1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">
    <w:name w:val="radio-inline"/>
    <w:basedOn w:val="a"/>
    <w:rsid w:val="00FB3F1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">
    <w:name w:val="initialism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tabletbodytrtd">
    <w:name w:val="table&gt;tbody&gt;tr&gt;td"/>
    <w:basedOn w:val="a"/>
    <w:rsid w:val="00FB3F1C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bodytrth">
    <w:name w:val="table&gt;tbody&gt;tr&gt;th"/>
    <w:basedOn w:val="a"/>
    <w:rsid w:val="00FB3F1C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foottrtd">
    <w:name w:val="table&gt;tfoot&gt;tr&gt;td"/>
    <w:basedOn w:val="a"/>
    <w:rsid w:val="00FB3F1C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foottrth">
    <w:name w:val="table&gt;tfoot&gt;tr&gt;th"/>
    <w:basedOn w:val="a"/>
    <w:rsid w:val="00FB3F1C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headtrtd">
    <w:name w:val="table&gt;thead&gt;tr&gt;td"/>
    <w:basedOn w:val="a"/>
    <w:rsid w:val="00FB3F1C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headtrth">
    <w:name w:val="table&gt;thead&gt;tr&gt;th"/>
    <w:basedOn w:val="a"/>
    <w:rsid w:val="00FB3F1C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">
    <w:name w:val="btn-group"/>
    <w:basedOn w:val="a"/>
    <w:rsid w:val="00FB3F1C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">
    <w:name w:val="btn-group-vertical"/>
    <w:basedOn w:val="a"/>
    <w:rsid w:val="00FB3F1C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FB3F1C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FB3F1C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toolbar">
    <w:name w:val="btn-toolbar"/>
    <w:basedOn w:val="a"/>
    <w:rsid w:val="00FB3F1C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justified">
    <w:name w:val="btn-group-justified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">
    <w:name w:val="form-control"/>
    <w:basedOn w:val="a"/>
    <w:rsid w:val="00FB3F1C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group">
    <w:name w:val="form-group"/>
    <w:basedOn w:val="a"/>
    <w:rsid w:val="00FB3F1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FB3F1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">
    <w:name w:val="radio"/>
    <w:basedOn w:val="a"/>
    <w:rsid w:val="00FB3F1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static">
    <w:name w:val="form-control-static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m">
    <w:name w:val="input-sm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put-lg">
    <w:name w:val="input-lg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-feedback">
    <w:name w:val="form-control-feedback"/>
    <w:basedOn w:val="a"/>
    <w:rsid w:val="00FB3F1C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FB3F1C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ru-RU"/>
    </w:rPr>
  </w:style>
  <w:style w:type="paragraph" w:customStyle="1" w:styleId="center-block">
    <w:name w:val="center-block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de">
    <w:name w:val="text-hid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">
    <w:name w:val="svg-icon"/>
    <w:basedOn w:val="a"/>
    <w:rsid w:val="00FB3F1C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FB3F1C"/>
    <w:pPr>
      <w:pBdr>
        <w:top w:val="single" w:sz="6" w:space="0" w:color="A9B1B5"/>
        <w:left w:val="single" w:sz="12" w:space="0" w:color="A9B1B5"/>
        <w:bottom w:val="single" w:sz="6" w:space="0" w:color="A9B1B5"/>
        <w:right w:val="single" w:sz="12" w:space="0" w:color="A9B1B5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438DAD"/>
      <w:sz w:val="33"/>
      <w:szCs w:val="33"/>
      <w:lang w:eastAsia="ru-RU"/>
    </w:rPr>
  </w:style>
  <w:style w:type="paragraph" w:customStyle="1" w:styleId="btn-move-up">
    <w:name w:val="btn-move-up"/>
    <w:basedOn w:val="a"/>
    <w:rsid w:val="00FB3F1C"/>
    <w:pPr>
      <w:shd w:val="clear" w:color="auto" w:fill="E1E7ED"/>
      <w:spacing w:after="150" w:line="240" w:lineRule="auto"/>
    </w:pPr>
    <w:rPr>
      <w:rFonts w:ascii="Times New Roman" w:eastAsia="Times New Roman" w:hAnsi="Times New Roman" w:cs="Times New Roman"/>
      <w:vanish/>
      <w:color w:val="2B587A"/>
      <w:sz w:val="24"/>
      <w:szCs w:val="24"/>
      <w:lang w:eastAsia="ru-RU"/>
    </w:rPr>
  </w:style>
  <w:style w:type="paragraph" w:customStyle="1" w:styleId="noty">
    <w:name w:val="noty"/>
    <w:basedOn w:val="a"/>
    <w:rsid w:val="00FB3F1C"/>
    <w:pPr>
      <w:shd w:val="clear" w:color="auto" w:fill="FDE073"/>
      <w:spacing w:after="0" w:line="240" w:lineRule="auto"/>
      <w:ind w:left="75" w:right="75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container">
    <w:name w:val="footer__container"/>
    <w:basedOn w:val="a"/>
    <w:rsid w:val="00FB3F1C"/>
    <w:pPr>
      <w:spacing w:after="12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nformation">
    <w:name w:val="page-information"/>
    <w:basedOn w:val="a"/>
    <w:rsid w:val="00FB3F1C"/>
    <w:pPr>
      <w:shd w:val="clear" w:color="auto" w:fill="F0F6FB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nformationname">
    <w:name w:val="page-information__name"/>
    <w:basedOn w:val="a"/>
    <w:rsid w:val="00FB3F1C"/>
    <w:pPr>
      <w:wordWrap w:val="0"/>
      <w:spacing w:before="90" w:after="150" w:line="240" w:lineRule="auto"/>
    </w:pPr>
    <w:rPr>
      <w:rFonts w:ascii="Times New Roman" w:eastAsia="Times New Roman" w:hAnsi="Times New Roman" w:cs="Times New Roman"/>
      <w:b/>
      <w:bCs/>
      <w:color w:val="438DAD"/>
      <w:sz w:val="48"/>
      <w:szCs w:val="48"/>
      <w:lang w:eastAsia="ru-RU"/>
    </w:rPr>
  </w:style>
  <w:style w:type="paragraph" w:customStyle="1" w:styleId="page-sectiontitle">
    <w:name w:val="page-section__title"/>
    <w:basedOn w:val="a"/>
    <w:rsid w:val="00FB3F1C"/>
    <w:pPr>
      <w:shd w:val="clear" w:color="auto" w:fill="6A9FBE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41"/>
      <w:szCs w:val="41"/>
      <w:lang w:eastAsia="ru-RU"/>
    </w:rPr>
  </w:style>
  <w:style w:type="paragraph" w:customStyle="1" w:styleId="page-sectiontitle-link">
    <w:name w:val="page-section__title-link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field">
    <w:name w:val="page-field"/>
    <w:basedOn w:val="a"/>
    <w:rsid w:val="00FB3F1C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ectionrow">
    <w:name w:val="page-section__row"/>
    <w:basedOn w:val="a"/>
    <w:rsid w:val="00FB3F1C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-actions">
    <w:name w:val="page-links-actions"/>
    <w:basedOn w:val="a"/>
    <w:rsid w:val="00FB3F1C"/>
    <w:pPr>
      <w:spacing w:before="75" w:after="15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ttention-self-treatment-list">
    <w:name w:val="attention-self-treatment-list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end-attachment-files-to-email">
    <w:name w:val="page-send-attachment-files-to-email"/>
    <w:basedOn w:val="a"/>
    <w:rsid w:val="00FB3F1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overlay">
    <w:name w:val="image-overlay"/>
    <w:basedOn w:val="a"/>
    <w:rsid w:val="00FB3F1C"/>
    <w:pPr>
      <w:spacing w:after="15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-send-attachment-files-to-emailbutton">
    <w:name w:val="page-send-attachment-files-to-email__button"/>
    <w:basedOn w:val="a"/>
    <w:rsid w:val="00FB3F1C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end-attachment-files-to-emailemail">
    <w:name w:val="page-send-attachment-files-to-email__email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items">
    <w:name w:val="footer-items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FB3F1C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overlaybtn-close">
    <w:name w:val="image-overlay__btn-close"/>
    <w:basedOn w:val="a"/>
    <w:rsid w:val="00FB3F1C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68"/>
      <w:szCs w:val="68"/>
      <w:lang w:eastAsia="ru-RU"/>
    </w:rPr>
  </w:style>
  <w:style w:type="paragraph" w:customStyle="1" w:styleId="image-overlaypreview">
    <w:name w:val="image-overlay__preview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">
    <w:name w:val="main-nav"/>
    <w:basedOn w:val="a"/>
    <w:rsid w:val="00FB3F1C"/>
    <w:pPr>
      <w:pBdr>
        <w:bottom w:val="single" w:sz="6" w:space="0" w:color="337AB7"/>
        <w:right w:val="single" w:sz="6" w:space="0" w:color="337AB7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itemtitle">
    <w:name w:val="main-menu-item__title"/>
    <w:basedOn w:val="a"/>
    <w:rsid w:val="00FB3F1C"/>
    <w:pPr>
      <w:spacing w:after="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sub-menu-itemlink">
    <w:name w:val="sub-menu-item__link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58595B"/>
      <w:sz w:val="21"/>
      <w:szCs w:val="21"/>
      <w:lang w:eastAsia="ru-RU"/>
    </w:rPr>
  </w:style>
  <w:style w:type="paragraph" w:customStyle="1" w:styleId="main-nav--show">
    <w:name w:val="main-nav--show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-hide">
    <w:name w:val="main-nav--hid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-btn-menu">
    <w:name w:val="main-nav-btn-menu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-header">
    <w:name w:val="main-nav-header"/>
    <w:basedOn w:val="a"/>
    <w:rsid w:val="00FB3F1C"/>
    <w:pPr>
      <w:pBdr>
        <w:bottom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logo">
    <w:name w:val="main-nav-logo"/>
    <w:basedOn w:val="a"/>
    <w:rsid w:val="00FB3F1C"/>
    <w:pPr>
      <w:spacing w:before="75" w:after="75" w:line="240" w:lineRule="auto"/>
      <w:ind w:left="150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btn-menu-close">
    <w:name w:val="main-nav-btn-menu-close"/>
    <w:basedOn w:val="a"/>
    <w:rsid w:val="00FB3F1C"/>
    <w:pPr>
      <w:spacing w:before="75" w:after="75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btn-menutitle">
    <w:name w:val="main-nav-btn-menu__title"/>
    <w:basedOn w:val="a"/>
    <w:rsid w:val="00FB3F1C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 w:line="240" w:lineRule="auto"/>
      <w:ind w:right="225"/>
    </w:pPr>
    <w:rPr>
      <w:rFonts w:ascii="Times New Roman" w:eastAsia="Times New Roman" w:hAnsi="Times New Roman" w:cs="Times New Roman"/>
      <w:vanish/>
      <w:color w:val="FFFFFF"/>
      <w:sz w:val="2"/>
      <w:szCs w:val="2"/>
      <w:lang w:eastAsia="ru-RU"/>
    </w:rPr>
  </w:style>
  <w:style w:type="paragraph" w:customStyle="1" w:styleId="main-menu">
    <w:name w:val="main-menu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-menu">
    <w:name w:val="sub-menu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menu--desktop">
    <w:name w:val="main-menu--desktop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menu--show">
    <w:name w:val="main-menu--show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itemstate">
    <w:name w:val="main-menu-item__stat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menu-item--logo">
    <w:name w:val="main-menu-item--logo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">
    <w:name w:val="fixed-buttons"/>
    <w:basedOn w:val="a"/>
    <w:rsid w:val="00FB3F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">
    <w:name w:val="fixed-buttons__btn"/>
    <w:basedOn w:val="a"/>
    <w:rsid w:val="00FB3F1C"/>
    <w:pPr>
      <w:spacing w:after="150" w:line="240" w:lineRule="auto"/>
      <w:ind w:left="-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--hide">
    <w:name w:val="fixed-buttons__btn--hid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btn--close">
    <w:name w:val="go-to-section__btn--clos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checkbox">
    <w:name w:val="go-to-section__checkbox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btntext">
    <w:name w:val="fixed-buttons__btn__text"/>
    <w:basedOn w:val="a"/>
    <w:rsid w:val="00FB3F1C"/>
    <w:pPr>
      <w:spacing w:after="150" w:line="37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o-to-sectionbtn">
    <w:name w:val="go-to-section__btn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-to-sectionsections-list">
    <w:name w:val="go-to-section__sections-list"/>
    <w:basedOn w:val="a"/>
    <w:rsid w:val="00FB3F1C"/>
    <w:pPr>
      <w:pBdr>
        <w:top w:val="single" w:sz="6" w:space="0" w:color="337AB7"/>
        <w:left w:val="single" w:sz="6" w:space="0" w:color="337AB7"/>
        <w:bottom w:val="single" w:sz="6" w:space="0" w:color="337AB7"/>
        <w:right w:val="single" w:sz="6" w:space="0" w:color="337AB7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sections-listitem">
    <w:name w:val="go-to-section__sections-list__item"/>
    <w:basedOn w:val="a"/>
    <w:rsid w:val="00FB3F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image">
    <w:name w:val="adve__imag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title">
    <w:name w:val="adve__title"/>
    <w:basedOn w:val="a"/>
    <w:rsid w:val="00FB3F1C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b/>
      <w:bCs/>
      <w:color w:val="FFFFFF"/>
      <w:sz w:val="45"/>
      <w:szCs w:val="45"/>
      <w:lang w:eastAsia="ru-RU"/>
    </w:rPr>
  </w:style>
  <w:style w:type="paragraph" w:customStyle="1" w:styleId="go-to-sectionsections-listitem-link">
    <w:name w:val="go-to-section__sections-list__item-link"/>
    <w:basedOn w:val="a"/>
    <w:rsid w:val="00FB3F1C"/>
    <w:pPr>
      <w:wordWrap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">
    <w:name w:val="adve-action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dve-action--show">
    <w:name w:val="adve-action--show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header">
    <w:name w:val="adve-action__header"/>
    <w:basedOn w:val="a"/>
    <w:rsid w:val="00FB3F1C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footer">
    <w:name w:val="adve-action__footer"/>
    <w:basedOn w:val="a"/>
    <w:rsid w:val="00FB3F1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btn-close">
    <w:name w:val="adve-action__btn-clos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adve-actionloading">
    <w:name w:val="adve-action__loading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dve-action--callback">
    <w:name w:val="adve-action--callback"/>
    <w:basedOn w:val="a"/>
    <w:rsid w:val="00FB3F1C"/>
    <w:pPr>
      <w:shd w:val="clear" w:color="auto" w:fill="F5FB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--send-request">
    <w:name w:val="adve-action--send-request"/>
    <w:basedOn w:val="a"/>
    <w:rsid w:val="00FB3F1C"/>
    <w:pPr>
      <w:shd w:val="clear" w:color="auto" w:fill="F5FB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label--contacttime">
    <w:name w:val="adve-action__label--contact_time"/>
    <w:basedOn w:val="a"/>
    <w:rsid w:val="00FB3F1C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text">
    <w:name w:val="adve-action__text"/>
    <w:basedOn w:val="a"/>
    <w:rsid w:val="00FB3F1C"/>
    <w:pPr>
      <w:spacing w:after="375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ve-actionlabel">
    <w:name w:val="adve-action__label"/>
    <w:basedOn w:val="a"/>
    <w:rsid w:val="00FB3F1C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name">
    <w:name w:val="adve-action__it-nam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">
    <w:name w:val="adve"/>
    <w:basedOn w:val="a"/>
    <w:rsid w:val="00FB3F1C"/>
    <w:pPr>
      <w:shd w:val="clear" w:color="auto" w:fill="F0F6FB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ease-informationarchive">
    <w:name w:val="disease-information__archiv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aps/>
      <w:color w:val="FF0000"/>
      <w:sz w:val="24"/>
      <w:szCs w:val="24"/>
      <w:lang w:eastAsia="ru-RU"/>
    </w:rPr>
  </w:style>
  <w:style w:type="paragraph" w:customStyle="1" w:styleId="disease-informationrcrz-logo">
    <w:name w:val="disease-information__rcrz-logo"/>
    <w:basedOn w:val="a"/>
    <w:rsid w:val="00FB3F1C"/>
    <w:pPr>
      <w:spacing w:before="7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easelist-drugstitle">
    <w:name w:val="disease__list-drugs__title"/>
    <w:basedOn w:val="a"/>
    <w:rsid w:val="00FB3F1C"/>
    <w:pPr>
      <w:spacing w:after="4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oltip-term">
    <w:name w:val="tooltip-term"/>
    <w:basedOn w:val="a"/>
    <w:rsid w:val="00FB3F1C"/>
    <w:pPr>
      <w:shd w:val="clear" w:color="auto" w:fill="F0F6FB"/>
      <w:spacing w:after="150" w:line="240" w:lineRule="auto"/>
      <w:ind w:firstLine="315"/>
    </w:pPr>
    <w:rPr>
      <w:rFonts w:ascii="Times New Roman" w:eastAsia="Times New Roman" w:hAnsi="Times New Roman" w:cs="Times New Roman"/>
      <w:vanish/>
      <w:color w:val="4A4A4A"/>
      <w:sz w:val="24"/>
      <w:szCs w:val="24"/>
      <w:lang w:eastAsia="ru-RU"/>
    </w:rPr>
  </w:style>
  <w:style w:type="paragraph" w:customStyle="1" w:styleId="tooltip-termimg">
    <w:name w:val="tooltip-term__img"/>
    <w:basedOn w:val="a"/>
    <w:rsid w:val="00FB3F1C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-termmore">
    <w:name w:val="tooltip-term__more"/>
    <w:basedOn w:val="a"/>
    <w:rsid w:val="00FB3F1C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attention">
    <w:name w:val="tooltip_attention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dge">
    <w:name w:val="badg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">
    <w:name w:val="input-group-addon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-close">
    <w:name w:val="svg-icon-close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-go-to-main">
    <w:name w:val="fixed-buttons__btn-go-to-main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-menu">
    <w:name w:val="fixed-buttons__btn-menu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diagnosis">
    <w:name w:val="adve-action__diagnosis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description-header">
    <w:name w:val="adve-action__it-description-header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description-header-text">
    <w:name w:val="adve-action__it-description-header-text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ut">
    <w:name w:val="logout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in">
    <w:name w:val="signin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1">
    <w:name w:val="small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2">
    <w:name w:val="small2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3">
    <w:name w:val="small3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4">
    <w:name w:val="small4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5">
    <w:name w:val="small5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6">
    <w:name w:val="small6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7">
    <w:name w:val="small7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8">
    <w:name w:val="small8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9">
    <w:name w:val="small9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10">
    <w:name w:val="small10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11">
    <w:name w:val="small1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12">
    <w:name w:val="small12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table1">
    <w:name w:val="table1"/>
    <w:basedOn w:val="a"/>
    <w:rsid w:val="00FB3F1C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1">
    <w:name w:val="badge1"/>
    <w:basedOn w:val="a"/>
    <w:rsid w:val="00FB3F1C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badge2">
    <w:name w:val="badge2"/>
    <w:basedOn w:val="a"/>
    <w:rsid w:val="00FB3F1C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CB85C"/>
      <w:sz w:val="24"/>
      <w:szCs w:val="24"/>
      <w:lang w:eastAsia="ru-RU"/>
    </w:rPr>
  </w:style>
  <w:style w:type="paragraph" w:customStyle="1" w:styleId="caret1">
    <w:name w:val="caret1"/>
    <w:basedOn w:val="a"/>
    <w:rsid w:val="00FB3F1C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FB3F1C"/>
    <w:pPr>
      <w:pBdr>
        <w:top w:val="dashed" w:sz="2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1">
    <w:name w:val="form-control1"/>
    <w:basedOn w:val="a"/>
    <w:rsid w:val="00FB3F1C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control2">
    <w:name w:val="form-control2"/>
    <w:basedOn w:val="a"/>
    <w:rsid w:val="00FB3F1C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-static1">
    <w:name w:val="form-control-static1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control-static2">
    <w:name w:val="form-control-static2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3">
    <w:name w:val="form-control3"/>
    <w:basedOn w:val="a"/>
    <w:rsid w:val="00FB3F1C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4">
    <w:name w:val="form-control4"/>
    <w:basedOn w:val="a"/>
    <w:rsid w:val="00FB3F1C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1">
    <w:name w:val="input-group-addon1"/>
    <w:basedOn w:val="a"/>
    <w:rsid w:val="00FB3F1C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form-control5">
    <w:name w:val="form-control5"/>
    <w:basedOn w:val="a"/>
    <w:rsid w:val="00FB3F1C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2">
    <w:name w:val="input-group-addon2"/>
    <w:basedOn w:val="a"/>
    <w:rsid w:val="00FB3F1C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form-control6">
    <w:name w:val="form-control6"/>
    <w:basedOn w:val="a"/>
    <w:rsid w:val="00FB3F1C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3">
    <w:name w:val="input-group-addon3"/>
    <w:basedOn w:val="a"/>
    <w:rsid w:val="00FB3F1C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checkbox1">
    <w:name w:val="checkbox1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1">
    <w:name w:val="checkbox-inline1"/>
    <w:basedOn w:val="a"/>
    <w:rsid w:val="00FB3F1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1">
    <w:name w:val="radio1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1">
    <w:name w:val="radio-inline1"/>
    <w:basedOn w:val="a"/>
    <w:rsid w:val="00FB3F1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group1">
    <w:name w:val="form-group1"/>
    <w:basedOn w:val="a"/>
    <w:rsid w:val="00FB3F1C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1">
    <w:name w:val="svg-icon1"/>
    <w:basedOn w:val="a"/>
    <w:rsid w:val="00FB3F1C"/>
    <w:pPr>
      <w:spacing w:after="150" w:line="240" w:lineRule="auto"/>
      <w:ind w:righ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nformation1">
    <w:name w:val="page-information1"/>
    <w:basedOn w:val="a"/>
    <w:rsid w:val="00FB3F1C"/>
    <w:pPr>
      <w:shd w:val="clear" w:color="auto" w:fill="F0F6FB"/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ut1">
    <w:name w:val="logout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gnin1">
    <w:name w:val="signin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tainer-fluid1">
    <w:name w:val="container-fluid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-close1">
    <w:name w:val="svg-icon-close1"/>
    <w:basedOn w:val="a"/>
    <w:rsid w:val="00FB3F1C"/>
    <w:pPr>
      <w:spacing w:after="150" w:line="240" w:lineRule="auto"/>
      <w:ind w:lef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btn-go-to-main1">
    <w:name w:val="fixed-buttons__btn-go-to-main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btn-menu1">
    <w:name w:val="fixed-buttons__btn-menu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btn1">
    <w:name w:val="go-to-section__btn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text1">
    <w:name w:val="adve-action__text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ve-actiontext2">
    <w:name w:val="adve-action__text2"/>
    <w:basedOn w:val="a"/>
    <w:rsid w:val="00FB3F1C"/>
    <w:pPr>
      <w:spacing w:after="75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ve-actiontext3">
    <w:name w:val="adve-action__text3"/>
    <w:basedOn w:val="a"/>
    <w:rsid w:val="00FB3F1C"/>
    <w:pPr>
      <w:spacing w:after="75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dve-actiondiagnosis1">
    <w:name w:val="adve-action__diagnosis1"/>
    <w:basedOn w:val="a"/>
    <w:rsid w:val="00FB3F1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description-header1">
    <w:name w:val="adve-action__it-description-header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adve-actionit-description-header-text1">
    <w:name w:val="adve-action__it-description-header-text1"/>
    <w:basedOn w:val="a"/>
    <w:rsid w:val="00F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1">
    <w:name w:val="adve-action1"/>
    <w:basedOn w:val="a"/>
    <w:rsid w:val="00FB3F1C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caret3">
    <w:name w:val="caret3"/>
    <w:basedOn w:val="a0"/>
    <w:rsid w:val="00FB3F1C"/>
    <w:rPr>
      <w:bdr w:val="dashed" w:sz="24" w:space="0" w:color="auto" w:frame="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3F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3F1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dve-actionloading1">
    <w:name w:val="adve-action__loading1"/>
    <w:basedOn w:val="a0"/>
    <w:rsid w:val="00FB3F1C"/>
    <w:rPr>
      <w:vanish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3F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3F1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FB3F1C"/>
    <w:rPr>
      <w:i/>
      <w:iCs/>
    </w:rPr>
  </w:style>
  <w:style w:type="character" w:customStyle="1" w:styleId="js-btn-send-caption">
    <w:name w:val="js-btn-send-caption"/>
    <w:basedOn w:val="a0"/>
    <w:rsid w:val="00FB3F1C"/>
  </w:style>
  <w:style w:type="character" w:customStyle="1" w:styleId="js-loading">
    <w:name w:val="js-loading"/>
    <w:basedOn w:val="a0"/>
    <w:rsid w:val="00FB3F1C"/>
  </w:style>
  <w:style w:type="character" w:customStyle="1" w:styleId="js-btn-go-to-section--open">
    <w:name w:val="js-btn-go-to-section--open"/>
    <w:basedOn w:val="a0"/>
    <w:rsid w:val="00FB3F1C"/>
  </w:style>
  <w:style w:type="character" w:customStyle="1" w:styleId="fixed-buttonsbtntext1">
    <w:name w:val="fixed-buttons__btn__text1"/>
    <w:basedOn w:val="a0"/>
    <w:rsid w:val="00FB3F1C"/>
    <w:rPr>
      <w:color w:val="FFFFFF"/>
    </w:rPr>
  </w:style>
  <w:style w:type="character" w:customStyle="1" w:styleId="js-btn-close">
    <w:name w:val="js-btn-close"/>
    <w:basedOn w:val="a0"/>
    <w:rsid w:val="00FB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0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7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35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6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6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3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39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0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6926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6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7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5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5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4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2019-09-18T17:46:00Z</dcterms:created>
  <dcterms:modified xsi:type="dcterms:W3CDTF">2019-09-18T19:01:00Z</dcterms:modified>
</cp:coreProperties>
</file>