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438B" w14:textId="77777777" w:rsidR="00224851" w:rsidRDefault="00224851" w:rsidP="0022485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132B">
        <w:rPr>
          <w:rFonts w:ascii="Times New Roman" w:hAnsi="Times New Roman" w:cs="Times New Roman"/>
          <w:b/>
          <w:color w:val="FF0000"/>
          <w:sz w:val="24"/>
          <w:szCs w:val="24"/>
        </w:rPr>
        <w:t>Клинические проявления гипоталамической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диэнцефалической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0D13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Лечение данных больных</w:t>
      </w:r>
    </w:p>
    <w:p w14:paraId="5F521A8A" w14:textId="77777777" w:rsidR="00224851" w:rsidRPr="000D132B" w:rsidRDefault="00224851" w:rsidP="0022485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D10176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Гипоталамус 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я-я дном 3 желудочка и состоит из скопления ядер (32 пары). </w:t>
      </w:r>
    </w:p>
    <w:p w14:paraId="4C320A32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Функции</w:t>
      </w:r>
      <w:proofErr w:type="gramStart"/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лияет</w:t>
      </w:r>
      <w:proofErr w:type="gram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вегетативно-висцеральные ф-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ии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орг-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Участвует в 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рег-ии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сна и бодрствования,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температуры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, трофики тканей, дыхательной, кровет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ворения и свертывающей системы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всех видов 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обм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в-в, ф-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ии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попер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ечно-полосатой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мускулатуры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половой сферы. </w:t>
      </w:r>
    </w:p>
    <w:p w14:paraId="36BE0398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Нейроэндокринный синдром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хар-ся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эндокринными расстройствами, сочетаются с нервно-трофическими нарушениями (сухость кожи,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отеки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в костях (остеопороз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нервно-мышечными нарушениями- 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слабости мышц, гипотонии.</w:t>
      </w:r>
    </w:p>
    <w:p w14:paraId="329CB97C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Синдром Иценко-Кушинга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отложение</w:t>
      </w:r>
      <w:proofErr w:type="gram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жира в области лица («лунообразное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лицо»), шеи, плечевого пояса, 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груди, живота. Конечности выглядят худыми.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рофические р-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виде стрий на коже 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пов-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подмышечных областей, боковой пов-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грудной клетки и живота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. Изменение сахарной кривой, снижение в моче кортикостероидов.</w:t>
      </w:r>
    </w:p>
    <w:p w14:paraId="418486AA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болезнь Бабинского-Фрелиха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–отложение жира в области живота, груди, бедер.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зменение костного скелета, недоразвитие половых органов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вторичных половых признаков. Изменения кожи 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 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истончения</w:t>
      </w:r>
      <w:proofErr w:type="gram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, мраморности, депигментации.</w:t>
      </w:r>
    </w:p>
    <w:p w14:paraId="142EFF94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Синдром Лоренса-Муна-</w:t>
      </w:r>
      <w:proofErr w:type="spellStart"/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Бидля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врожденная аномалия развития с дисфункцией гипоталамической области.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Ожирение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недоразвитием половых органов, слабоумием, задержкой роста,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полидактилией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Преждевременное половое созревание.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0F7FBE" w14:textId="77777777" w:rsidR="00224851" w:rsidRPr="000D132B" w:rsidRDefault="00224851" w:rsidP="0022485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Церебральный нанизм</w:t>
      </w:r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замедление </w:t>
      </w:r>
      <w:proofErr w:type="spellStart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>физ</w:t>
      </w:r>
      <w:proofErr w:type="spellEnd"/>
      <w:r w:rsidRPr="000D1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развития: карликовый рост, короткие и тонкие кости, небольшие размеры головы и уменьшение размера турецкого седла. </w:t>
      </w:r>
    </w:p>
    <w:p w14:paraId="6FA497F4" w14:textId="77777777" w:rsidR="00224851" w:rsidRPr="008250AB" w:rsidRDefault="00224851" w:rsidP="00224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0AB">
        <w:rPr>
          <w:rFonts w:ascii="Times New Roman" w:hAnsi="Times New Roman" w:cs="Times New Roman"/>
          <w:b/>
          <w:sz w:val="24"/>
          <w:szCs w:val="24"/>
        </w:rPr>
        <w:t>Лечение</w:t>
      </w:r>
      <w:r w:rsidRPr="00825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-длительное</w:t>
      </w:r>
      <w:r w:rsidRPr="008250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6561E" w14:textId="77777777" w:rsidR="00224851" w:rsidRPr="008250AB" w:rsidRDefault="00224851" w:rsidP="00224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0AB">
        <w:rPr>
          <w:rFonts w:ascii="Times New Roman" w:hAnsi="Times New Roman" w:cs="Times New Roman"/>
          <w:sz w:val="24"/>
          <w:szCs w:val="24"/>
        </w:rPr>
        <w:t xml:space="preserve">Первый этап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50AB">
        <w:rPr>
          <w:rFonts w:ascii="Times New Roman" w:hAnsi="Times New Roman" w:cs="Times New Roman"/>
          <w:sz w:val="24"/>
          <w:szCs w:val="24"/>
        </w:rPr>
        <w:t>устранение причинного фактора: назначение антибактериальной терапии или противовирусного, терапия травм, о</w:t>
      </w:r>
      <w:r>
        <w:rPr>
          <w:rFonts w:ascii="Times New Roman" w:hAnsi="Times New Roman" w:cs="Times New Roman"/>
          <w:sz w:val="24"/>
          <w:szCs w:val="24"/>
        </w:rPr>
        <w:t>пухолей ГМ</w:t>
      </w:r>
      <w:r w:rsidRPr="008250AB">
        <w:rPr>
          <w:rFonts w:ascii="Times New Roman" w:hAnsi="Times New Roman" w:cs="Times New Roman"/>
          <w:sz w:val="24"/>
          <w:szCs w:val="24"/>
        </w:rPr>
        <w:t>.</w:t>
      </w:r>
    </w:p>
    <w:p w14:paraId="290274B9" w14:textId="77777777" w:rsidR="00224851" w:rsidRPr="008250AB" w:rsidRDefault="00224851" w:rsidP="00224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250A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щеукрепляющая, вит </w:t>
      </w:r>
      <w:r w:rsidRPr="008250AB">
        <w:rPr>
          <w:rFonts w:ascii="Times New Roman" w:hAnsi="Times New Roman" w:cs="Times New Roman"/>
          <w:sz w:val="24"/>
          <w:szCs w:val="24"/>
        </w:rPr>
        <w:t xml:space="preserve">В, средства, улучшающие кровообращение </w:t>
      </w:r>
      <w:r>
        <w:rPr>
          <w:rFonts w:ascii="Times New Roman" w:hAnsi="Times New Roman" w:cs="Times New Roman"/>
          <w:sz w:val="24"/>
          <w:szCs w:val="24"/>
        </w:rPr>
        <w:t>ГМ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пирацетам</w:t>
      </w:r>
      <w:proofErr w:type="spellEnd"/>
      <w:r>
        <w:rPr>
          <w:rFonts w:ascii="Times New Roman" w:hAnsi="Times New Roman" w:cs="Times New Roman"/>
          <w:sz w:val="24"/>
          <w:szCs w:val="24"/>
        </w:rPr>
        <w:t>), аминокислоты (глицин</w:t>
      </w:r>
      <w:r w:rsidRPr="008250AB">
        <w:rPr>
          <w:rFonts w:ascii="Times New Roman" w:hAnsi="Times New Roman" w:cs="Times New Roman"/>
          <w:sz w:val="24"/>
          <w:szCs w:val="24"/>
        </w:rPr>
        <w:t xml:space="preserve">), препараты кальция.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250AB">
        <w:rPr>
          <w:rFonts w:ascii="Times New Roman" w:hAnsi="Times New Roman" w:cs="Times New Roman"/>
          <w:sz w:val="24"/>
          <w:szCs w:val="24"/>
        </w:rPr>
        <w:t>изио</w:t>
      </w:r>
      <w:r>
        <w:rPr>
          <w:rFonts w:ascii="Times New Roman" w:hAnsi="Times New Roman" w:cs="Times New Roman"/>
          <w:sz w:val="24"/>
          <w:szCs w:val="24"/>
        </w:rPr>
        <w:t>процедуры, лечебная гимнастика.</w:t>
      </w:r>
    </w:p>
    <w:p w14:paraId="5E449D0B" w14:textId="77777777" w:rsidR="00224851" w:rsidRPr="008250AB" w:rsidRDefault="00224851" w:rsidP="00224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0AB">
        <w:rPr>
          <w:rFonts w:ascii="Times New Roman" w:hAnsi="Times New Roman" w:cs="Times New Roman"/>
          <w:sz w:val="24"/>
          <w:szCs w:val="24"/>
        </w:rPr>
        <w:t>При нейроэндокринных нарушениях (нарушение жирового и углеводного обменов) соблюдение диеты, стимулирующие или тормозящие гормональные препараты (адренокортикотропный гормон – АКТГ и глюкокортикоиды: преднизолон).</w:t>
      </w:r>
    </w:p>
    <w:p w14:paraId="67F93003" w14:textId="5E977B33" w:rsidR="00F12C76" w:rsidRPr="00224851" w:rsidRDefault="00F12C76" w:rsidP="00224851"/>
    <w:sectPr w:rsidR="00F12C76" w:rsidRPr="00224851" w:rsidSect="0022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CA7"/>
    <w:multiLevelType w:val="hybridMultilevel"/>
    <w:tmpl w:val="41420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50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3B32"/>
    <w:rsid w:val="001E776E"/>
    <w:rsid w:val="00224851"/>
    <w:rsid w:val="00257BA2"/>
    <w:rsid w:val="002C1215"/>
    <w:rsid w:val="00352DDA"/>
    <w:rsid w:val="004234A6"/>
    <w:rsid w:val="0045638B"/>
    <w:rsid w:val="006C0B77"/>
    <w:rsid w:val="00717630"/>
    <w:rsid w:val="00782EA6"/>
    <w:rsid w:val="007A143B"/>
    <w:rsid w:val="008242FF"/>
    <w:rsid w:val="00870751"/>
    <w:rsid w:val="008B71C1"/>
    <w:rsid w:val="00922C48"/>
    <w:rsid w:val="009854FA"/>
    <w:rsid w:val="00B25403"/>
    <w:rsid w:val="00B64C6A"/>
    <w:rsid w:val="00B915B7"/>
    <w:rsid w:val="00C574B4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2025-12-12T05:36:00Z</dcterms:created>
  <dcterms:modified xsi:type="dcterms:W3CDTF">2025-12-12T05:51:00Z</dcterms:modified>
</cp:coreProperties>
</file>