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102B6" w14:textId="77777777" w:rsidR="00D122CF" w:rsidRDefault="00D122CF" w:rsidP="00D122CF">
      <w:pPr>
        <w:tabs>
          <w:tab w:val="left" w:pos="6165"/>
        </w:tabs>
        <w:jc w:val="both"/>
        <w:rPr>
          <w:rFonts w:ascii="Times New Roman" w:hAnsi="Times New Roman" w:cs="Times New Roman"/>
          <w:b/>
          <w:sz w:val="24"/>
          <w:szCs w:val="24"/>
        </w:rPr>
      </w:pPr>
      <w:r w:rsidRPr="00587A10">
        <w:rPr>
          <w:rFonts w:ascii="Times New Roman" w:hAnsi="Times New Roman" w:cs="Times New Roman"/>
          <w:b/>
          <w:sz w:val="24"/>
          <w:szCs w:val="24"/>
        </w:rPr>
        <w:t>Коэффициент плодовитости. Возрастные особенности. Методика расчета. Уровни.</w:t>
      </w:r>
    </w:p>
    <w:p w14:paraId="5301EF3C" w14:textId="77777777" w:rsidR="00D122CF" w:rsidRDefault="00D122CF" w:rsidP="00D122CF">
      <w:pPr>
        <w:tabs>
          <w:tab w:val="left" w:pos="6165"/>
        </w:tabs>
        <w:jc w:val="both"/>
        <w:rPr>
          <w:rFonts w:ascii="Times New Roman" w:hAnsi="Times New Roman" w:cs="Times New Roman"/>
          <w:sz w:val="24"/>
          <w:szCs w:val="24"/>
        </w:rPr>
      </w:pPr>
      <w:r w:rsidRPr="001D471F">
        <w:rPr>
          <w:rFonts w:ascii="Times New Roman" w:hAnsi="Times New Roman" w:cs="Times New Roman"/>
          <w:b/>
          <w:sz w:val="24"/>
          <w:szCs w:val="24"/>
        </w:rPr>
        <w:t>Фертильность (плодовитость)</w:t>
      </w:r>
      <w:r w:rsidRPr="00587A10">
        <w:rPr>
          <w:rFonts w:ascii="Times New Roman" w:hAnsi="Times New Roman" w:cs="Times New Roman"/>
          <w:sz w:val="24"/>
          <w:szCs w:val="24"/>
        </w:rPr>
        <w:t xml:space="preserve"> следует рассматривать как биологическую способность женщины, мужчины, брачной пары к зачатию и рождению живых детей.</w:t>
      </w:r>
    </w:p>
    <w:p w14:paraId="0C43B8F3" w14:textId="77777777" w:rsidR="00D122CF" w:rsidRPr="00587A10" w:rsidRDefault="00D122CF" w:rsidP="00D122CF">
      <w:pPr>
        <w:tabs>
          <w:tab w:val="left" w:pos="6165"/>
        </w:tabs>
        <w:jc w:val="both"/>
        <w:rPr>
          <w:rFonts w:ascii="Times New Roman" w:hAnsi="Times New Roman" w:cs="Times New Roman"/>
          <w:sz w:val="24"/>
          <w:szCs w:val="24"/>
        </w:rPr>
      </w:pPr>
      <w:r w:rsidRPr="00587A10">
        <w:rPr>
          <w:rFonts w:ascii="Times New Roman" w:hAnsi="Times New Roman" w:cs="Times New Roman"/>
          <w:sz w:val="24"/>
          <w:szCs w:val="24"/>
        </w:rPr>
        <w:t>Женская плодовитость характеризуется способностью к зачатию,</w:t>
      </w:r>
      <w:r>
        <w:rPr>
          <w:rFonts w:ascii="Times New Roman" w:hAnsi="Times New Roman" w:cs="Times New Roman"/>
          <w:sz w:val="24"/>
          <w:szCs w:val="24"/>
        </w:rPr>
        <w:t xml:space="preserve"> </w:t>
      </w:r>
      <w:r w:rsidRPr="00587A10">
        <w:rPr>
          <w:rFonts w:ascii="Times New Roman" w:hAnsi="Times New Roman" w:cs="Times New Roman"/>
          <w:sz w:val="24"/>
          <w:szCs w:val="24"/>
        </w:rPr>
        <w:t>вына</w:t>
      </w:r>
      <w:r>
        <w:rPr>
          <w:rFonts w:ascii="Times New Roman" w:hAnsi="Times New Roman" w:cs="Times New Roman"/>
          <w:sz w:val="24"/>
          <w:szCs w:val="24"/>
        </w:rPr>
        <w:t>шиванию плода и рождению живого</w:t>
      </w:r>
      <w:r w:rsidRPr="00587A10">
        <w:rPr>
          <w:rFonts w:ascii="Times New Roman" w:hAnsi="Times New Roman" w:cs="Times New Roman"/>
          <w:sz w:val="24"/>
          <w:szCs w:val="24"/>
        </w:rPr>
        <w:t xml:space="preserve"> ребенка.</w:t>
      </w:r>
    </w:p>
    <w:p w14:paraId="1D1B0830" w14:textId="77777777" w:rsidR="00D122CF" w:rsidRDefault="00D122CF" w:rsidP="00D122CF">
      <w:pPr>
        <w:tabs>
          <w:tab w:val="left" w:pos="6165"/>
        </w:tabs>
        <w:jc w:val="both"/>
        <w:rPr>
          <w:rFonts w:ascii="Times New Roman" w:hAnsi="Times New Roman" w:cs="Times New Roman"/>
          <w:sz w:val="24"/>
          <w:szCs w:val="24"/>
        </w:rPr>
      </w:pPr>
      <w:r w:rsidRPr="0051644B">
        <w:rPr>
          <w:rFonts w:ascii="Times New Roman" w:hAnsi="Times New Roman" w:cs="Times New Roman"/>
          <w:b/>
          <w:sz w:val="24"/>
          <w:szCs w:val="24"/>
        </w:rPr>
        <w:t>КОП</w:t>
      </w:r>
      <w:r>
        <w:rPr>
          <w:rFonts w:ascii="Times New Roman" w:hAnsi="Times New Roman" w:cs="Times New Roman"/>
          <w:b/>
          <w:sz w:val="24"/>
          <w:szCs w:val="24"/>
        </w:rPr>
        <w:t xml:space="preserve"> (коэффициент общей плодовитости)</w:t>
      </w:r>
      <w:r w:rsidRPr="0051644B">
        <w:rPr>
          <w:rFonts w:ascii="Times New Roman" w:hAnsi="Times New Roman" w:cs="Times New Roman"/>
          <w:b/>
          <w:sz w:val="24"/>
          <w:szCs w:val="24"/>
        </w:rPr>
        <w:t xml:space="preserve"> </w:t>
      </w:r>
      <w:r w:rsidRPr="0051644B">
        <w:rPr>
          <w:rFonts w:ascii="Times New Roman" w:hAnsi="Times New Roman" w:cs="Times New Roman"/>
          <w:sz w:val="24"/>
          <w:szCs w:val="24"/>
        </w:rPr>
        <w:t>= (Общее число родившихся живыми за 1 год) / (Среднегодовая численност</w:t>
      </w:r>
      <w:r>
        <w:rPr>
          <w:rFonts w:ascii="Times New Roman" w:hAnsi="Times New Roman" w:cs="Times New Roman"/>
          <w:sz w:val="24"/>
          <w:szCs w:val="24"/>
        </w:rPr>
        <w:t>ь женщин в возрасте 15-49 лет) х</w:t>
      </w:r>
      <w:r w:rsidRPr="0051644B">
        <w:rPr>
          <w:rFonts w:ascii="Times New Roman" w:hAnsi="Times New Roman" w:cs="Times New Roman"/>
          <w:sz w:val="24"/>
          <w:szCs w:val="24"/>
        </w:rPr>
        <w:t xml:space="preserve"> 1000;</w:t>
      </w:r>
    </w:p>
    <w:p w14:paraId="3115DEF9" w14:textId="77777777" w:rsidR="00D122CF" w:rsidRPr="00587A10" w:rsidRDefault="00D122CF" w:rsidP="00D122CF">
      <w:pPr>
        <w:tabs>
          <w:tab w:val="left" w:pos="6165"/>
        </w:tabs>
        <w:jc w:val="both"/>
        <w:rPr>
          <w:rFonts w:ascii="Times New Roman" w:hAnsi="Times New Roman" w:cs="Times New Roman"/>
          <w:sz w:val="24"/>
          <w:szCs w:val="24"/>
        </w:rPr>
      </w:pPr>
      <w:r w:rsidRPr="00587A10">
        <w:rPr>
          <w:rFonts w:ascii="Times New Roman" w:hAnsi="Times New Roman" w:cs="Times New Roman"/>
          <w:sz w:val="24"/>
          <w:szCs w:val="24"/>
        </w:rPr>
        <w:t>На величину показателя влияет возраст женщин и удельный вес</w:t>
      </w:r>
      <w:r>
        <w:rPr>
          <w:rFonts w:ascii="Times New Roman" w:hAnsi="Times New Roman" w:cs="Times New Roman"/>
          <w:sz w:val="24"/>
          <w:szCs w:val="24"/>
        </w:rPr>
        <w:t xml:space="preserve"> </w:t>
      </w:r>
      <w:r w:rsidRPr="00587A10">
        <w:rPr>
          <w:rFonts w:ascii="Times New Roman" w:hAnsi="Times New Roman" w:cs="Times New Roman"/>
          <w:sz w:val="24"/>
          <w:szCs w:val="24"/>
        </w:rPr>
        <w:t>женщин данного возраста в общей численности женского населения.</w:t>
      </w:r>
    </w:p>
    <w:p w14:paraId="2F17BF83" w14:textId="77777777" w:rsidR="00D122CF" w:rsidRDefault="00D122CF" w:rsidP="00D122CF">
      <w:pPr>
        <w:tabs>
          <w:tab w:val="left" w:pos="6165"/>
        </w:tabs>
        <w:jc w:val="both"/>
        <w:rPr>
          <w:rFonts w:ascii="Times New Roman" w:hAnsi="Times New Roman" w:cs="Times New Roman"/>
          <w:sz w:val="24"/>
          <w:szCs w:val="24"/>
        </w:rPr>
      </w:pPr>
      <w:r w:rsidRPr="0051644B">
        <w:rPr>
          <w:rFonts w:ascii="Times New Roman" w:hAnsi="Times New Roman" w:cs="Times New Roman"/>
          <w:b/>
          <w:sz w:val="24"/>
          <w:szCs w:val="24"/>
        </w:rPr>
        <w:t>КБП</w:t>
      </w:r>
      <w:r>
        <w:rPr>
          <w:rFonts w:ascii="Times New Roman" w:hAnsi="Times New Roman" w:cs="Times New Roman"/>
          <w:b/>
          <w:sz w:val="24"/>
          <w:szCs w:val="24"/>
        </w:rPr>
        <w:t xml:space="preserve"> (коэффициент брачной плодовитости)</w:t>
      </w:r>
      <w:r w:rsidRPr="0051644B">
        <w:rPr>
          <w:rFonts w:ascii="Times New Roman" w:hAnsi="Times New Roman" w:cs="Times New Roman"/>
          <w:b/>
          <w:sz w:val="24"/>
          <w:szCs w:val="24"/>
        </w:rPr>
        <w:t xml:space="preserve"> </w:t>
      </w:r>
      <w:r w:rsidRPr="0051644B">
        <w:rPr>
          <w:rFonts w:ascii="Times New Roman" w:hAnsi="Times New Roman" w:cs="Times New Roman"/>
          <w:sz w:val="24"/>
          <w:szCs w:val="24"/>
        </w:rPr>
        <w:t xml:space="preserve">= (Общее число родившихся живыми за 1 год) / (Среднегодовая численность женщин в возрасте </w:t>
      </w:r>
      <w:r>
        <w:rPr>
          <w:rFonts w:ascii="Times New Roman" w:hAnsi="Times New Roman" w:cs="Times New Roman"/>
          <w:sz w:val="24"/>
          <w:szCs w:val="24"/>
        </w:rPr>
        <w:t>15-49 лет, состоящих в браке) х</w:t>
      </w:r>
      <w:r w:rsidRPr="0051644B">
        <w:rPr>
          <w:rFonts w:ascii="Times New Roman" w:hAnsi="Times New Roman" w:cs="Times New Roman"/>
          <w:sz w:val="24"/>
          <w:szCs w:val="24"/>
        </w:rPr>
        <w:t xml:space="preserve"> 1000.</w:t>
      </w:r>
    </w:p>
    <w:p w14:paraId="3D1AE240" w14:textId="77777777" w:rsidR="00D122CF" w:rsidRPr="0051644B" w:rsidRDefault="00D122CF" w:rsidP="00D122CF">
      <w:pPr>
        <w:tabs>
          <w:tab w:val="left" w:pos="6165"/>
        </w:tabs>
        <w:jc w:val="both"/>
        <w:rPr>
          <w:rFonts w:ascii="Times New Roman" w:hAnsi="Times New Roman" w:cs="Times New Roman"/>
          <w:sz w:val="24"/>
          <w:szCs w:val="24"/>
        </w:rPr>
      </w:pPr>
      <w:r w:rsidRPr="001D471F">
        <w:rPr>
          <w:rFonts w:ascii="Times New Roman" w:hAnsi="Times New Roman" w:cs="Times New Roman"/>
          <w:sz w:val="24"/>
          <w:szCs w:val="24"/>
        </w:rPr>
        <w:t>Величина показателя брачной плодовитости зависит от возраста женщин, состоящих в браке.</w:t>
      </w:r>
    </w:p>
    <w:p w14:paraId="4B668D09" w14:textId="77777777" w:rsidR="00D122CF" w:rsidRPr="0051644B" w:rsidRDefault="00D122CF" w:rsidP="00D122CF">
      <w:pPr>
        <w:tabs>
          <w:tab w:val="left" w:pos="6165"/>
        </w:tabs>
        <w:jc w:val="both"/>
        <w:rPr>
          <w:rFonts w:ascii="Times New Roman" w:hAnsi="Times New Roman" w:cs="Times New Roman"/>
          <w:sz w:val="24"/>
          <w:szCs w:val="24"/>
        </w:rPr>
      </w:pPr>
      <w:r w:rsidRPr="0051644B">
        <w:rPr>
          <w:rFonts w:ascii="Times New Roman" w:hAnsi="Times New Roman" w:cs="Times New Roman"/>
          <w:sz w:val="24"/>
          <w:szCs w:val="24"/>
        </w:rPr>
        <w:t>Коэффициенты рассчитывают на 1000 женщин в возрасте 15- 49 лет, который называется фе</w:t>
      </w:r>
      <w:r>
        <w:rPr>
          <w:rFonts w:ascii="Times New Roman" w:hAnsi="Times New Roman" w:cs="Times New Roman"/>
          <w:sz w:val="24"/>
          <w:szCs w:val="24"/>
        </w:rPr>
        <w:t>ртильным, генеративным или пло</w:t>
      </w:r>
      <w:r w:rsidRPr="0051644B">
        <w:rPr>
          <w:rFonts w:ascii="Times New Roman" w:hAnsi="Times New Roman" w:cs="Times New Roman"/>
          <w:sz w:val="24"/>
          <w:szCs w:val="24"/>
        </w:rPr>
        <w:t xml:space="preserve">довитым периодом жизни. Особое внимание уделяют повозрастным показателям рождаемости. В этом случае выделяются </w:t>
      </w:r>
      <w:r w:rsidRPr="001D471F">
        <w:rPr>
          <w:rFonts w:ascii="Times New Roman" w:hAnsi="Times New Roman" w:cs="Times New Roman"/>
          <w:b/>
          <w:sz w:val="24"/>
          <w:szCs w:val="24"/>
        </w:rPr>
        <w:t>возрастные интервалы</w:t>
      </w:r>
      <w:r w:rsidRPr="0051644B">
        <w:rPr>
          <w:rFonts w:ascii="Times New Roman" w:hAnsi="Times New Roman" w:cs="Times New Roman"/>
          <w:sz w:val="24"/>
          <w:szCs w:val="24"/>
        </w:rPr>
        <w:t xml:space="preserve"> 15-19; 20-24; 25-29; 30-34; 35-39; 40-44; 45-49 лет. В отличие от общего показателя плодовитости повозрастные показатели плодовитости рассчитывают по формуле:</w:t>
      </w:r>
    </w:p>
    <w:p w14:paraId="383D7FAA" w14:textId="77777777" w:rsidR="00D122CF" w:rsidRDefault="00D122CF" w:rsidP="00D122CF">
      <w:pPr>
        <w:tabs>
          <w:tab w:val="left" w:pos="6165"/>
        </w:tabs>
        <w:jc w:val="both"/>
        <w:rPr>
          <w:rFonts w:ascii="Times New Roman" w:hAnsi="Times New Roman" w:cs="Times New Roman"/>
          <w:sz w:val="24"/>
          <w:szCs w:val="24"/>
        </w:rPr>
      </w:pPr>
      <w:r w:rsidRPr="0051644B">
        <w:rPr>
          <w:rFonts w:ascii="Times New Roman" w:hAnsi="Times New Roman" w:cs="Times New Roman"/>
          <w:b/>
          <w:sz w:val="24"/>
          <w:szCs w:val="24"/>
        </w:rPr>
        <w:t>Повозрастной коэффициент плодовитости</w:t>
      </w:r>
      <w:r w:rsidRPr="0051644B">
        <w:rPr>
          <w:rFonts w:ascii="Times New Roman" w:hAnsi="Times New Roman" w:cs="Times New Roman"/>
          <w:sz w:val="24"/>
          <w:szCs w:val="24"/>
        </w:rPr>
        <w:t xml:space="preserve"> = (Общее число родившихся живыми за 1 год у женщин соответствующего возраста) / (Среднегодовая численность жен</w:t>
      </w:r>
      <w:r>
        <w:rPr>
          <w:rFonts w:ascii="Times New Roman" w:hAnsi="Times New Roman" w:cs="Times New Roman"/>
          <w:sz w:val="24"/>
          <w:szCs w:val="24"/>
        </w:rPr>
        <w:t>щин соответствующего возраста) х</w:t>
      </w:r>
      <w:r w:rsidRPr="0051644B">
        <w:rPr>
          <w:rFonts w:ascii="Times New Roman" w:hAnsi="Times New Roman" w:cs="Times New Roman"/>
          <w:sz w:val="24"/>
          <w:szCs w:val="24"/>
        </w:rPr>
        <w:t xml:space="preserve"> 1000.</w:t>
      </w:r>
    </w:p>
    <w:p w14:paraId="2A577E17" w14:textId="77777777" w:rsidR="00D122CF" w:rsidRPr="0051644B" w:rsidRDefault="00D122CF" w:rsidP="00D122CF">
      <w:pPr>
        <w:tabs>
          <w:tab w:val="left" w:pos="6165"/>
        </w:tabs>
        <w:jc w:val="both"/>
        <w:rPr>
          <w:rFonts w:ascii="Times New Roman" w:hAnsi="Times New Roman" w:cs="Times New Roman"/>
          <w:sz w:val="24"/>
          <w:szCs w:val="24"/>
        </w:rPr>
      </w:pPr>
      <w:r w:rsidRPr="00CC1ED4">
        <w:rPr>
          <w:rFonts w:ascii="Times New Roman" w:hAnsi="Times New Roman" w:cs="Times New Roman"/>
          <w:sz w:val="24"/>
          <w:szCs w:val="24"/>
        </w:rPr>
        <w:t>По</w:t>
      </w:r>
      <w:r>
        <w:rPr>
          <w:rFonts w:ascii="Times New Roman" w:hAnsi="Times New Roman" w:cs="Times New Roman"/>
          <w:sz w:val="24"/>
          <w:szCs w:val="24"/>
        </w:rPr>
        <w:t>возрастные коэффициенты плодовитости</w:t>
      </w:r>
      <w:r w:rsidRPr="00CC1ED4">
        <w:rPr>
          <w:rFonts w:ascii="Times New Roman" w:hAnsi="Times New Roman" w:cs="Times New Roman"/>
          <w:sz w:val="24"/>
          <w:szCs w:val="24"/>
        </w:rPr>
        <w:t xml:space="preserve"> позволяют анализировать уровень и динамику интенсивности рождаемости в условном поколении, свободную от влияния возрастной структуры как населения в целом, так и женщин репродуктивного возраста.</w:t>
      </w:r>
    </w:p>
    <w:p w14:paraId="798D1051" w14:textId="77777777" w:rsidR="00D122CF" w:rsidRPr="00587A10" w:rsidRDefault="00D122CF" w:rsidP="00D122CF">
      <w:pPr>
        <w:tabs>
          <w:tab w:val="left" w:pos="6165"/>
        </w:tabs>
        <w:jc w:val="both"/>
        <w:rPr>
          <w:rFonts w:ascii="Times New Roman" w:hAnsi="Times New Roman" w:cs="Times New Roman"/>
          <w:sz w:val="24"/>
          <w:szCs w:val="24"/>
        </w:rPr>
      </w:pPr>
      <w:r w:rsidRPr="00587A10">
        <w:rPr>
          <w:rFonts w:ascii="Times New Roman" w:hAnsi="Times New Roman" w:cs="Times New Roman"/>
          <w:sz w:val="24"/>
          <w:szCs w:val="24"/>
        </w:rPr>
        <w:t>Наиболее высокая фертильность у женщин отмечается в возрасте</w:t>
      </w:r>
      <w:r>
        <w:rPr>
          <w:rFonts w:ascii="Times New Roman" w:hAnsi="Times New Roman" w:cs="Times New Roman"/>
          <w:sz w:val="24"/>
          <w:szCs w:val="24"/>
        </w:rPr>
        <w:t xml:space="preserve"> </w:t>
      </w:r>
      <w:r w:rsidRPr="00587A10">
        <w:rPr>
          <w:rFonts w:ascii="Times New Roman" w:hAnsi="Times New Roman" w:cs="Times New Roman"/>
          <w:sz w:val="24"/>
          <w:szCs w:val="24"/>
        </w:rPr>
        <w:t>20—29 лет.</w:t>
      </w:r>
    </w:p>
    <w:p w14:paraId="33B7FD12" w14:textId="77777777" w:rsidR="00D122CF" w:rsidRPr="00FF6468" w:rsidRDefault="00D122CF" w:rsidP="00D122CF">
      <w:pPr>
        <w:tabs>
          <w:tab w:val="left" w:pos="6165"/>
        </w:tabs>
        <w:jc w:val="both"/>
        <w:rPr>
          <w:rFonts w:ascii="Times New Roman" w:hAnsi="Times New Roman" w:cs="Times New Roman"/>
          <w:b/>
          <w:sz w:val="24"/>
          <w:szCs w:val="24"/>
        </w:rPr>
      </w:pPr>
      <w:r w:rsidRPr="00FF6468">
        <w:rPr>
          <w:rFonts w:ascii="Times New Roman" w:hAnsi="Times New Roman" w:cs="Times New Roman"/>
          <w:b/>
          <w:sz w:val="24"/>
          <w:szCs w:val="24"/>
        </w:rPr>
        <w:t>Показатели воспроизводства поколений. Их уровни и динамика.</w:t>
      </w:r>
    </w:p>
    <w:p w14:paraId="347468F1" w14:textId="77777777" w:rsidR="00D122CF" w:rsidRPr="00FF6468" w:rsidRDefault="00D122CF" w:rsidP="00D122CF">
      <w:pPr>
        <w:tabs>
          <w:tab w:val="left" w:pos="6165"/>
        </w:tabs>
        <w:jc w:val="both"/>
        <w:rPr>
          <w:rFonts w:ascii="Times New Roman" w:hAnsi="Times New Roman" w:cs="Times New Roman"/>
          <w:sz w:val="24"/>
          <w:szCs w:val="24"/>
        </w:rPr>
      </w:pPr>
      <w:r w:rsidRPr="00115CBD">
        <w:rPr>
          <w:rFonts w:ascii="Times New Roman" w:hAnsi="Times New Roman" w:cs="Times New Roman"/>
          <w:b/>
          <w:sz w:val="24"/>
          <w:szCs w:val="24"/>
        </w:rPr>
        <w:t>Воспроизводство населения (естественное движение)</w:t>
      </w:r>
      <w:r w:rsidRPr="00115CBD">
        <w:rPr>
          <w:rFonts w:ascii="Times New Roman" w:hAnsi="Times New Roman" w:cs="Times New Roman"/>
          <w:sz w:val="24"/>
          <w:szCs w:val="24"/>
        </w:rPr>
        <w:t xml:space="preserve"> – это совокупность процессов рождаемости и смертности, которые обеспечивают постоянное возобновление и смену поколений людей. Если рождаемость превышает смертность, то происходит естественный прирост населения, а если наоборот, то – естественная убыль</w:t>
      </w:r>
    </w:p>
    <w:p w14:paraId="70EAB160" w14:textId="77777777" w:rsidR="00D122CF" w:rsidRDefault="00D122CF" w:rsidP="00D122CF">
      <w:pPr>
        <w:tabs>
          <w:tab w:val="left" w:pos="6165"/>
        </w:tabs>
        <w:jc w:val="both"/>
        <w:rPr>
          <w:rFonts w:ascii="Times New Roman" w:hAnsi="Times New Roman" w:cs="Times New Roman"/>
          <w:sz w:val="24"/>
          <w:szCs w:val="24"/>
        </w:rPr>
      </w:pPr>
      <w:r w:rsidRPr="00CC1ED4">
        <w:rPr>
          <w:rFonts w:ascii="Times New Roman" w:hAnsi="Times New Roman" w:cs="Times New Roman"/>
          <w:b/>
          <w:sz w:val="24"/>
          <w:szCs w:val="24"/>
        </w:rPr>
        <w:t>Показатели воспроизводства населения</w:t>
      </w:r>
      <w:r w:rsidRPr="00FF6468">
        <w:rPr>
          <w:rFonts w:ascii="Times New Roman" w:hAnsi="Times New Roman" w:cs="Times New Roman"/>
          <w:sz w:val="24"/>
          <w:szCs w:val="24"/>
        </w:rPr>
        <w:t xml:space="preserve"> (смены поколений) дают итоговую характеристику естественного движения. </w:t>
      </w:r>
      <w:r>
        <w:rPr>
          <w:rFonts w:ascii="Times New Roman" w:hAnsi="Times New Roman" w:cs="Times New Roman"/>
          <w:sz w:val="24"/>
          <w:szCs w:val="24"/>
        </w:rPr>
        <w:t>Х</w:t>
      </w:r>
      <w:r w:rsidRPr="00115CBD">
        <w:rPr>
          <w:rFonts w:ascii="Times New Roman" w:hAnsi="Times New Roman" w:cs="Times New Roman"/>
          <w:sz w:val="24"/>
          <w:szCs w:val="24"/>
        </w:rPr>
        <w:t>арактеризуют изменение численности населения не за год, а за период времени, в течение которого родительское поколение замещается поколением своих детей.</w:t>
      </w:r>
    </w:p>
    <w:p w14:paraId="76A3A92E" w14:textId="77777777" w:rsidR="00D122CF" w:rsidRDefault="00D122CF" w:rsidP="00D122CF">
      <w:pPr>
        <w:tabs>
          <w:tab w:val="left" w:pos="6165"/>
        </w:tabs>
        <w:jc w:val="both"/>
        <w:rPr>
          <w:rFonts w:ascii="Times New Roman" w:hAnsi="Times New Roman" w:cs="Times New Roman"/>
          <w:sz w:val="24"/>
          <w:szCs w:val="24"/>
        </w:rPr>
      </w:pPr>
      <w:r w:rsidRPr="00CC1ED4">
        <w:rPr>
          <w:rFonts w:ascii="Times New Roman" w:hAnsi="Times New Roman" w:cs="Times New Roman"/>
          <w:b/>
          <w:sz w:val="24"/>
          <w:szCs w:val="24"/>
        </w:rPr>
        <w:t>3 типа воспроизводства населения:</w:t>
      </w:r>
      <w:r w:rsidRPr="00FF6468">
        <w:rPr>
          <w:rFonts w:ascii="Times New Roman" w:hAnsi="Times New Roman" w:cs="Times New Roman"/>
          <w:sz w:val="24"/>
          <w:szCs w:val="24"/>
        </w:rPr>
        <w:t xml:space="preserve"> </w:t>
      </w:r>
    </w:p>
    <w:p w14:paraId="7F9E4CE8" w14:textId="77777777" w:rsidR="00D122CF" w:rsidRDefault="00D122CF" w:rsidP="00D122CF">
      <w:pPr>
        <w:tabs>
          <w:tab w:val="left" w:pos="6165"/>
        </w:tabs>
        <w:jc w:val="both"/>
        <w:rPr>
          <w:rFonts w:ascii="Times New Roman" w:hAnsi="Times New Roman" w:cs="Times New Roman"/>
          <w:sz w:val="24"/>
          <w:szCs w:val="24"/>
        </w:rPr>
      </w:pPr>
      <w:r w:rsidRPr="00CC1ED4">
        <w:rPr>
          <w:rFonts w:ascii="Times New Roman" w:hAnsi="Times New Roman" w:cs="Times New Roman"/>
          <w:b/>
          <w:sz w:val="24"/>
          <w:szCs w:val="24"/>
        </w:rPr>
        <w:t>- расширенное</w:t>
      </w:r>
      <w:r>
        <w:rPr>
          <w:rFonts w:ascii="Times New Roman" w:hAnsi="Times New Roman" w:cs="Times New Roman"/>
          <w:b/>
          <w:sz w:val="24"/>
          <w:szCs w:val="24"/>
        </w:rPr>
        <w:t>:</w:t>
      </w:r>
      <w:r>
        <w:rPr>
          <w:rFonts w:ascii="Times New Roman" w:hAnsi="Times New Roman" w:cs="Times New Roman"/>
          <w:sz w:val="24"/>
          <w:szCs w:val="24"/>
        </w:rPr>
        <w:t xml:space="preserve"> </w:t>
      </w:r>
      <w:r w:rsidRPr="00FF6468">
        <w:rPr>
          <w:rFonts w:ascii="Times New Roman" w:hAnsi="Times New Roman" w:cs="Times New Roman"/>
          <w:sz w:val="24"/>
          <w:szCs w:val="24"/>
        </w:rPr>
        <w:t>если поколение детей чи</w:t>
      </w:r>
      <w:r>
        <w:rPr>
          <w:rFonts w:ascii="Times New Roman" w:hAnsi="Times New Roman" w:cs="Times New Roman"/>
          <w:sz w:val="24"/>
          <w:szCs w:val="24"/>
        </w:rPr>
        <w:t xml:space="preserve">сленно больше, чем родительское, </w:t>
      </w:r>
      <w:r w:rsidRPr="00CC1ED4">
        <w:rPr>
          <w:rFonts w:ascii="Times New Roman" w:hAnsi="Times New Roman" w:cs="Times New Roman"/>
          <w:sz w:val="24"/>
          <w:szCs w:val="24"/>
        </w:rPr>
        <w:t>нетто коэффициент больше 1</w:t>
      </w:r>
      <w:r>
        <w:rPr>
          <w:rFonts w:ascii="Times New Roman" w:hAnsi="Times New Roman" w:cs="Times New Roman"/>
          <w:sz w:val="24"/>
          <w:szCs w:val="24"/>
        </w:rPr>
        <w:t>.</w:t>
      </w:r>
    </w:p>
    <w:p w14:paraId="76F96294" w14:textId="77777777" w:rsidR="00D122CF" w:rsidRDefault="00D122CF" w:rsidP="00D122CF">
      <w:pPr>
        <w:tabs>
          <w:tab w:val="left" w:pos="6165"/>
        </w:tabs>
        <w:jc w:val="both"/>
        <w:rPr>
          <w:rFonts w:ascii="Times New Roman" w:hAnsi="Times New Roman" w:cs="Times New Roman"/>
          <w:sz w:val="24"/>
          <w:szCs w:val="24"/>
        </w:rPr>
      </w:pPr>
      <w:r w:rsidRPr="00CC1ED4">
        <w:rPr>
          <w:rFonts w:ascii="Times New Roman" w:hAnsi="Times New Roman" w:cs="Times New Roman"/>
          <w:b/>
          <w:sz w:val="24"/>
          <w:szCs w:val="24"/>
        </w:rPr>
        <w:t>- простое:</w:t>
      </w:r>
      <w:r>
        <w:rPr>
          <w:rFonts w:ascii="Times New Roman" w:hAnsi="Times New Roman" w:cs="Times New Roman"/>
          <w:sz w:val="24"/>
          <w:szCs w:val="24"/>
        </w:rPr>
        <w:t xml:space="preserve"> если они равны, нетто коэффициент равен 1. </w:t>
      </w:r>
      <w:r w:rsidRPr="00FF6468">
        <w:rPr>
          <w:rFonts w:ascii="Times New Roman" w:hAnsi="Times New Roman" w:cs="Times New Roman"/>
          <w:sz w:val="24"/>
          <w:szCs w:val="24"/>
        </w:rPr>
        <w:t xml:space="preserve"> </w:t>
      </w:r>
    </w:p>
    <w:p w14:paraId="5847C32C" w14:textId="77777777" w:rsidR="00D122CF" w:rsidRDefault="00D122CF" w:rsidP="00D122CF">
      <w:pPr>
        <w:tabs>
          <w:tab w:val="left" w:pos="6165"/>
        </w:tabs>
        <w:jc w:val="both"/>
        <w:rPr>
          <w:rFonts w:ascii="Times New Roman" w:hAnsi="Times New Roman" w:cs="Times New Roman"/>
          <w:sz w:val="24"/>
          <w:szCs w:val="24"/>
        </w:rPr>
      </w:pPr>
      <w:r w:rsidRPr="00CC1ED4">
        <w:rPr>
          <w:rFonts w:ascii="Times New Roman" w:hAnsi="Times New Roman" w:cs="Times New Roman"/>
          <w:b/>
          <w:sz w:val="24"/>
          <w:szCs w:val="24"/>
        </w:rPr>
        <w:t>- суженное:</w:t>
      </w:r>
      <w:r>
        <w:rPr>
          <w:rFonts w:ascii="Times New Roman" w:hAnsi="Times New Roman" w:cs="Times New Roman"/>
          <w:sz w:val="24"/>
          <w:szCs w:val="24"/>
        </w:rPr>
        <w:t xml:space="preserve"> </w:t>
      </w:r>
      <w:r w:rsidRPr="00FF6468">
        <w:rPr>
          <w:rFonts w:ascii="Times New Roman" w:hAnsi="Times New Roman" w:cs="Times New Roman"/>
          <w:sz w:val="24"/>
          <w:szCs w:val="24"/>
        </w:rPr>
        <w:t>е</w:t>
      </w:r>
      <w:r>
        <w:rPr>
          <w:rFonts w:ascii="Times New Roman" w:hAnsi="Times New Roman" w:cs="Times New Roman"/>
          <w:sz w:val="24"/>
          <w:szCs w:val="24"/>
        </w:rPr>
        <w:t xml:space="preserve">сли детей меньше, чем родителей, </w:t>
      </w:r>
      <w:r w:rsidRPr="00CC1ED4">
        <w:rPr>
          <w:rFonts w:ascii="Times New Roman" w:hAnsi="Times New Roman" w:cs="Times New Roman"/>
          <w:sz w:val="24"/>
          <w:szCs w:val="24"/>
        </w:rPr>
        <w:t>нетто коэффициент меньше 1</w:t>
      </w:r>
      <w:r>
        <w:rPr>
          <w:rFonts w:ascii="Times New Roman" w:hAnsi="Times New Roman" w:cs="Times New Roman"/>
          <w:sz w:val="24"/>
          <w:szCs w:val="24"/>
        </w:rPr>
        <w:t>.</w:t>
      </w:r>
    </w:p>
    <w:p w14:paraId="54174F1E" w14:textId="77777777" w:rsidR="00D122CF" w:rsidRDefault="00D122CF" w:rsidP="00D122CF">
      <w:pPr>
        <w:tabs>
          <w:tab w:val="left" w:pos="6165"/>
        </w:tabs>
        <w:jc w:val="both"/>
        <w:rPr>
          <w:rFonts w:ascii="Times New Roman" w:hAnsi="Times New Roman" w:cs="Times New Roman"/>
          <w:sz w:val="24"/>
          <w:szCs w:val="24"/>
        </w:rPr>
      </w:pPr>
      <w:r>
        <w:rPr>
          <w:rFonts w:ascii="Times New Roman" w:hAnsi="Times New Roman" w:cs="Times New Roman"/>
          <w:b/>
          <w:sz w:val="24"/>
          <w:szCs w:val="24"/>
        </w:rPr>
        <w:lastRenderedPageBreak/>
        <w:t>Брутто-</w:t>
      </w:r>
      <w:r w:rsidRPr="00115CBD">
        <w:rPr>
          <w:rFonts w:ascii="Times New Roman" w:hAnsi="Times New Roman" w:cs="Times New Roman"/>
          <w:b/>
          <w:sz w:val="24"/>
          <w:szCs w:val="24"/>
        </w:rPr>
        <w:t>коэффициент воспроизводства</w:t>
      </w:r>
      <w:r w:rsidRPr="00FF6468">
        <w:rPr>
          <w:rFonts w:ascii="Times New Roman" w:hAnsi="Times New Roman" w:cs="Times New Roman"/>
          <w:sz w:val="24"/>
          <w:szCs w:val="24"/>
        </w:rPr>
        <w:t xml:space="preserve"> — число девочек, рожденных одной женщиной за весь детородный период. Численно он равен суммарному коэффициенту рождаемости, умноженному на долю девочек среди родившихся (обычно 0,485). Однако не все родившиеся девочки доживают до возраста матери и принимают участие в создании новых поколений. Чтобы учесть этот фактор, нужно сделать поправку на возрастную смертность. Такой «очищенный» от смертности показатель называется нетто-коэффициент воспроизводства</w:t>
      </w:r>
      <w:r>
        <w:rPr>
          <w:rFonts w:ascii="Times New Roman" w:hAnsi="Times New Roman" w:cs="Times New Roman"/>
          <w:sz w:val="24"/>
          <w:szCs w:val="24"/>
        </w:rPr>
        <w:t>.</w:t>
      </w:r>
    </w:p>
    <w:p w14:paraId="1D430D77" w14:textId="77777777" w:rsidR="00D122CF" w:rsidRPr="00FF6468" w:rsidRDefault="00D122CF" w:rsidP="00D122CF">
      <w:pPr>
        <w:tabs>
          <w:tab w:val="left" w:pos="6165"/>
        </w:tabs>
        <w:jc w:val="both"/>
        <w:rPr>
          <w:rFonts w:ascii="Times New Roman" w:hAnsi="Times New Roman" w:cs="Times New Roman"/>
          <w:sz w:val="24"/>
          <w:szCs w:val="24"/>
        </w:rPr>
      </w:pPr>
      <w:r w:rsidRPr="00115CBD">
        <w:rPr>
          <w:rFonts w:ascii="Times New Roman" w:hAnsi="Times New Roman" w:cs="Times New Roman"/>
          <w:b/>
          <w:sz w:val="24"/>
          <w:szCs w:val="24"/>
        </w:rPr>
        <w:t>Нетто-коэффициент воспроизводства</w:t>
      </w:r>
      <w:r w:rsidRPr="00FF6468">
        <w:rPr>
          <w:rFonts w:ascii="Times New Roman" w:hAnsi="Times New Roman" w:cs="Times New Roman"/>
          <w:sz w:val="24"/>
          <w:szCs w:val="24"/>
        </w:rPr>
        <w:t xml:space="preserve"> — число девочек, рожденных одной матерью за весь детородный период и доживших до возраста, который имела мать при рождении каждой из них. Нетто-коэффициент меньше единицы приведет к естественной убыли населения, как правило, если он сохраняется в течение достаточно длительного времени и если население не подвергается значительным воздействиям (например, приток иммигрантов).</w:t>
      </w:r>
    </w:p>
    <w:p w14:paraId="3068405C" w14:textId="77777777" w:rsidR="00D122CF" w:rsidRDefault="00D122CF"/>
    <w:sectPr w:rsidR="00D122CF" w:rsidSect="0022048C">
      <w:pgSz w:w="11906" w:h="16838" w:code="9"/>
      <w:pgMar w:top="851" w:right="567" w:bottom="851" w:left="567"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22CF"/>
    <w:rsid w:val="0022048C"/>
    <w:rsid w:val="002864E3"/>
    <w:rsid w:val="003F17A6"/>
    <w:rsid w:val="007D658F"/>
    <w:rsid w:val="00D122CF"/>
    <w:rsid w:val="00D31F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2A1D4"/>
  <w15:docId w15:val="{9C32F442-2390-488E-B80B-E47CBC14F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22CF"/>
    <w:rPr>
      <w:rFonts w:asciiTheme="minorHAnsi" w:eastAsiaTheme="minorEastAsia" w:hAnsiTheme="minorHAnsi"/>
      <w:sz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529</Words>
  <Characters>3016</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Пользователь</cp:lastModifiedBy>
  <cp:revision>2</cp:revision>
  <dcterms:created xsi:type="dcterms:W3CDTF">2016-01-23T11:42:00Z</dcterms:created>
  <dcterms:modified xsi:type="dcterms:W3CDTF">2025-12-15T10:45:00Z</dcterms:modified>
</cp:coreProperties>
</file>