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074B4"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264A01F2"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0039719E"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36C85F90"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4006F4C0"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65E83F04"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19C6716B"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6CF9DE19"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48CA692E"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1831EC8B"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4E4C5A60"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6233F275"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7DE96DAF"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7F21C416"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4D6C8763"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Контрольная работа</w:t>
      </w:r>
    </w:p>
    <w:p w14:paraId="5792C37F"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на тему: «Простейшие формы неассоциативного обучения»</w:t>
      </w:r>
    </w:p>
    <w:p w14:paraId="3462B382"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498D49EF"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4C5A2925"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39E949AF"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Непомнящая Т.О.</w:t>
      </w:r>
    </w:p>
    <w:p w14:paraId="45BC7EDD"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6B5BB84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План</w:t>
      </w:r>
    </w:p>
    <w:p w14:paraId="38B96D6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CA63087"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Вступление</w:t>
      </w:r>
    </w:p>
    <w:p w14:paraId="4EA08269"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Простейшие формы неассоциативного обучения - сенситизация и привыкание</w:t>
      </w:r>
    </w:p>
    <w:p w14:paraId="7EB7C80A"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Импринтинг</w:t>
      </w:r>
    </w:p>
    <w:p w14:paraId="6B8215ED"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Подражание (имитационное научение)</w:t>
      </w:r>
    </w:p>
    <w:p w14:paraId="78900D52"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Вывод</w:t>
      </w:r>
    </w:p>
    <w:p w14:paraId="495BF61A"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Использованная литература</w:t>
      </w:r>
    </w:p>
    <w:p w14:paraId="67FD324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77E26F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Вступление</w:t>
      </w:r>
    </w:p>
    <w:p w14:paraId="3DAA419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p>
    <w:p w14:paraId="47A28EE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Генетически детерминированные, врожденные формы поведения недостаточны для обеспечения активного существования особи в изменчивой среде. Чем больше изменчивость среды, тем более необходим индивидуальный опыт, в основе которого лежит способность к обучению и память как свойство фиксировать следы обучения.</w:t>
      </w:r>
    </w:p>
    <w:p w14:paraId="4250057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Обучение - это процесс появления адаптивных изменений поведения в результате приобретенного опыта. Неассоциативное обучение наблюдается на ранних стадиях онтогенеза, является реакцией на стабильный набор внешних стимулов и не требует ассоциации поведения с внешними сигналами.</w:t>
      </w:r>
    </w:p>
    <w:p w14:paraId="12EF454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p>
    <w:p w14:paraId="0041AFD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br w:type="page"/>
      </w:r>
      <w:r>
        <w:rPr>
          <w:rFonts w:ascii="Times New Roman CYR" w:hAnsi="Times New Roman CYR" w:cs="Times New Roman CYR"/>
          <w:color w:val="000000"/>
          <w:kern w:val="0"/>
          <w:sz w:val="28"/>
          <w:szCs w:val="28"/>
        </w:rPr>
        <w:lastRenderedPageBreak/>
        <w:t>1. Простейшие формы неассоциативного обучения-сенситизация и привыкание</w:t>
      </w:r>
    </w:p>
    <w:p w14:paraId="7303153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p>
    <w:p w14:paraId="585261A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Основными формами неассоциативного, обучения являются: сенситизация, привыкание, импринтинг и подражание.</w:t>
      </w:r>
    </w:p>
    <w:p w14:paraId="6B786CF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Сенситизация основана на повышении чувствительности нервной ткани к раздражающим агентам и фасилитации - облегчении запуска реакции, что проявляется в длительном усилении ранее существовавшего ответа животного на раздражитель в результате нанесения болевого стимула.</w:t>
      </w:r>
    </w:p>
    <w:p w14:paraId="05F9869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Время сохранения сенситизации - от нескольких секунд до нескольких недель. Длительные изменения синаптической проводимости, лежащие в основе научения, основаны на тех же механизмах передачи сигнала от нейрона к нейрону. Изучение клеточных основ памяти на млекопитающих представляется довольно затруднительным, в то же время молекулярные механизмы памяти и обучения сходны у простейших животных и у человека. Удобной моделью для изучения механизмов научения является морской моллюск - аплизия.</w:t>
      </w:r>
    </w:p>
    <w:p w14:paraId="50AD2BB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Сенситизацию можно ясно обнаружить на рефлексе втягивания жабры у аплизии. Биологическое значение сенситизации в том, что животное обучается обращать внимание на стимул, сопровождающийся болью. Когда наносится болевой стимул, рефлекс втягивания жабры на многократную стимуляцию сифона значительно усиливается. Сенситизация влечет за собой изменение синаптической передачи в синапсах, образованных сенсорными нейронами на мотонейронах. Исследования Э. Кендела показали, что нейроны, осуществляющие сенситизацию, усиливают выход медиатора, увеличивая число квантов, высвобождаемых сенсорным нейроном. Другое название этого процесса - пресинаптическое облегчение. Необходимо обратить внимание на то, что на синаптических окончаниях существуют рецепторы, влияющие на высвобождение медиатора. Медиатор модулирующего нейрона - серотонин - </w:t>
      </w:r>
      <w:r>
        <w:rPr>
          <w:rFonts w:ascii="Times New Roman CYR" w:hAnsi="Times New Roman CYR" w:cs="Times New Roman CYR"/>
          <w:color w:val="000000"/>
          <w:kern w:val="0"/>
          <w:sz w:val="28"/>
          <w:szCs w:val="28"/>
        </w:rPr>
        <w:lastRenderedPageBreak/>
        <w:t>изменяет, то есть модулирует выделение медиатора сенсорным нейроном.</w:t>
      </w:r>
    </w:p>
    <w:p w14:paraId="1E72012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Э. Кендел предположил, что в головном мозгу имеются синаптические пути, детерминированные процессами развития, которые предрасположены к обучению и могут быть функционально инактивированы или реактивированы опытом. Модификация синапсов происходит под влиянием тренировки или приобретенного опыта. Серотонин связывается с рецептором на пресинаптическом окончании, увеличивая количество </w:t>
      </w:r>
      <w:r>
        <w:rPr>
          <w:rFonts w:ascii="Times New Roman CYR" w:hAnsi="Times New Roman CYR" w:cs="Times New Roman CYR"/>
          <w:color w:val="000000"/>
          <w:kern w:val="0"/>
          <w:sz w:val="28"/>
          <w:szCs w:val="28"/>
          <w:lang w:val="en-US"/>
        </w:rPr>
        <w:t>G</w:t>
      </w:r>
      <w:r>
        <w:rPr>
          <w:rFonts w:ascii="Times New Roman CYR" w:hAnsi="Times New Roman CYR" w:cs="Times New Roman CYR"/>
          <w:color w:val="000000"/>
          <w:kern w:val="0"/>
          <w:sz w:val="28"/>
          <w:szCs w:val="28"/>
        </w:rPr>
        <w:t xml:space="preserve">-белка, что в свою очередь увеличивает активность аденилатциклазы. Аденилатциклаза превращает АТФ в цАМФ. Следовательно, под влиянием серотонина в пресинаптическом окончании увеличивается количество цАМФ. В дальнейшем было показано, что введение цАМФ в тело сенсорного нейрона вызывает пресинаптическое облегчение. Увеличение количества цАМФ ведет к усиленной активации кальциевого тока в результате активации кальциевых каналов, или снижению тока калия в результате инактивации калиевых каналов. Приток кальция и выход медиатора повышается с каждым потенциалом действия. Кальций усиливает выделение медиатора, что ведет к проявлению сенситизации. </w:t>
      </w:r>
    </w:p>
    <w:p w14:paraId="16A3764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Ведущую роль в обучении играют длительные изменения синаптической проводимости с участием модулирующего нейрона. Формирование связи между двумя нейронами не требует активности постсинаптической клетки, если пресинаптическая клетка модулируется еще одним нейроном, способствующим увеличению выделения медиатора из терминалей пресинаптического нейрона. </w:t>
      </w:r>
    </w:p>
    <w:p w14:paraId="17FC9F3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Привыкание (габитуация) - устойчивое ослабление реакции в результате многократного действия раздражителя, без сочетания с биологически значимым агентом. Привыкание не является утомлением и зависит от специфичности стимула, силы раздражения и состояния организма.</w:t>
      </w:r>
    </w:p>
    <w:p w14:paraId="5173CCC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Многократные предъявления стимула, не имеющего биологического значения, ведут к прекращению ориентировочной реакции. Биологический </w:t>
      </w:r>
      <w:r>
        <w:rPr>
          <w:rFonts w:ascii="Times New Roman CYR" w:hAnsi="Times New Roman CYR" w:cs="Times New Roman CYR"/>
          <w:color w:val="000000"/>
          <w:kern w:val="0"/>
          <w:sz w:val="28"/>
          <w:szCs w:val="28"/>
        </w:rPr>
        <w:lastRenderedPageBreak/>
        <w:t xml:space="preserve">смысл габитуации - в обеспечении возможности реакции животного на новые стимулы, выделяя такие стимулы на фоне тех, к которым животное уже успело привыкнуть. Отсутствие реакции на знакомые стимулы позволяет экономить энергию. По мере привыкания генерализованная реакция уступает место локальной десинхронизации, длительно сохраняющейся в проекционной зоне анализатора, соответствующего модальности стимула. Привыкание противоположно сенситизации. </w:t>
      </w:r>
    </w:p>
    <w:p w14:paraId="6283CE0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Привыкание - самая распространенная форма обучения. Человек, проживающий около железной дороги, перестает реагировать на звук проходящего поезда и во время бодрствования, и во сне. Предъявление иного звука той же интенсивности вызовет пробуждение ото сна, это указывает на специфичность привыкания. Привыкание необходимо отличать от адаптации рецепторов анализатора, когда снижение чувствительности происходит в результате непрерывной стимуляции. Привыкание является особым процессом в нервной системе со своим специфическим механизмом.</w:t>
      </w:r>
    </w:p>
    <w:p w14:paraId="7584A7C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Привыкание нейрона - это постепенное ослабление его реакции на повторяющийся раздражитель. Реакция восстанавливается в результате изменения стимула, что указывает на различие с механизмами утомления. Э. Кендел исследовал привыкание на оборонительной реакции аплизии. Слабые тактильные раздражения сифона вызывают рефлекс втягивания жабры. Многократное применение стимуляции сифона моллюска струей холодной воды уменьшает рефлекторное втягивание жабры, и, наконец, втягивание жабры прекращается, произошло привыкание. Повторяющееся возбуждение сенсорных клеток, реагирующих на раздражение сифона моллюска, ведет к инактивации кальциевых каналов и снижению притока ионов Са</w:t>
      </w:r>
      <w:r>
        <w:rPr>
          <w:rFonts w:ascii="Times New Roman CYR" w:hAnsi="Times New Roman CYR" w:cs="Times New Roman CYR"/>
          <w:color w:val="000000"/>
          <w:kern w:val="0"/>
          <w:sz w:val="28"/>
          <w:szCs w:val="28"/>
          <w:vertAlign w:val="superscript"/>
        </w:rPr>
        <w:t>2</w:t>
      </w:r>
      <w:r>
        <w:rPr>
          <w:rFonts w:ascii="Times New Roman CYR" w:hAnsi="Times New Roman CYR" w:cs="Times New Roman CYR"/>
          <w:color w:val="000000"/>
          <w:kern w:val="0"/>
          <w:sz w:val="28"/>
          <w:szCs w:val="28"/>
        </w:rPr>
        <w:t xml:space="preserve"> в клетку, как следствие уменьшается количество медиатора, высвобождаемого в ответ на такое раздражение.</w:t>
      </w:r>
    </w:p>
    <w:p w14:paraId="7D2676E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Сенситизация и привыкание являются независимыми процессами и </w:t>
      </w:r>
      <w:r>
        <w:rPr>
          <w:rFonts w:ascii="Times New Roman CYR" w:hAnsi="Times New Roman CYR" w:cs="Times New Roman CYR"/>
          <w:color w:val="000000"/>
          <w:kern w:val="0"/>
          <w:sz w:val="28"/>
          <w:szCs w:val="28"/>
        </w:rPr>
        <w:lastRenderedPageBreak/>
        <w:t xml:space="preserve">обеспечиваются различными нейронными механизмами. В то же время многократное предъявление раздражителя ведет к сенситизации с последующим подавлением реакции, привыканием, то есть между сенситизацией и привыканием существует тесная взаимосвязь. </w:t>
      </w:r>
    </w:p>
    <w:p w14:paraId="47AD744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p>
    <w:p w14:paraId="6452D6A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Импринтинг</w:t>
      </w:r>
    </w:p>
    <w:p w14:paraId="5902B9F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p>
    <w:p w14:paraId="58A4E9A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Импринтинг (от англ. </w:t>
      </w:r>
      <w:r>
        <w:rPr>
          <w:rFonts w:ascii="Times New Roman CYR" w:hAnsi="Times New Roman CYR" w:cs="Times New Roman CYR"/>
          <w:color w:val="000000"/>
          <w:kern w:val="0"/>
          <w:sz w:val="28"/>
          <w:szCs w:val="28"/>
          <w:lang w:val="en-US"/>
        </w:rPr>
        <w:t>imprint</w:t>
      </w:r>
      <w:r>
        <w:rPr>
          <w:rFonts w:ascii="Times New Roman CYR" w:hAnsi="Times New Roman CYR" w:cs="Times New Roman CYR"/>
          <w:color w:val="000000"/>
          <w:kern w:val="0"/>
          <w:sz w:val="28"/>
          <w:szCs w:val="28"/>
        </w:rPr>
        <w:t xml:space="preserve"> - отпечатывать, запечатлевать) - комплекс поведенческих реакций новорожденного, обеспечивающих связь между ним и родителями благодаря формированию устойчивой индивидуальной избирательности к внешним стимулам.</w:t>
      </w:r>
    </w:p>
    <w:p w14:paraId="49A4C35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Импринтинг замыкает цепь преобразований эмбрионального периода, позволяя новорожденному сформировать механизмы восприятия и реагирования. Основы научной концепции импринтинга заложил в 30-х гг. XX века Конрад Лоренц. Спустя несколько часов после вылупления утят в инкубаторе К. Лоренц предъявлял им самые разные объекты, например, это был сам К. Лоренц, спичечные коробки, ботинки, и птенцы неуклонно следовали за ними, как за матерью - уткой. К. Лоренц считал, что птенцы узнают взрослых представителей своего вида благодаря способности запечатлеешь первый движущийся объект, появляющийся в поле зрения после вылупления из яйца, и следуют за ним.</w:t>
      </w:r>
    </w:p>
    <w:p w14:paraId="50E61334" w14:textId="77777777" w:rsidR="00000000" w:rsidRDefault="00000000">
      <w:pPr>
        <w:widowControl w:val="0"/>
        <w:tabs>
          <w:tab w:val="left" w:pos="538"/>
        </w:tab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1"/>
          <w:szCs w:val="21"/>
        </w:rPr>
        <w:t>-</w:t>
      </w:r>
      <w:r>
        <w:rPr>
          <w:rFonts w:ascii="Times New Roman CYR" w:hAnsi="Times New Roman CYR" w:cs="Times New Roman CYR"/>
          <w:color w:val="000000"/>
          <w:kern w:val="0"/>
          <w:sz w:val="21"/>
          <w:szCs w:val="21"/>
        </w:rPr>
        <w:tab/>
      </w:r>
      <w:r>
        <w:rPr>
          <w:rFonts w:ascii="Times New Roman CYR" w:hAnsi="Times New Roman CYR" w:cs="Times New Roman CYR"/>
          <w:color w:val="000000"/>
          <w:kern w:val="0"/>
          <w:sz w:val="28"/>
          <w:szCs w:val="28"/>
        </w:rPr>
        <w:t xml:space="preserve"> В импринтинге запечатлеваются не индивидуальные, а видоспецифические характеристики объекта. У животных есть определенные генетические предпосылки для научения поведенческим актам, свойственным своему виду. Импринтинг происходит только в период созревания сенсорных систем организма. К. Лоренц выделил ряд особенностей, отличающих импринтинг от ассоциативного поведения: </w:t>
      </w:r>
    </w:p>
    <w:p w14:paraId="257B99BE" w14:textId="77777777" w:rsidR="00000000" w:rsidRDefault="00000000">
      <w:pPr>
        <w:widowControl w:val="0"/>
        <w:tabs>
          <w:tab w:val="left" w:pos="538"/>
        </w:tab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наличие критического периода (ограниченного временного отрезка), чаще </w:t>
      </w:r>
      <w:r>
        <w:rPr>
          <w:rFonts w:ascii="Times New Roman CYR" w:hAnsi="Times New Roman CYR" w:cs="Times New Roman CYR"/>
          <w:color w:val="000000"/>
          <w:kern w:val="0"/>
          <w:sz w:val="28"/>
          <w:szCs w:val="28"/>
        </w:rPr>
        <w:lastRenderedPageBreak/>
        <w:t>всего он наступает после рождения, но сроки критического периода могут быть и иными, это определяется степенью созревания соответствующих сенсорных систем;</w:t>
      </w:r>
    </w:p>
    <w:p w14:paraId="11C5DE6D" w14:textId="77777777" w:rsidR="00000000" w:rsidRDefault="00000000">
      <w:pPr>
        <w:widowControl w:val="0"/>
        <w:tabs>
          <w:tab w:val="left" w:pos="530"/>
        </w:tab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сохранение на всю жизнь без подкрепления;</w:t>
      </w:r>
    </w:p>
    <w:p w14:paraId="6EF2AB4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 отсутствие подкрепления в виде биологически значимого стимула. </w:t>
      </w:r>
    </w:p>
    <w:p w14:paraId="6EA0A42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К импринтингу относят также устойчивое запоминание животным места своего рождения (хоминг), карты звездного неба и других жизненно важных ориентиров. Считают, что моторным эквивалентом реакции следования у человека является улыбка ребенка и появление комплекса оживления на втором месяце жизни, то есть интенсивные двигательные реакции при узнавании лиц близких людей. Если зрительные объекты запечатлеваются после рождения, то звуковые сигналы могут импринтироваться и до рождения. Успокаивающе действие на новорожденного оказывает воспроизведение звукозаписи сердцебиения матери в спокойном состоянии. Рекомендация беременным женщинам разговаривать с будущим ребенком не только на родном языке основана на явлении импринтинга. </w:t>
      </w:r>
    </w:p>
    <w:p w14:paraId="23C6F17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В последнее время внимание исследователей поведения привлекают феромоны-биологически активные вещества, синтезируемые специальными органами и выделяемые во внешнюю среду. Возможно, механизм влияния феромонов на взаимоотношения детей и родителей также основан на импринтинге. Феромоны матери означают для младенца спокойствие и безопасность. Современная акушерская практика рекомендует контакт матери и новорожденного сразу после родов. В Древнем Риме отец должен был взять новорожденного на руки, а на Руси новорожденного заворачивали в рубаху, только что снятую с отца. Эти действия позволяют новорожденному навсегда запечатлеть феромоны родителей. </w:t>
      </w:r>
    </w:p>
    <w:p w14:paraId="2229649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p>
    <w:p w14:paraId="2904442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br w:type="page"/>
      </w:r>
      <w:r>
        <w:rPr>
          <w:rFonts w:ascii="Times New Roman CYR" w:hAnsi="Times New Roman CYR" w:cs="Times New Roman CYR"/>
          <w:color w:val="000000"/>
          <w:kern w:val="0"/>
          <w:sz w:val="28"/>
          <w:szCs w:val="28"/>
        </w:rPr>
        <w:lastRenderedPageBreak/>
        <w:t>3. Подражание (имитационное научение)</w:t>
      </w:r>
    </w:p>
    <w:p w14:paraId="23B7637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D6F70C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Подражание - выполнение действий в результате наблюдения за животными своего вида или воспроизводство одним человеком определенных образцов поведения другого. Имитационное поведение имеет охранительное значение. Гибель или повреждение одного из членов сообщества ведет к формированию у свидетелей события защитного поведения, позволяющего избежать опасности. Подражание побуждает к одновременному собиранию пищи, спасению от хищника, отдыху, игровому поведению детенышей. </w:t>
      </w:r>
    </w:p>
    <w:p w14:paraId="47470E2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Существуют различные теории о природе подражания: </w:t>
      </w:r>
    </w:p>
    <w:p w14:paraId="0BF722C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Инстинктивная (теория Фрейда, по которой человек подобен биологическому индивиду и подражает бессознательно, подобно стадным животным).</w:t>
      </w:r>
    </w:p>
    <w:p w14:paraId="22FCC9C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Предрасположенность человека к внешнему воздействию влияет на бессознательное подражание (теория Михайловского).</w:t>
      </w:r>
    </w:p>
    <w:p w14:paraId="56D5FA0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3. Подражание - сложное социально-психологическое явление, которое выражается не только в слепом копировании чужих образцов, но и в творческом воссоздании своего образца (теория Агальцова). </w:t>
      </w:r>
    </w:p>
    <w:p w14:paraId="69E6193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К подражанию можно отнести и обучение путем наблюдения, в котором выделяют два вида: простое наблюдение и викарное научение. Когда обезьяна обучается мыть банан, наблюдая за исследователем, без соответствующих подкреплений, это можно отнести к простому подражанию, так как обезьяна не понимает, зачем она это делает. Викарное научение - это наблюдение и подражание, когда важен результат действия. В раннем онтогенезе человек обычно использует обучение путем наблюдения, с возрастом начинает превалировать викарное обучение.</w:t>
      </w:r>
    </w:p>
    <w:p w14:paraId="3B61322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ACF168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br w:type="page"/>
      </w:r>
      <w:r>
        <w:rPr>
          <w:rFonts w:ascii="Times New Roman CYR" w:hAnsi="Times New Roman CYR" w:cs="Times New Roman CYR"/>
          <w:color w:val="000000"/>
          <w:kern w:val="0"/>
          <w:sz w:val="28"/>
          <w:szCs w:val="28"/>
        </w:rPr>
        <w:lastRenderedPageBreak/>
        <w:t>Вывод</w:t>
      </w:r>
    </w:p>
    <w:p w14:paraId="15A12B7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FFFFFF"/>
          <w:kern w:val="0"/>
          <w:sz w:val="28"/>
          <w:szCs w:val="28"/>
        </w:rPr>
      </w:pPr>
      <w:r>
        <w:rPr>
          <w:rFonts w:ascii="Times New Roman CYR" w:hAnsi="Times New Roman CYR" w:cs="Times New Roman CYR"/>
          <w:color w:val="FFFFFF"/>
          <w:kern w:val="0"/>
          <w:sz w:val="28"/>
          <w:szCs w:val="28"/>
        </w:rPr>
        <w:t>неассоциативный обучение импринтинг сенситизация</w:t>
      </w:r>
    </w:p>
    <w:p w14:paraId="630E357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Таким образом, обучение - это процесс появления адаптивных изменений поведения в результате приобретенного опыта. </w:t>
      </w:r>
    </w:p>
    <w:p w14:paraId="33254AD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Неассоциативное обучение наблюдается на ранних стадиях онтогенеза, является реакцией на стабильный набор внешних стимулов и не требует ассоциации поведения с внешними сигналами.</w:t>
      </w:r>
    </w:p>
    <w:p w14:paraId="38B5716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Основными формами неассоциативного обучения являются сенситизация, привыкание, импринтинг и подражание. </w:t>
      </w:r>
    </w:p>
    <w:p w14:paraId="23CB441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Сенситизация основана на повышении чувствительности нервной ткани к раздражающим агентам и фасилитации - облегчении запуска реакции, что проявляется в длительном усилении ранее существовавшего ответа животного на раздражитель в результате нанесения болевого стимула.</w:t>
      </w:r>
    </w:p>
    <w:p w14:paraId="48002CD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Привыкание (габитуация) - устойчивое ослабление реакции в результате многократного действия раздражителя, без сочетания с биологически значимым агентом. Привыкание не является утомлением и зависит от специфичности стимула, силы раздражения и состояния организма.</w:t>
      </w:r>
    </w:p>
    <w:p w14:paraId="49C582C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Импринтинг (от англ. </w:t>
      </w:r>
      <w:r>
        <w:rPr>
          <w:rFonts w:ascii="Times New Roman CYR" w:hAnsi="Times New Roman CYR" w:cs="Times New Roman CYR"/>
          <w:color w:val="000000"/>
          <w:kern w:val="0"/>
          <w:sz w:val="28"/>
          <w:szCs w:val="28"/>
          <w:lang w:val="en-US"/>
        </w:rPr>
        <w:t>imprint</w:t>
      </w:r>
      <w:r>
        <w:rPr>
          <w:rFonts w:ascii="Times New Roman CYR" w:hAnsi="Times New Roman CYR" w:cs="Times New Roman CYR"/>
          <w:color w:val="000000"/>
          <w:kern w:val="0"/>
          <w:sz w:val="28"/>
          <w:szCs w:val="28"/>
        </w:rPr>
        <w:t xml:space="preserve"> - отпечатывать, запечатлевать) - комплекс поведенческих реакций новорожденного, обеспечивающих связь между ним и родителями благодаря формированию устойчивой индивидуальной избирательности к внешним стимулам.</w:t>
      </w:r>
    </w:p>
    <w:p w14:paraId="393624F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Подражание - выполнение действий в результате наблюдения за животными своего вида или воспроизводство одним человеком определенных образцов поведения другого.</w:t>
      </w:r>
    </w:p>
    <w:p w14:paraId="6D35056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61DFD7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Использованная литература</w:t>
      </w:r>
    </w:p>
    <w:p w14:paraId="67909F9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247E90E" w14:textId="77777777" w:rsidR="00000000" w:rsidRDefault="00000000" w:rsidP="00DF2546">
      <w:pPr>
        <w:widowControl w:val="0"/>
        <w:numPr>
          <w:ilvl w:val="0"/>
          <w:numId w:val="1"/>
        </w:numPr>
        <w:tabs>
          <w:tab w:val="left" w:pos="360"/>
          <w:tab w:val="left" w:pos="720"/>
          <w:tab w:val="left" w:pos="7938"/>
        </w:tabs>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Чайченко Г.М. та ін. Фізіологія людини і тварин: Підручник. - К.:Вища школа, 2003. - 463с.</w:t>
      </w:r>
    </w:p>
    <w:p w14:paraId="0BC49F92" w14:textId="77777777" w:rsidR="00000000" w:rsidRDefault="00000000" w:rsidP="00DF2546">
      <w:pPr>
        <w:widowControl w:val="0"/>
        <w:numPr>
          <w:ilvl w:val="0"/>
          <w:numId w:val="1"/>
        </w:numPr>
        <w:tabs>
          <w:tab w:val="left" w:pos="360"/>
        </w:tabs>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Старушенко Л.І. Анатомія і фізіологія людини: Навч. посібн. - К.: Вища школа, 1992. - 208 с.</w:t>
      </w:r>
    </w:p>
    <w:p w14:paraId="112A6395" w14:textId="77777777" w:rsidR="00000000" w:rsidRDefault="00000000" w:rsidP="00DF2546">
      <w:pPr>
        <w:widowControl w:val="0"/>
        <w:numPr>
          <w:ilvl w:val="0"/>
          <w:numId w:val="1"/>
        </w:numPr>
        <w:tabs>
          <w:tab w:val="left" w:pos="360"/>
          <w:tab w:val="left" w:pos="720"/>
          <w:tab w:val="left" w:pos="7938"/>
        </w:tabs>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Общий курс физиологии человека и животных. В двух томах./</w:t>
      </w:r>
      <w:r>
        <w:rPr>
          <w:rFonts w:ascii="Times New Roman CYR" w:hAnsi="Times New Roman CYR" w:cs="Times New Roman CYR"/>
          <w:kern w:val="0"/>
          <w:sz w:val="28"/>
          <w:szCs w:val="28"/>
          <w:lang w:val="uk-UA"/>
        </w:rPr>
        <w:t xml:space="preserve"> </w:t>
      </w:r>
      <w:r>
        <w:rPr>
          <w:rFonts w:ascii="Times New Roman CYR" w:hAnsi="Times New Roman CYR" w:cs="Times New Roman CYR"/>
          <w:kern w:val="0"/>
          <w:sz w:val="28"/>
          <w:szCs w:val="28"/>
        </w:rPr>
        <w:t xml:space="preserve">А.Д. Ноздрачев, И.А. Батуев и др. - М.: Высшая школа, 1991. </w:t>
      </w:r>
    </w:p>
    <w:p w14:paraId="223AFFCE" w14:textId="77777777" w:rsidR="00000000" w:rsidRDefault="00000000" w:rsidP="00DF2546">
      <w:pPr>
        <w:widowControl w:val="0"/>
        <w:numPr>
          <w:ilvl w:val="0"/>
          <w:numId w:val="1"/>
        </w:numPr>
        <w:tabs>
          <w:tab w:val="left" w:pos="360"/>
        </w:tabs>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lang w:val="uk-UA"/>
        </w:rPr>
        <w:t>Ганонг Вильям Ф. Фізіологія людини: П</w:t>
      </w:r>
      <w:r>
        <w:rPr>
          <w:rFonts w:ascii="Times New Roman CYR" w:hAnsi="Times New Roman CYR" w:cs="Times New Roman CYR"/>
          <w:kern w:val="0"/>
          <w:sz w:val="28"/>
          <w:szCs w:val="28"/>
        </w:rPr>
        <w:t>ідручник /Пер. з англ. -Львів: БаК, 2002. -784с.</w:t>
      </w:r>
    </w:p>
    <w:p w14:paraId="4C744FE9" w14:textId="77777777" w:rsidR="00000000" w:rsidRDefault="00000000" w:rsidP="00DF2546">
      <w:pPr>
        <w:widowControl w:val="0"/>
        <w:numPr>
          <w:ilvl w:val="0"/>
          <w:numId w:val="1"/>
        </w:numPr>
        <w:tabs>
          <w:tab w:val="left" w:pos="360"/>
          <w:tab w:val="left" w:pos="720"/>
          <w:tab w:val="left" w:pos="7938"/>
        </w:tabs>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Физиология человека. В трех томах. Пер. с англ. /Под ред. Р. Шмидта и Г. Тевса. - М.: Мир, 1996. </w:t>
      </w:r>
    </w:p>
    <w:p w14:paraId="252A81D3" w14:textId="77777777" w:rsidR="00000000" w:rsidRDefault="00000000" w:rsidP="00DF2546">
      <w:pPr>
        <w:widowControl w:val="0"/>
        <w:numPr>
          <w:ilvl w:val="0"/>
          <w:numId w:val="1"/>
        </w:numPr>
        <w:tabs>
          <w:tab w:val="left" w:pos="360"/>
          <w:tab w:val="left" w:pos="720"/>
          <w:tab w:val="left" w:pos="7938"/>
        </w:tabs>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Коробков А.В., Чеснокова С.А. Атлас по нормальной физиологии/ Под ред. Н.А. Агаджаняна. - М.: Высш.шк., 1986. - 398с. </w:t>
      </w:r>
    </w:p>
    <w:p w14:paraId="6AC34FDF" w14:textId="77777777" w:rsidR="00000000" w:rsidRDefault="00000000" w:rsidP="00DF2546">
      <w:pPr>
        <w:widowControl w:val="0"/>
        <w:numPr>
          <w:ilvl w:val="0"/>
          <w:numId w:val="1"/>
        </w:numPr>
        <w:tabs>
          <w:tab w:val="left" w:pos="360"/>
        </w:tabs>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Основні поняття і визначення з курсу фізіології людини і тварин / Макарчук М.Ю., та ін. - К.:Фітоцентр, 2003. - 144 с.</w:t>
      </w:r>
    </w:p>
    <w:p w14:paraId="61DBFE25" w14:textId="77777777" w:rsidR="00A42F49" w:rsidRDefault="00000000" w:rsidP="00DF2546">
      <w:pPr>
        <w:widowControl w:val="0"/>
        <w:numPr>
          <w:ilvl w:val="0"/>
          <w:numId w:val="1"/>
        </w:numPr>
        <w:tabs>
          <w:tab w:val="left" w:pos="360"/>
        </w:tabs>
        <w:autoSpaceDE w:val="0"/>
        <w:autoSpaceDN w:val="0"/>
        <w:adjustRightInd w:val="0"/>
        <w:spacing w:after="0" w:line="360" w:lineRule="auto"/>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Данилова Н.Н., Крылова А.А. Физиология высшей нервной деятельности. М., 1991.</w:t>
      </w:r>
    </w:p>
    <w:sectPr w:rsidR="00A42F49">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52BF"/>
    <w:multiLevelType w:val="singleLevel"/>
    <w:tmpl w:val="C4E87244"/>
    <w:lvl w:ilvl="0">
      <w:start w:val="1"/>
      <w:numFmt w:val="decimal"/>
      <w:lvlText w:val="%1."/>
      <w:legacy w:legacy="1" w:legacySpace="0" w:legacyIndent="360"/>
      <w:lvlJc w:val="left"/>
      <w:rPr>
        <w:rFonts w:ascii="Times New Roman CYR" w:hAnsi="Times New Roman CYR" w:cs="Times New Roman CYR" w:hint="default"/>
      </w:rPr>
    </w:lvl>
  </w:abstractNum>
  <w:num w:numId="1" w16cid:durableId="2060860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46"/>
    <w:rsid w:val="00A42F49"/>
    <w:rsid w:val="00DF2546"/>
    <w:rsid w:val="00EA3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A908AC"/>
  <w14:defaultImageDpi w14:val="0"/>
  <w15:docId w15:val="{5C29CD67-48C0-4778-8B75-706CEE34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1986</Words>
  <Characters>11325</Characters>
  <Application>Microsoft Office Word</Application>
  <DocSecurity>0</DocSecurity>
  <Lines>94</Lines>
  <Paragraphs>26</Paragraphs>
  <ScaleCrop>false</ScaleCrop>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2025-12-09T18:58:00Z</dcterms:created>
  <dcterms:modified xsi:type="dcterms:W3CDTF">2025-12-09T18:58:00Z</dcterms:modified>
</cp:coreProperties>
</file>