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E181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3B41C8E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FB855D0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DC111CA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2D4245C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F83BD2E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BFD6CCB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44394D8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FB1E7ED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71B578B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EFA77A3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9CCAA11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BA51FC5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8C0C159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Реферат</w:t>
      </w:r>
    </w:p>
    <w:p w14:paraId="45C66C0B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Роль многоножек в почве</w:t>
      </w:r>
    </w:p>
    <w:p w14:paraId="682BAD5F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EA70B5F" w14:textId="77777777" w:rsidR="00000000" w:rsidRDefault="009F7E2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br w:type="page"/>
      </w:r>
    </w:p>
    <w:p w14:paraId="196C3101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Введение</w:t>
      </w:r>
    </w:p>
    <w:p w14:paraId="66A09FA5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B196431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Биология почв - комплексная наука, возникшая на стыке разных разделов биологии и почвоведения. Биология почв рассматривает биологические аспекты почвоведения, а именно живой мир, населяющий почву 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процессы взаимодействия этого мира с твердой, жидкой и газообразной составными частями почвы. Биология почв включает в себя почвенную зоологию и протистологию, альгологию и микологию, микробиологию и биохимию. Она изучает процессы и явления, которые соста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вляют область исследований генетического почвоведения (происхождение и развитие почв, образование гумуса, формирование почвенного профиля и др.), физики и химии почв (роль микроорганизмов в образовании водопрочных агрегатов почв, в разрушении структуры, 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превращении отдельных элементов, их аккумуляции и др.), географии почв (разработка принципов и методов биологической диагностики и классификации почв), агрохимии и земледелия (почвенное плодородие и питание растений), охраны почв и борьбы с их загрязнениям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и. </w:t>
      </w:r>
    </w:p>
    <w:p w14:paraId="5825912D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Разделы почвенной биологии - микология, альгология и зоология развивались несколько позднее почвенной бактериологии - с конца первой четверти XX в. Почвенная зоология основана академиком М.С. Гиляровым (1912-1985). Его книга «Почвенная фауна и жизнь по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чвы» (1939) заложила основы развития почвенной зоологии как раздела почвоведения в Московском университете.</w:t>
      </w:r>
    </w:p>
    <w:p w14:paraId="343F6256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Биология почв подробно и всесторонне изучает различные группы почвенных организмов (биоразнообразие): бактерии, актиномицеты, грибы, дрожжи, водорос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ли, беспозвоночных животных. Изучаются свойства вновь выделенных почвенных микроорганизмов с необычными и полезными свойствами, например, продуценты антибиотиков, витаминов, ферментов,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гормонов. Изучается роль почвенных организмов в поддержании гомеостаза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биосфере, чистоте почвы, атмосферы и фунтовых вод. Исследуется роль биологического азота в биосфере, микробное образование окиси и закиси азота. Разрабатываются новейшие биотехнологии в охране почв и окружающей среды, особенно от нефтяных загрязнений, пе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стицидов, закиси азота и углерода. Изучается взаимодействие микроорганизмов с растениями и животными. Решаются проблемы биохимии почв, особенно ферментативной активности почв. Охватываются многие проблемы современной экологии почвенных организмов начиная 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 математического моделирования и заканчивая молекулярной и генетической экологией.</w:t>
      </w:r>
    </w:p>
    <w:p w14:paraId="7EAC41CC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31653708" w14:textId="77777777" w:rsidR="00000000" w:rsidRDefault="009F7E2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br w:type="page"/>
      </w:r>
    </w:p>
    <w:p w14:paraId="12FCF491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1. Почвенные животные</w:t>
      </w:r>
    </w:p>
    <w:p w14:paraId="0D3F1D2B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94EC0D4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Масса органического вещества, создаваемая растениями и водорослями, т.е. первичными продуцентами, поступает далее в биологический круговорот к сл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едующему звену - потребителям растительной продукции (консументам). Часть этой массы отчуждается непосредственно животными-фитофагами, другая часть поступает в так называемый сапротрофный ярус, в котором происходит потребление и разложение мертвых растител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ьных остатков. В этой части цикла животные - обитатели почв - выступают как активные преобразователи органической массы, хотя их роль как разлагателей менее значительна, чем роль грибов и бактерий. Представления о роли почвенных животных в круговороте веще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 и почвообразовательных процессах неоднократно менялись. Давно замечено, что животные оказывают механическое воздействие на почву. Ч. Дарвин писал о том, что черви задолго до плуга рыхлили землю. Этим далеко не исчерпывается воздействие животных на сред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обитания. Почвенные животные оказывают существенное влияние на химизм почв, образование гумуса, структурные свойства, биологическую активность и в целом на почвенное плодородие. Наземные и почвенные беспозвоночные животные составляют 95-99% видов животны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в экосистемах суши. Все животные, обнаруживаемые в почве, могут быть разделены на три группы. Геобионты - постоянные обитатели почв (дождевые черви, многоножки, ногохвостки). Геофилы, живущие впочве на протяжении части своего жизненного цикла (личинки жу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ков). Геоксены временно укрываются в почве (например, вредная черепашка, некоторые насекомые). У животных - обитателей почв - развиваются различные приспособления к почвенной среде. Эти приспособления (адаптации) выражаются в изменении морфологии, физиолог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ии и особенностей поведения животных. Например, некоторым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почвенным обитателям свойственно изменение формы конечностей, редукция органов зрения, уменьшение размеров тела. Анатомические адаптации проявляются в строении кутикулярных покровов, органов дыхания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выделения. Физиологические приспособления выражаются в особенностях обмена веществ, в водном обмене и температурных адаптациях. Адаптивные стратегии особенно разнообразны у крупных почвенных животных. Уход в почву был связан с необходимостью аэрации пло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тной среды, ее преобразованием. Заселение почвы животными происходит по-разному из-за многофазности почвы. Животные разных размеров осваивают разные фазы - воздушную, водную, плотную части почвы. Заселение почвы в целом и отдельных ее микролокусов производ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ится животными в зависимости от величины их тела, типов дыхания и питания. Согласно особенностям образа жизни и влияния на почву животных разных размеров их делят на группы. Для каждой группы применяют специфические методы количественной оценки. Чаще выдел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яют три размерные группы - микро-, мезо- и макрофауну. Иногда из первой вычленяют нанофауну, из последней мегафауну (рис. 7)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[1].</w:t>
      </w:r>
    </w:p>
    <w:p w14:paraId="6D48666C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0D8E1C2C" w14:textId="5624AA1F" w:rsidR="00000000" w:rsidRDefault="00A960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lastRenderedPageBreak/>
        <w:drawing>
          <wp:inline distT="0" distB="0" distL="0" distR="0" wp14:anchorId="0130CD80" wp14:editId="12E0D3A9">
            <wp:extent cx="3419475" cy="3390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E2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[3]</w:t>
      </w:r>
    </w:p>
    <w:p w14:paraId="1FDB7CDB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4251B23A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Нанофауна представлена одноклеточными простейшими, размеры которых не выходят за пре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делы двух-трех десятков микрометров. Они живут в почвенных порах, заполненных водой и являются гидробионтами. Почвенные формы мельче, чем те, которые встречаются в водоемах. Могут долго сохраняться в неблагоприятных условиях иссушения или промораживания в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состоянии покоя в форме цист. Микрофауна включает многоклеточных микроскопических животных (коловратки, нематоды, тихоходки). Это тоже гидробионты, живущие во влажной среде, в порах или камерах, атмосфера которых насыщена водяными парами. К этой же размерн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ой группировке относятся клещи и ногохвостки, которые составляю аэробионтную группировку мелких почвенных животных. Их распределение в почве зависит от мертвых растительных остатков и гумуса, некоторые связаны с живыми корнями растений. Представители нано-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микрофауны не влияют активно на порозность и другие физические свойства почвы в силу своих очень малых размеров [1].</w:t>
      </w:r>
    </w:p>
    <w:p w14:paraId="532F3EA6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Мезофауна объединяет разнообразную и многочисленную часть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почвенного животного населения. Животные этой размерной группировки видимы про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стым глазом или под лупой, их можно собирать вручную. В основном это мелкие насекомые, некоторые многоножки, мокрицы, пауки, а также энхитреиды. Способны к вертикальной миграции по скважинам и крупным порам почвы. Макрофауна представлена в почве дождевыми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червями, многоножками, мокрицами, личинками насекомых. Эти животные обитают в плотной части почвы, роют норки, ходы или же продвигаются по естественным скважинам, расширяя их при этом. Дыхание животных этой экологической группы происходит как через покровы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тела, так и с участием специализированных дыхательных органов. При неблагоприятных условиях они мигрируют в глубокие слои почвы, где переживают засуху и зимние холода [1].</w:t>
      </w:r>
    </w:p>
    <w:p w14:paraId="56834F81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Мегафауна почв - это крупные животные, достигающие десятков сантиметров. К ним отно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сятся главным образом представители млекопитающих, так называемые землерои, а также гигантские земляные черви. Одни виды живут в почве постоянно, не покидая ее, другие же, из группы норников, выходят кормиться на поверхность почвы. Эти животные оказывают 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ильное механическое воздействие на почву, вызывая перемещение значительных масс субстрата, смешивая почву разных горизонтов, нарушая естественное сложение почвы. Экологические группы почвенных животных выделяются не только по размерам, что отражается непос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редственно на их воздействии на почву, но и по типам питания, что определяет положение организмов в трофических цепях биотического сообщества. Среди почвенных животных выделяются следующие трофические группы. Фитофаги питаются тканями корней живых растений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часто наносят вред сельскому хозяйству. Например, личинка майского хруща уничтожает корни растений. Свекловичная нематода внедряется в корни сахарной свеклы до образования корнеплода и вызывает значительные потери урожая. Разновидность фитофагов - альгоф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аги, питающиеся водорослями. Зоофаги поедают других животных, выступая в роли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хищников или паразитов. Примером могут служить все насекомоядные животные, нематоды, питающиеся простейшими и коловратками, хищные клещи, нападающие на нематод, коллембол, энхитр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еид. Некрофаги используют в пищу трупы животных, выступая в роли санитаров в природных экосистемах. Например, муравьи - бегунки в пустынях Средней Азии поедают останки насекомых, очищая от них поверхность почвы. Сапрофаги - наиболее многочисленная и важная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по значению группа животных. Питаются мертвыми остатками растений, опадом и отпадом как на поверхности почвы - в подстилке, так и в зоне корневых систем растений. К ним относятся черви, многоножки, мокрицы, некоторые клещи и личинки насекомых. Эта экологи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ческая группировка представляет наибольший интерес для изучения роли животных в преобразовании органических веществ в почве. К сапрофагам относятся копрофаги, питающиеся экскрементами других животных, главным образом млекопитающих (например, жуки-навозники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), а также детритофаги, использующие в пищу детрит - мелкие органические частицы вместе с живыми микроорганизмами, их разлагающими. Все они составляют сложную систему, получившую название сапрофильного комплекса животных [1].</w:t>
      </w:r>
    </w:p>
    <w:p w14:paraId="068DE29B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14:paraId="0C3B0684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. Многоножки</w:t>
      </w:r>
    </w:p>
    <w:p w14:paraId="4F759DE4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  <w:t xml:space="preserve">почва мегафауна </w:t>
      </w:r>
      <w:r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  <w:t>зоологический многоножка</w:t>
      </w:r>
    </w:p>
    <w:p w14:paraId="6E37068C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Многоножки (Myriapoda) - общее название для четырех классов членистоногих: двупарноногих, губоногих, симфил и пауропод. Тело многоножек разделяется только на два отдела - голову и длинное туловище, почти каждый членик которого снаб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жен конечностями. Всего бывает до 170 сегментов и более. На территории России найдено около 1000 видов [1].</w:t>
      </w:r>
    </w:p>
    <w:p w14:paraId="50031714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21993B9A" w14:textId="6BC5F446" w:rsidR="00000000" w:rsidRDefault="00A960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lastRenderedPageBreak/>
        <w:drawing>
          <wp:inline distT="0" distB="0" distL="0" distR="0" wp14:anchorId="48485A14" wp14:editId="4244FDB6">
            <wp:extent cx="4181475" cy="2581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0348D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Многоножки: 1 - симфила (Scolopendrella immaculata); 2 - пауропода (Pauropus silvaticus); 3-6 - двупарноногие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(3 - кистехвост (Polyxenus lagurus), 4 - многосвяз (Polydesmus denticulatus), 5 - броненосец (Glomevis zonata), 6 - кивсяк (Julus memorensis), 7-10 - губоногие (7 - сколопендра (Scolopendra inermipes), 8 - землянка (Clinopodes flavidus), 9 - костянка (Lith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obius forficatus), 10 - мухоловка (Cermatica variegata).</w:t>
      </w:r>
    </w:p>
    <w:p w14:paraId="4D3CC224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2EF0AC68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Все многоножки - наземные животные, ведущие скрытый образ жизни, большую часть времени прячась в почвенных норках или под опавшими листьями. Среди них есть очень мелкие виды, длиной всего 1,5-2 мм,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 самые крупные - геофилы и сколопендры - достигают 10-15 см и могут быть отнесены к макрофауне почв. Наиболее многочисленны и разнообразны в почве - диплоподы (Diplopoda) - двупарноногие многоножки. Это одна из важнейших групп сапрофильного комплекса, акт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ивные разрушители подстилки и древесины. К ним относятся широко распространенные в почвах кивсяки. Они связаны с лесными почвами в разных природных зонах и перерабатывают опад листвы и древесины. Некоторые виды встречаются в открытых ландшафтах - в луговых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степях и пахотных почвах, полупустынях и питаются остатками трав. Имеются и специализированные пустынные формы, связанные с кустарниковой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 xml:space="preserve">растительностью. Численность диплопод в широколиственных лесах умеренного пояса составляет 30-80 экз./м2, во влажных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субтропиках - до 130, в тропическом лесу - до 200 экз./м2, а биомасса наиболее крупных форм превышает 30 г. Диплоподы - поверхностно-обитающие беспозвоночные. В периоды покоя они уходят на глубину 20-30 см в почву или в гнилую древесину. Плохо переносят ка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 недостаток, так и избыток влаги. В районах с засушливым летом у диплопод наблюдается регулярная диапауза. Ротовой аппарат грызущего типа. Сильно развито жировое тело, окружающее кишечник, в котором накапливается гликоген и жиры. Благодаря ним диплоподы м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огут длительное время находиться в неактивном состоянии, переживая неблагоприятные условия. Среди диплопод, обитающих в хвойных лесах, наблюдаются детритофаги. Диплоподы не потребляют хвою. При отсутствии в лесу опада лиственных пород они потребляют детрит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 В пустынях, чтобы пополнить запасы влаги, потребляют зеленые листья растений (фитофагия). В лесостепи кивсяки могут повреждать посевы (всходы) пропашных и зерновых культур. Иногда диплоподы потребляют собственные экскременты, являясь копрофагами. Таким 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бразом, диплоподы представляют специализированную группу потребителей растительных остатков на поверхности почвы - первичных разрушителей листового опада и древесины. В своих твердых покровах диплоподы накапливают много углекислого кальция, который укрепля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ет водопрочность почвенной структуры. Последнее время кивсяки привлекают внимание как организмы, помогающие выявить загрязнение среды - в их панцире, например, накапливаются радиоактивные элементы (радиоактивный стронций, уран) и тяжелые металлы (свинец) [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1,2]. Губоногие многоножки (Chilopoda) - хищники. Передняя пара ног у них преобразована в органы, подобные челюстям. Ногочелюсти служат для защиты и нападения, в них есть ядовитые железы, яд которых убивает жертвы. Геофилы питаются дождевыми червями, за ко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торыми уходят глубоко в почву. Почвенные сколопендры - самые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крупные из губоногих. Они ядовиты, укус тропических сколопендр может быть смертельным для человека. Многоножки играют существенную роль в почвообразовании. Особенно в южных районах, там, где мало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дождевых червей и их функцию в переработке растительных остатков в значительной степени выполняют кивсяки [1,2]. Симфилы (Symphyla) - мелкие (не более 1 см) многоножки, влаголюбивы. Сапрофаги перерабатывают растительные остатки в лесной подстилке. Некотор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ые виды могут повреждать корешки всходов. Самые мелкие из многоножек - пауроподы (Pauropoda), длина их тела не превышает 2 мм. Обитают во влажных средах - гниющей древесине, в верхних слоях почвы, в скоплениях растительного опада. По типу питания - детрито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фаги (потребляют полуразложившиеся растительные остатки), некоторые виды - хищники, питаются мелкими клещами. Наиболее обильна почвенная фауна в почвах под широколиственными лесами - серых лесных, буроземах, черноземах. Здесь животные обитают на глубине до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1 м. Столь же богата и еще более разнообразна почвенная фауна в широколиственных лесах субтропиков на желтоземах и красноземах. Животные здесь активны почти круглый год, многие за год дают не одну генерацию. И вот результат: во влажных субтропиках под Лен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коранью мокрицы и кивсяки полностью перерабатывают лесную подстилку за несколько месяцев, экскременты этих животных нередко лежат сплошным слоем. Весьма велика и роль в сообществах многоножек-хищников. Они регулируют численность почвенных и напочвенных бес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позвоночных [1,2].</w:t>
      </w:r>
    </w:p>
    <w:p w14:paraId="6212D6A3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07C128A6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3. Почвенно-зоологические исследования</w:t>
      </w:r>
    </w:p>
    <w:p w14:paraId="18411E55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153554EF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Почвенно-зоологические исследования диагностического профиля стали развиваться позже ботанических. Только в 50-х годах XX в. почвенная зоология оформилась как самостоятельная область науки. Накопл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енный к тому времени фактический материал по распространению в почвах беспозвоночных, их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фаунистическому составу и адаптационным характеристикам позволил сформулировать основные принципы зоологического метода диагностики почв (М.С. Гиляров). Этот метод усп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ешно использован при решении некоторых спорных вопросов генетического почвоведения, например, при выяснении происхождения красноцветных почв Крыма, буроземов Центральных Кодр Молдавии, почв орехово-плодовых лесов Киргизии, горных черноземов Кавказа. Теорет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ической предпосылкой применения почвенно-зоологического метода для диагностики почв является представление об «экологическом стандарте» вида (Гиляров), о потребностях каждого вида в определенном комплексе условий среды. Каждый вид в пределах своего ареала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встречается только в тех местообитаниях, которые обеспечивают этот комплекс необходимых для проявления жизнедеятельности условий. Амплитуд варьирования отдельных факторов среды, в которых возможно существование данного вида, характеризует экологическую пла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стичность вида. Виды с широкой экологической амплитудой (эврибионты) малопригодны для индикационных целей, тогда как экологически узковалентные виды (стенобионты) служат хорошими индикаторами определенных условий среды и свойств субстрата. Это положение пр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едставляет собой общий теоретический принцип в биологической диагностике. Для почвенных животных, использующих почву как единую среду обитания, а не как систему микросред (в случае микроскопически малых организмов), легче можно выявить зависимость между об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щими свойствами почвы и ареалами видов. Однако при этом следует учитывать, что один и тот же вид в разных местах своего ареала может менять местообитания и, следовательно, служить индикатором на разные условия («правило смены местообитаний» Бей-Биенко). Од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нако использование одного вида для индикации не дает уверенности в правильности выводов. Лучшее условие - исследование всего комплекса организмов, из которых одни могут быть индикаторами на влажность, другие - на температуру, третьи - на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химический или мех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анический состав. Чем больше общих видов почвенных животных встречается на сравниваемых участках, тем с большей долей вероятности можно судить о сходстве их режимов, а следовательно, и о близости исследуемых почвенных разностей, о единстве почвообразовател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ьного процесса. Особенно ценны и удобны для индикационных работ в почвоведении комплексы крупных беспозвоночных (дождевые черви, многоножки, личинки насекомых), которые в меньшей степени космополиты, чем простейшие и микроартроподы. Ареалы видов крупных бе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спозвоночных более надежно изучены и характеризуются определенным комплексом почвенно-климатических условий. Есть много примеров индикаторного значения почвенных беспозвоночных. Так, стафилиниды рода Bledius и чернотелки рода Belopus показательны для солон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чаково-солонцового комплекса почв. Многоножки, кивсяки, некоторые мокрицы и легочные моллюски (организмы кальциефилы) служат индикаторами на содержание в почве извести. Вид дождевых червей Octolasium lacteum и некоторые виды проволочников также являются по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казателями высокого содержания кальция в фунтовых водах. Для установления типа почвы и направления почвообразовательного процесса используется не только принцип сравнительного изучения комплекса почвенных животных, но и такие показатели, как профильное рас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пределение беспозвоночных по отдельным горизонтам, а также их участие в переработке опада. Например, в формировании бурых лесных почв большую роль играют диплоподы, мокрицы, моллюски, энхитреиды, сосредоточенные в лесной подстилке и перерабатывающие опад i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n situ. В серых лесных почвах значительное влияние на формирование профиля оказывают крупные сапрофаги (дождевые черви), связанные с минеральными слоями почвы, куда они вовлекают растительные остатки. Соотношение подстилочных и собственно почвенных крупных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форм сапрофагов в некоторых случаях может помочь решению вопроса о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направленности почвообразовательного процесса [1].</w:t>
      </w:r>
    </w:p>
    <w:p w14:paraId="3A081530" w14:textId="77777777" w:rsidR="00000000" w:rsidRDefault="009F7E2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14:paraId="6321AD66" w14:textId="77777777" w:rsidR="00000000" w:rsidRDefault="009F7E2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br w:type="page"/>
      </w:r>
    </w:p>
    <w:p w14:paraId="1E060F87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Список использованных источников</w:t>
      </w:r>
    </w:p>
    <w:p w14:paraId="698E6FFA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14:paraId="186AC408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1. Звягинцев Д.Г., Бабьева И.П., Зенова Г.М., Биология почв. Учебник. - 3-е изд., испр. и доп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 - М.: Изд-во МГУ, 2005. - 445 с.,</w:t>
      </w:r>
    </w:p>
    <w:p w14:paraId="52EF2432" w14:textId="77777777" w:rsidR="00000000" w:rsidRDefault="009F7E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 Лукаревская Т.В., Статья многоножки. [Электронный ресурс] 21.11.14 Режим доступа: http://www.bestreferat.ru/referat-219466.html</w:t>
      </w:r>
    </w:p>
    <w:p w14:paraId="3B4C8255" w14:textId="77777777" w:rsidR="009F7E2F" w:rsidRDefault="009F7E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 Размерные группы почвенных животных. [Электронный ресурс] 21.11.14 Режим доступа: http:/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/ru-ecology.info/pics/204157600590021/</w:t>
      </w:r>
    </w:p>
    <w:sectPr w:rsidR="009F7E2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64"/>
    <w:rsid w:val="009F7E2F"/>
    <w:rsid w:val="00A9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7A1F1"/>
  <w14:defaultImageDpi w14:val="0"/>
  <w15:docId w15:val="{9914DBF0-FA87-4643-A9C5-7E0AE453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2859</Words>
  <Characters>16301</Characters>
  <Application>Microsoft Office Word</Application>
  <DocSecurity>0</DocSecurity>
  <Lines>135</Lines>
  <Paragraphs>38</Paragraphs>
  <ScaleCrop>false</ScaleCrop>
  <Company/>
  <LinksUpToDate>false</LinksUpToDate>
  <CharactersWithSpaces>19122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2025-12-05T12:05:00Z</dcterms:created>
  <dcterms:modified xsi:type="dcterms:W3CDTF">2025-12-05T12:05:00Z</dcterms:modified>
</cp:coreProperties>
</file>