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2D9D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DB8A68B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FD9F96A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084225F6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6CB708A9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4D4215F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9111B98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05C6724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33EDB083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09962AA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76ADBC3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397DB709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6E39D07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Реферат</w:t>
      </w:r>
    </w:p>
    <w:p w14:paraId="050BD755" w14:textId="77777777" w:rsidR="00000000" w:rsidRDefault="002C0CDD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Системы передачи сигналов у растений</w:t>
      </w:r>
    </w:p>
    <w:p w14:paraId="32509DCA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  <w:r>
        <w:rPr>
          <w:color w:val="000000"/>
          <w:sz w:val="28"/>
          <w:szCs w:val="28"/>
          <w:lang w:val="ru-RU"/>
        </w:rPr>
        <w:lastRenderedPageBreak/>
        <w:t>У высших растений внешние сигналы передаются на двух иерархических уровнях: внутриклеточном и межклеточном (организменном). Развитая внутриклеточная система передачи информации осуществляется по не</w:t>
      </w:r>
      <w:r>
        <w:rPr>
          <w:color w:val="000000"/>
          <w:sz w:val="28"/>
          <w:szCs w:val="28"/>
          <w:lang w:val="ru-RU"/>
        </w:rPr>
        <w:t>скольким каналам и передает сигналы на основные клеточные исполнительные структуры-эффекторы: на ферментативный аппарат, мембранные транспортные системы и генетический аппарат клетки. Кроме того, существует межклеточная система, по которой происходит взаим</w:t>
      </w:r>
      <w:r>
        <w:rPr>
          <w:color w:val="000000"/>
          <w:sz w:val="28"/>
          <w:szCs w:val="28"/>
          <w:lang w:val="ru-RU"/>
        </w:rPr>
        <w:t>одействие пространственно разделенных органов растений. После прохождения по растению межклеточные сигналы достигают клетки-мишени, которая компетентна для реализации физиологически адекватного ответа.</w:t>
      </w:r>
    </w:p>
    <w:p w14:paraId="59C213EA" w14:textId="77777777" w:rsidR="00000000" w:rsidRDefault="002C0CDD">
      <w:pPr>
        <w:pStyle w:val="2"/>
        <w:tabs>
          <w:tab w:val="left" w:pos="726"/>
        </w:tabs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</w:p>
    <w:p w14:paraId="0582E76E" w14:textId="77777777" w:rsidR="00000000" w:rsidRDefault="002C0C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Внутриклеточные системы передачи информации</w:t>
      </w:r>
    </w:p>
    <w:p w14:paraId="09F51E4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</w:p>
    <w:p w14:paraId="1B96A5C4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Система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передачи молекулярного сигнала</w:t>
      </w:r>
      <w:r>
        <w:rPr>
          <w:color w:val="000000"/>
          <w:sz w:val="28"/>
          <w:szCs w:val="28"/>
          <w:lang w:val="ru-RU"/>
        </w:rPr>
        <w:t xml:space="preserve"> гормональной природы. Среди уже открытых передатчиков такого рода сигналов можно выделить гормон-связывающие белки (ГСБ), которые могут быть локализованы как на мембране, так и внутри клетки - в ядре и цитоплазме. Соединяясь </w:t>
      </w:r>
      <w:r>
        <w:rPr>
          <w:color w:val="000000"/>
          <w:sz w:val="28"/>
          <w:szCs w:val="28"/>
          <w:lang w:val="ru-RU"/>
        </w:rPr>
        <w:t>с гормоном, ГСБ активизируются. В активной форме они могут прямо влиять на различные гормоны, мембранные и ферментативные эффекторы либо опосредовано - через вторичные мессенджеры, которые активизируют внутриклеточные системы.</w:t>
      </w:r>
    </w:p>
    <w:p w14:paraId="7D62173B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Аденилатциклазная система</w:t>
      </w:r>
      <w:r>
        <w:rPr>
          <w:color w:val="000000"/>
          <w:sz w:val="28"/>
          <w:szCs w:val="28"/>
          <w:lang w:val="ru-RU"/>
        </w:rPr>
        <w:t xml:space="preserve"> пер</w:t>
      </w:r>
      <w:r>
        <w:rPr>
          <w:color w:val="000000"/>
          <w:sz w:val="28"/>
          <w:szCs w:val="28"/>
          <w:lang w:val="ru-RU"/>
        </w:rPr>
        <w:t>едает экстраклеточный сигнал в клетку, усиливает этот сигнал и активизирует ряд универсальных клеточных процессов, в результате которых инициируется фосфорилирование пептидов. Экстраклеточный сигнал может быть гормональной, метаболической или физической пр</w:t>
      </w:r>
      <w:r>
        <w:rPr>
          <w:color w:val="000000"/>
          <w:sz w:val="28"/>
          <w:szCs w:val="28"/>
          <w:lang w:val="ru-RU"/>
        </w:rPr>
        <w:t xml:space="preserve">ироды. Активизированный гормоном рецепторный гормон-связывающий мембранный белок меняет конфигурацию так называемого </w:t>
      </w:r>
      <w:r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  <w:lang w:val="ru-RU"/>
        </w:rPr>
        <w:t xml:space="preserve">-белка, который активизирует аденилатциклазу. Аденилатциклаза синтезирует циклический аденозинмонофосфат, который в </w:t>
      </w:r>
      <w:r>
        <w:rPr>
          <w:color w:val="000000"/>
          <w:sz w:val="28"/>
          <w:szCs w:val="28"/>
          <w:lang w:val="ru-RU"/>
        </w:rPr>
        <w:lastRenderedPageBreak/>
        <w:t>свою очередь активизир</w:t>
      </w:r>
      <w:r>
        <w:rPr>
          <w:color w:val="000000"/>
          <w:sz w:val="28"/>
          <w:szCs w:val="28"/>
          <w:lang w:val="ru-RU"/>
        </w:rPr>
        <w:t>ует цАМФ-зависимые киназы, фосфорилирующие белки. Процесс фосфорилиованния зависит от концентрации цАМФ - при низких концентрациях (1 мкМ) фосфорилируются преимущественно низкомолекулярные пептиды, при высоких (1мМ) - средне - и высокомолекулярные пептиды.</w:t>
      </w:r>
    </w:p>
    <w:p w14:paraId="37223A21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Кальций-кальмодулиновая система. </w:t>
      </w:r>
      <w:r>
        <w:rPr>
          <w:color w:val="000000"/>
          <w:sz w:val="28"/>
          <w:szCs w:val="28"/>
          <w:lang w:val="ru-RU"/>
        </w:rPr>
        <w:t>Кальций - один из немногих макроэлементов, концентрация которого в цитозоле поддерживается на уровне, сопоставимом с содержанием фитогормонов: 10</w:t>
      </w:r>
      <w:r>
        <w:rPr>
          <w:color w:val="000000"/>
          <w:sz w:val="28"/>
          <w:szCs w:val="28"/>
          <w:vertAlign w:val="superscript"/>
          <w:lang w:val="ru-RU"/>
        </w:rPr>
        <w:t>-6</w:t>
      </w:r>
      <w:r>
        <w:rPr>
          <w:color w:val="000000"/>
          <w:sz w:val="28"/>
          <w:szCs w:val="28"/>
          <w:lang w:val="ru-RU"/>
        </w:rPr>
        <w:t>-10</w:t>
      </w:r>
      <w:r>
        <w:rPr>
          <w:color w:val="000000"/>
          <w:sz w:val="28"/>
          <w:szCs w:val="28"/>
          <w:vertAlign w:val="superscript"/>
          <w:lang w:val="ru-RU"/>
        </w:rPr>
        <w:t>-7</w:t>
      </w:r>
      <w:r>
        <w:rPr>
          <w:color w:val="000000"/>
          <w:sz w:val="28"/>
          <w:szCs w:val="28"/>
          <w:lang w:val="ru-RU"/>
        </w:rPr>
        <w:t xml:space="preserve"> М, в то время как наружная концентрация вблизи мембраны составляет 10</w:t>
      </w:r>
      <w:r>
        <w:rPr>
          <w:color w:val="000000"/>
          <w:sz w:val="28"/>
          <w:szCs w:val="28"/>
          <w:vertAlign w:val="superscript"/>
          <w:lang w:val="ru-RU"/>
        </w:rPr>
        <w:t>-3</w:t>
      </w:r>
      <w:r>
        <w:rPr>
          <w:color w:val="000000"/>
          <w:sz w:val="28"/>
          <w:szCs w:val="28"/>
          <w:lang w:val="ru-RU"/>
        </w:rPr>
        <w:t>М. Такая низкая концентрация кальция в клетке уже предполагает возможную высокую биологическую активность этого элемента.</w:t>
      </w:r>
    </w:p>
    <w:p w14:paraId="371CDC08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Кальций, проникая в клетку через специфический кальциевый-канал, соединяется с белком кальмодулином. Этот комплекс может взаимодейст</w:t>
      </w:r>
      <w:r>
        <w:rPr>
          <w:color w:val="000000"/>
          <w:sz w:val="28"/>
          <w:szCs w:val="28"/>
          <w:lang w:val="ru-RU"/>
        </w:rPr>
        <w:t>вовать с большим числом ферментативных систем, что, в свою очередь, может приводить к изменению метаболических процессов в клетке вплоть до полной их переориентации.</w:t>
      </w:r>
    </w:p>
    <w:p w14:paraId="6931E2CA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Продукты катаболизма. </w:t>
      </w:r>
      <w:r>
        <w:rPr>
          <w:color w:val="000000"/>
          <w:sz w:val="28"/>
          <w:szCs w:val="28"/>
          <w:lang w:val="ru-RU"/>
        </w:rPr>
        <w:t>В последнее время интенсивно разрабатывается гипотеза о регуляторной</w:t>
      </w:r>
      <w:r>
        <w:rPr>
          <w:color w:val="000000"/>
          <w:sz w:val="28"/>
          <w:szCs w:val="28"/>
          <w:lang w:val="ru-RU"/>
        </w:rPr>
        <w:t xml:space="preserve"> роли продуктов катаболизма, возникающих при стрессе. Суть ее заключается в том, что продукты распада веществ, которые возникают под влиянием стресса, являются регуляторами синтетических процессов в клетке. [Действительно, разрушение молекул под влиянием в</w:t>
      </w:r>
      <w:r>
        <w:rPr>
          <w:color w:val="000000"/>
          <w:sz w:val="28"/>
          <w:szCs w:val="28"/>
          <w:lang w:val="ru-RU"/>
        </w:rPr>
        <w:t>нешних факторов должно быть сигналом о неблагополучии, и ответом на этот сигнал должна быть корреляция синтетических процессов.] К таким веществам относятся продукты деградации полимеров - олигонуклеотиды, олигопептиды, олигосахара, а также оксигенированны</w:t>
      </w:r>
      <w:r>
        <w:rPr>
          <w:color w:val="000000"/>
          <w:sz w:val="28"/>
          <w:szCs w:val="28"/>
          <w:lang w:val="ru-RU"/>
        </w:rPr>
        <w:t xml:space="preserve">е продукты метаболизма липидов. Кроме того, в условиях стресса регуляторное влияние оказывают аминокислоты, ацетилхолин, серотонин, гистамин, фенольные соединения, некоторые жирные кислоты, янтарная и травматиновые кислоты, а также продукты катаболизма </w:t>
      </w:r>
      <w:r>
        <w:rPr>
          <w:color w:val="000000"/>
          <w:sz w:val="28"/>
          <w:szCs w:val="28"/>
          <w:lang w:val="ru-RU"/>
        </w:rPr>
        <w:lastRenderedPageBreak/>
        <w:t>фит</w:t>
      </w:r>
      <w:r>
        <w:rPr>
          <w:color w:val="000000"/>
          <w:sz w:val="28"/>
          <w:szCs w:val="28"/>
          <w:lang w:val="ru-RU"/>
        </w:rPr>
        <w:t>огормонов.</w:t>
      </w:r>
    </w:p>
    <w:p w14:paraId="39D64EF4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Продукты катаболизма оказывают как активизирующее, так и ингибирующее действие. Именно через активацию анаболизма в клетке реализуются механизмы выхода из стресса.</w:t>
      </w:r>
    </w:p>
    <w:p w14:paraId="6D9FABDF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Ингибирование выполняет следующие биологические значимые функции:</w:t>
      </w:r>
    </w:p>
    <w:p w14:paraId="219183EC" w14:textId="77777777" w:rsidR="00000000" w:rsidRDefault="002C0CDD" w:rsidP="001F03F3">
      <w:pPr>
        <w:numPr>
          <w:ilvl w:val="0"/>
          <w:numId w:val="1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снижение и</w:t>
      </w:r>
      <w:r>
        <w:rPr>
          <w:color w:val="000000"/>
          <w:sz w:val="28"/>
          <w:szCs w:val="28"/>
          <w:lang w:val="ru-RU"/>
        </w:rPr>
        <w:t>нтенсивности катаболических превращений реально уменьшает последствия стресса;</w:t>
      </w:r>
    </w:p>
    <w:p w14:paraId="667EBC97" w14:textId="77777777" w:rsidR="00000000" w:rsidRDefault="002C0CDD" w:rsidP="001F03F3">
      <w:pPr>
        <w:numPr>
          <w:ilvl w:val="0"/>
          <w:numId w:val="1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ингибиторы катаболической природы переводят клетки в состояние физиологической депрессии.</w:t>
      </w:r>
    </w:p>
    <w:p w14:paraId="2715CE1D" w14:textId="77777777" w:rsidR="00000000" w:rsidRDefault="002C0CDD">
      <w:pPr>
        <w:pStyle w:val="1"/>
        <w:tabs>
          <w:tab w:val="left" w:pos="726"/>
        </w:tabs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  <w:lang w:val="ru-RU"/>
        </w:rPr>
      </w:pPr>
    </w:p>
    <w:p w14:paraId="0A90FF89" w14:textId="77777777" w:rsidR="00000000" w:rsidRDefault="002C0C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Межклеточная система передачи информации</w:t>
      </w:r>
    </w:p>
    <w:p w14:paraId="77A7EBCE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00E3128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Трофическая система. </w:t>
      </w:r>
      <w:r>
        <w:rPr>
          <w:color w:val="000000"/>
          <w:sz w:val="28"/>
          <w:szCs w:val="28"/>
          <w:lang w:val="ru-RU"/>
        </w:rPr>
        <w:t>Взаимодействие с пом</w:t>
      </w:r>
      <w:r>
        <w:rPr>
          <w:color w:val="000000"/>
          <w:sz w:val="28"/>
          <w:szCs w:val="28"/>
          <w:lang w:val="ru-RU"/>
        </w:rPr>
        <w:t>ощью питательных веществ - наиболее простой способ связи между клетками, тканями и органами. У растений нормальное развитие корней и других гетеротрофных органов зависит от поступления ассимилятов, образующихся в листьях в процессе фотосинтеза. В свою очер</w:t>
      </w:r>
      <w:r>
        <w:rPr>
          <w:color w:val="000000"/>
          <w:sz w:val="28"/>
          <w:szCs w:val="28"/>
          <w:lang w:val="ru-RU"/>
        </w:rPr>
        <w:t>едь надземные части нуждаются в минеральных веществах и воде, поглощаемых корнями из почвы. Сдвиги в содержании различных элементов питания оказывают влияние на обмен веществ, физиологические и морфологические процессы у растений.</w:t>
      </w:r>
    </w:p>
    <w:p w14:paraId="3B806DA0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Электрофизиологическая си</w:t>
      </w:r>
      <w:r>
        <w:rPr>
          <w:i/>
          <w:iCs/>
          <w:color w:val="000000"/>
          <w:sz w:val="28"/>
          <w:szCs w:val="28"/>
          <w:lang w:val="ru-RU"/>
        </w:rPr>
        <w:t>стема</w:t>
      </w:r>
      <w:r>
        <w:rPr>
          <w:color w:val="000000"/>
          <w:sz w:val="28"/>
          <w:szCs w:val="28"/>
          <w:lang w:val="ru-RU"/>
        </w:rPr>
        <w:t>. Возбуждение клетки, воспринимающей внешний или внутренний сигнал, начинается с возникновения электрического потенциала (</w:t>
      </w:r>
      <w:r>
        <w:rPr>
          <w:i/>
          <w:iCs/>
          <w:color w:val="000000"/>
          <w:sz w:val="28"/>
          <w:szCs w:val="28"/>
          <w:lang w:val="ru-RU"/>
        </w:rPr>
        <w:t>потенциала действия</w:t>
      </w:r>
      <w:r>
        <w:rPr>
          <w:color w:val="000000"/>
          <w:sz w:val="28"/>
          <w:szCs w:val="28"/>
          <w:lang w:val="ru-RU"/>
        </w:rPr>
        <w:t>). Распространение потенциала действия - один из предполагаемых способов проведения раздражения до исполнитель</w:t>
      </w:r>
      <w:r>
        <w:rPr>
          <w:color w:val="000000"/>
          <w:sz w:val="28"/>
          <w:szCs w:val="28"/>
          <w:lang w:val="ru-RU"/>
        </w:rPr>
        <w:t>ного органа. Например, резкое изменение условий существования в зоне корней индуцирует едичный импульс, который, достигая листьев, вызывает в них усиление газообмена, а также ускорение транспорта ассимилятов по проводящей системе. ПД распространяется по пл</w:t>
      </w:r>
      <w:r>
        <w:rPr>
          <w:color w:val="000000"/>
          <w:sz w:val="28"/>
          <w:szCs w:val="28"/>
          <w:lang w:val="ru-RU"/>
        </w:rPr>
        <w:t xml:space="preserve">азмолемме и </w:t>
      </w:r>
      <w:r>
        <w:rPr>
          <w:color w:val="000000"/>
          <w:sz w:val="28"/>
          <w:szCs w:val="28"/>
          <w:lang w:val="ru-RU"/>
        </w:rPr>
        <w:lastRenderedPageBreak/>
        <w:t>плазмодесмам паренхимных клеток флоэмы и протоксилемы проводящих пучков со скоростью приблизительно 0,08-0,5 см/с.</w:t>
      </w:r>
    </w:p>
    <w:p w14:paraId="48FA5F67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Ионный механизм ПД. В отсутствии раздражения растительная клетка имеет отрицательный </w:t>
      </w:r>
      <w:r>
        <w:rPr>
          <w:i/>
          <w:iCs/>
          <w:color w:val="000000"/>
          <w:sz w:val="28"/>
          <w:szCs w:val="28"/>
          <w:lang w:val="ru-RU"/>
        </w:rPr>
        <w:t>потенциал покоя</w:t>
      </w:r>
      <w:r>
        <w:rPr>
          <w:color w:val="000000"/>
          <w:sz w:val="28"/>
          <w:szCs w:val="28"/>
          <w:lang w:val="ru-RU"/>
        </w:rPr>
        <w:t xml:space="preserve"> (от - 50 до - 200 мВ): прото</w:t>
      </w:r>
      <w:r>
        <w:rPr>
          <w:color w:val="000000"/>
          <w:sz w:val="28"/>
          <w:szCs w:val="28"/>
          <w:lang w:val="ru-RU"/>
        </w:rPr>
        <w:t>плазма заряжена отрицательно по отношению к наружной поверхности. Причина этого заключается в неравномерном распределении ионов: внутри клетки находится больше, чем снаружи ионов Cl</w:t>
      </w:r>
      <w:r>
        <w:rPr>
          <w:color w:val="000000"/>
          <w:sz w:val="28"/>
          <w:szCs w:val="28"/>
          <w:vertAlign w:val="superscript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>и K</w:t>
      </w:r>
      <w:r>
        <w:rPr>
          <w:color w:val="000000"/>
          <w:sz w:val="28"/>
          <w:szCs w:val="28"/>
          <w:vertAlign w:val="superscript"/>
          <w:lang w:val="ru-RU"/>
        </w:rPr>
        <w:t>-</w:t>
      </w:r>
      <w:r>
        <w:rPr>
          <w:color w:val="000000"/>
          <w:sz w:val="28"/>
          <w:szCs w:val="28"/>
          <w:lang w:val="ru-RU"/>
        </w:rPr>
        <w:t>, но меньше ионов Са</w:t>
      </w:r>
      <w:r>
        <w:rPr>
          <w:color w:val="000000"/>
          <w:sz w:val="28"/>
          <w:szCs w:val="28"/>
          <w:vertAlign w:val="superscript"/>
          <w:lang w:val="ru-RU"/>
        </w:rPr>
        <w:t>2+</w:t>
      </w:r>
      <w:r>
        <w:rPr>
          <w:color w:val="000000"/>
          <w:sz w:val="28"/>
          <w:szCs w:val="28"/>
          <w:lang w:val="ru-RU"/>
        </w:rPr>
        <w:t>. В ответ на раздражение увеличивается проница</w:t>
      </w:r>
      <w:r>
        <w:rPr>
          <w:color w:val="000000"/>
          <w:sz w:val="28"/>
          <w:szCs w:val="28"/>
          <w:lang w:val="ru-RU"/>
        </w:rPr>
        <w:t>емость клеточных мембран для ионов, в результате чего ионы хлора выходят из клетки, а ионы кальция поступают в клетку по градиенту электрохимического потенциала. Возникает потенциал действия, который может достигать +230 мВ. Затем начинается выход ионов ка</w:t>
      </w:r>
      <w:r>
        <w:rPr>
          <w:color w:val="000000"/>
          <w:sz w:val="28"/>
          <w:szCs w:val="28"/>
          <w:lang w:val="ru-RU"/>
        </w:rPr>
        <w:t>лия из клетки, что приводит к исчезновению потенциала действия и восстановлению потенциала покоя (не позже, чем через 20 с) сначала с иным распределением ионов, чем до раздражения. Затем начинают работать переносчики, хлор и калий поступают в клетку, а кал</w:t>
      </w:r>
      <w:r>
        <w:rPr>
          <w:color w:val="000000"/>
          <w:sz w:val="28"/>
          <w:szCs w:val="28"/>
          <w:lang w:val="ru-RU"/>
        </w:rPr>
        <w:t xml:space="preserve">ьций - наружу и начальное распределение ионов восстанавливается. Этот процесс восстановления исходного состояния потенциала покоя называют </w:t>
      </w:r>
      <w:r>
        <w:rPr>
          <w:i/>
          <w:iCs/>
          <w:color w:val="000000"/>
          <w:sz w:val="28"/>
          <w:szCs w:val="28"/>
          <w:lang w:val="ru-RU"/>
        </w:rPr>
        <w:t>реституцией</w:t>
      </w:r>
      <w:r>
        <w:rPr>
          <w:color w:val="000000"/>
          <w:sz w:val="28"/>
          <w:szCs w:val="28"/>
          <w:lang w:val="ru-RU"/>
        </w:rPr>
        <w:t>.</w:t>
      </w:r>
    </w:p>
    <w:p w14:paraId="482AD672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Гормональная система. </w:t>
      </w:r>
      <w:r>
        <w:rPr>
          <w:color w:val="000000"/>
          <w:sz w:val="28"/>
          <w:szCs w:val="28"/>
          <w:lang w:val="ru-RU"/>
        </w:rPr>
        <w:t>Фитогормоны - это химические вещества, которые синтезируются в зв очень - малых ко</w:t>
      </w:r>
      <w:r>
        <w:rPr>
          <w:color w:val="000000"/>
          <w:sz w:val="28"/>
          <w:szCs w:val="28"/>
          <w:lang w:val="ru-RU"/>
        </w:rPr>
        <w:t>личествах в одной части растений, транспортируются в другую и там проявляют регулирующее действие на процессы роста и развития.</w:t>
      </w:r>
    </w:p>
    <w:p w14:paraId="2E71C010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Гормональная система растений включает в себя 5 известных в настоящее время групп фитогормонов: индольный ауксин, гибберелины, ц</w:t>
      </w:r>
      <w:r>
        <w:rPr>
          <w:color w:val="000000"/>
          <w:sz w:val="28"/>
          <w:szCs w:val="28"/>
          <w:lang w:val="ru-RU"/>
        </w:rPr>
        <w:t>итокинины, абсцизины и этилен. Действие всех фитогормонов на растение поливалентно. Все они действуют на рост и деление клеток, на процессы старения, синтез нуклеиновых кислот и белков и на многие другие процессы. Однако у каждой группы фитогормонов имеютс</w:t>
      </w:r>
      <w:r>
        <w:rPr>
          <w:color w:val="000000"/>
          <w:sz w:val="28"/>
          <w:szCs w:val="28"/>
          <w:lang w:val="ru-RU"/>
        </w:rPr>
        <w:t xml:space="preserve">я и свои специфические особенности. Например, ИУК индуцирует корнеобразование, а цитокинины - образование стеблевых </w:t>
      </w:r>
      <w:r>
        <w:rPr>
          <w:color w:val="000000"/>
          <w:sz w:val="28"/>
          <w:szCs w:val="28"/>
          <w:lang w:val="ru-RU"/>
        </w:rPr>
        <w:lastRenderedPageBreak/>
        <w:t xml:space="preserve">почек. Гибберелины оказывают специфическое влияние на удлинение стеблей, черешков и жилок. Абсцизины связаны со стадиями покоя (например, в </w:t>
      </w:r>
      <w:r>
        <w:rPr>
          <w:color w:val="000000"/>
          <w:sz w:val="28"/>
          <w:szCs w:val="28"/>
          <w:lang w:val="ru-RU"/>
        </w:rPr>
        <w:t>боковых почках), а этилен - со старением.</w:t>
      </w:r>
    </w:p>
    <w:p w14:paraId="5CE1E7D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Проникая в клетки, фитогормоны связываются со специфическими рецепторами, оказывая влияние на функциональную активность мембран и работу ядерного аппарата. Поэтому различают механизмы медленного и быстрого действия</w:t>
      </w:r>
      <w:r>
        <w:rPr>
          <w:color w:val="000000"/>
          <w:sz w:val="28"/>
          <w:szCs w:val="28"/>
          <w:lang w:val="ru-RU"/>
        </w:rPr>
        <w:t xml:space="preserve"> фитогормонов на растительные организмы. Первые из этих реакций имеют отношение к генной регуляции, вторые - очевидно, к мембранной.</w:t>
      </w:r>
    </w:p>
    <w:p w14:paraId="61876477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Например, механизм быстрого действия ауксинов связан с индуцированием в плазмолемме работы Н</w:t>
      </w:r>
      <w:r>
        <w:rPr>
          <w:color w:val="000000"/>
          <w:sz w:val="28"/>
          <w:szCs w:val="28"/>
          <w:vertAlign w:val="superscript"/>
          <w:lang w:val="ru-RU"/>
        </w:rPr>
        <w:t>+</w:t>
      </w:r>
      <w:r>
        <w:rPr>
          <w:color w:val="000000"/>
          <w:sz w:val="28"/>
          <w:szCs w:val="28"/>
          <w:lang w:val="ru-RU"/>
        </w:rPr>
        <w:t>-помпы, в результате чего матр</w:t>
      </w:r>
      <w:r>
        <w:rPr>
          <w:color w:val="000000"/>
          <w:sz w:val="28"/>
          <w:szCs w:val="28"/>
          <w:lang w:val="ru-RU"/>
        </w:rPr>
        <w:t>икс клеточных стенок закисляется. Это приводит к усилению активности кислых гидролаз и размягчению клеточных стенок, что является необходимым условием для роста клеток растяжением. Включение Н</w:t>
      </w:r>
      <w:r>
        <w:rPr>
          <w:color w:val="000000"/>
          <w:sz w:val="28"/>
          <w:szCs w:val="28"/>
          <w:vertAlign w:val="superscript"/>
          <w:lang w:val="ru-RU"/>
        </w:rPr>
        <w:t>+</w:t>
      </w:r>
      <w:r>
        <w:rPr>
          <w:color w:val="000000"/>
          <w:sz w:val="28"/>
          <w:szCs w:val="28"/>
          <w:lang w:val="ru-RU"/>
        </w:rPr>
        <w:t>-помпы усиливает поглотительную активность тканей, обогащенных</w:t>
      </w:r>
      <w:r>
        <w:rPr>
          <w:color w:val="000000"/>
          <w:sz w:val="28"/>
          <w:szCs w:val="28"/>
          <w:lang w:val="ru-RU"/>
        </w:rPr>
        <w:t xml:space="preserve"> ауксином (аттрагирующий эффект). Предполагается, что ауксин также активирует поступление ионов кальция в клетку, что способствует усилению секреции кислых гидролаз и полисахаридов, необходимых для дальнейшего роста клеточных стенок.</w:t>
      </w:r>
    </w:p>
    <w:p w14:paraId="222608C4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Механизм относительно </w:t>
      </w:r>
      <w:r>
        <w:rPr>
          <w:color w:val="000000"/>
          <w:sz w:val="28"/>
          <w:szCs w:val="28"/>
          <w:lang w:val="ru-RU"/>
        </w:rPr>
        <w:t>медленного действия ауксинов проявляется в том, что комплекс фитогормонов с рецептором, поступая в ядро, активирует синтез всех форм РНК, в том числе и матричных, что в свою очередь приводит к формированию новых полирибосом и синтезу белков в цитоплазме, о</w:t>
      </w:r>
      <w:r>
        <w:rPr>
          <w:color w:val="000000"/>
          <w:sz w:val="28"/>
          <w:szCs w:val="28"/>
          <w:lang w:val="ru-RU"/>
        </w:rPr>
        <w:t>пределяющие рост клеток.</w:t>
      </w:r>
    </w:p>
    <w:p w14:paraId="282B1162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1746AFB3" w14:textId="77777777" w:rsidR="00000000" w:rsidRDefault="002C0C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Физиологическая характеристика фитогормонов-стимуляторов</w:t>
      </w:r>
    </w:p>
    <w:p w14:paraId="0DCF2A5E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F98FE6F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Ауксины</w:t>
      </w:r>
    </w:p>
    <w:p w14:paraId="0B65E190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 своей химической природе ауксины являются индольными </w:t>
      </w:r>
      <w:r>
        <w:rPr>
          <w:color w:val="000000"/>
          <w:sz w:val="28"/>
          <w:szCs w:val="28"/>
          <w:lang w:val="ru-RU"/>
        </w:rPr>
        <w:lastRenderedPageBreak/>
        <w:t xml:space="preserve">соединениями, среди которых наиболее распространена индолил-3-уксусная кислота (ИУК). Предшественником ИУК </w:t>
      </w:r>
      <w:r>
        <w:rPr>
          <w:color w:val="000000"/>
          <w:sz w:val="28"/>
          <w:szCs w:val="28"/>
          <w:lang w:val="ru-RU"/>
        </w:rPr>
        <w:t xml:space="preserve">является аминокислота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  <w:lang w:val="ru-RU"/>
        </w:rPr>
        <w:t>-триптофан.</w:t>
      </w:r>
    </w:p>
    <w:p w14:paraId="5E8B00BE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Содержание ауксина в растениях. </w:t>
      </w:r>
      <w:r>
        <w:rPr>
          <w:color w:val="000000"/>
          <w:sz w:val="28"/>
          <w:szCs w:val="28"/>
          <w:lang w:val="ru-RU"/>
        </w:rPr>
        <w:t>Ауксины широко распространены в растительном мире от бактерий до высших растений. У высших растений ИУК и ее производные обнаружены во всех органах. Особенно высоко их содержание в развиваю</w:t>
      </w:r>
      <w:r>
        <w:rPr>
          <w:color w:val="000000"/>
          <w:sz w:val="28"/>
          <w:szCs w:val="28"/>
          <w:lang w:val="ru-RU"/>
        </w:rPr>
        <w:t>щихся почках, молодых листьях и их зачатков, в активном камбии и проводящих пучках, в пыльце и формирующихся семенах. В целом растении синтез ауксина обычно наиболее интенсивен в верхушке главного побега.</w:t>
      </w:r>
    </w:p>
    <w:p w14:paraId="15A8520B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Спектр биологического действия ауксина</w:t>
      </w:r>
      <w:r>
        <w:rPr>
          <w:color w:val="000000"/>
          <w:sz w:val="28"/>
          <w:szCs w:val="28"/>
          <w:lang w:val="ru-RU"/>
        </w:rPr>
        <w:t>. ИУК и аукси</w:t>
      </w:r>
      <w:r>
        <w:rPr>
          <w:color w:val="000000"/>
          <w:sz w:val="28"/>
          <w:szCs w:val="28"/>
          <w:lang w:val="ru-RU"/>
        </w:rPr>
        <w:t>нподобные вещества оказывают следующее биологическое действие на растительный организм:</w:t>
      </w:r>
    </w:p>
    <w:p w14:paraId="75601B60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Присутствие ауксина (наряду с цитокинином) обязательно для индукции деления клеток.</w:t>
      </w:r>
    </w:p>
    <w:p w14:paraId="0307389A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Древесный ИУК, поступающий из почек, активирует функциональную активность камбия</w:t>
      </w:r>
      <w:r>
        <w:rPr>
          <w:color w:val="000000"/>
          <w:sz w:val="28"/>
          <w:szCs w:val="28"/>
          <w:lang w:val="ru-RU"/>
        </w:rPr>
        <w:t>, участвующий во вторичном росте.</w:t>
      </w:r>
    </w:p>
    <w:p w14:paraId="47130FD6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Большую роль играют ауксины при разрастании завязи и плодообразовании</w:t>
      </w:r>
    </w:p>
    <w:p w14:paraId="41535ECF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Ауксины способствуют образованию партенокарпических плодов.</w:t>
      </w:r>
    </w:p>
    <w:p w14:paraId="3669026B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ИУК индуцирует образование боковых корней, что связано с активацией деления клеток пер</w:t>
      </w:r>
      <w:r>
        <w:rPr>
          <w:color w:val="000000"/>
          <w:sz w:val="28"/>
          <w:szCs w:val="28"/>
          <w:lang w:val="ru-RU"/>
        </w:rPr>
        <w:t>ецикла, приводящее к образованию корневых зачатков.</w:t>
      </w:r>
    </w:p>
    <w:p w14:paraId="758E86D4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Ауксин стимулирует образование корней на листовых и стеблевых черенках. В этом случае под действием ауксина также усиливается деление клеток перецикла, что приводит к заложению корневых зачатков и реген</w:t>
      </w:r>
      <w:r>
        <w:rPr>
          <w:color w:val="000000"/>
          <w:sz w:val="28"/>
          <w:szCs w:val="28"/>
          <w:lang w:val="ru-RU"/>
        </w:rPr>
        <w:t>ерации корневой системы.</w:t>
      </w:r>
    </w:p>
    <w:p w14:paraId="77D7698D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Специфическим действием ИУК является индукция дифференциации ксилемных клеток и образования проводящих пучков.</w:t>
      </w:r>
    </w:p>
    <w:p w14:paraId="1DF92DDA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Ауксин специфически активирует растяжение клеток и в продольном (осевые органы) и в изодиаметрическом (плоды, корнеп</w:t>
      </w:r>
      <w:r>
        <w:rPr>
          <w:color w:val="000000"/>
          <w:sz w:val="28"/>
          <w:szCs w:val="28"/>
          <w:lang w:val="ru-RU"/>
        </w:rPr>
        <w:t>лоды, листья, сердцевина стебля и т.д.) направлениях.</w:t>
      </w:r>
    </w:p>
    <w:p w14:paraId="7B60BFC3" w14:textId="77777777" w:rsidR="00000000" w:rsidRDefault="002C0CDD" w:rsidP="001F03F3">
      <w:pPr>
        <w:numPr>
          <w:ilvl w:val="12"/>
          <w:numId w:val="0"/>
        </w:num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передача сигнал высшее растение</w:t>
      </w:r>
    </w:p>
    <w:p w14:paraId="49A98530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Ауксин увеличивает проницаемость мембран. Поэтому ткани, обогащенные ауксином, обладают аттрагирующим действием, т.е. способны притягивать питательные вещества и воду.</w:t>
      </w:r>
    </w:p>
    <w:p w14:paraId="07676B44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Регулируя распределение и передвижение разных веществ, ауксин регулирует полярность растений.</w:t>
      </w:r>
    </w:p>
    <w:p w14:paraId="258AC79A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ИУК обеспечивает взаимодействие между разными органами (коррелятивный рост). При этом действие ауксина находится в зависимости от его концентрации. Одна и </w:t>
      </w:r>
      <w:r>
        <w:rPr>
          <w:color w:val="000000"/>
          <w:sz w:val="28"/>
          <w:szCs w:val="28"/>
          <w:lang w:val="ru-RU"/>
        </w:rPr>
        <w:t>та же концентрация может усилить рост одних и затормозить рост других органов. Так, оптимальная концентрация для роста стебля составляет около 10 мг ИУК, тогда как для корня всего 0,01 мг на 1 кг массы растения. Сходная картина имеется для разных видов рас</w:t>
      </w:r>
      <w:r>
        <w:rPr>
          <w:color w:val="000000"/>
          <w:sz w:val="28"/>
          <w:szCs w:val="28"/>
          <w:lang w:val="ru-RU"/>
        </w:rPr>
        <w:t>тений. Концентрация ауксинов, усиливающая рост злаков, резко тормозит рост многих двудольных.</w:t>
      </w:r>
    </w:p>
    <w:p w14:paraId="581825C0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Ауксин обуславливает явление апикального доминирования, т.е. тормозящее влияние апикальной почки на рост пазушных почек.</w:t>
      </w:r>
    </w:p>
    <w:p w14:paraId="316D298B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ряде случаев обработка ауксином з</w:t>
      </w:r>
      <w:r>
        <w:rPr>
          <w:color w:val="000000"/>
          <w:sz w:val="28"/>
          <w:szCs w:val="28"/>
          <w:lang w:val="ru-RU"/>
        </w:rPr>
        <w:t>адерживает процессы старения тканей и органов.</w:t>
      </w:r>
    </w:p>
    <w:p w14:paraId="43DF7776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Ауксины регулируют процессы опадения листьев и других частей растения. Наряду с другими факторами опадение коррелирует с уменьшением содержания ауксинов в листе; во многих случаях оно может быть предотвраще</w:t>
      </w:r>
      <w:r>
        <w:rPr>
          <w:color w:val="000000"/>
          <w:sz w:val="28"/>
          <w:szCs w:val="28"/>
          <w:lang w:val="ru-RU"/>
        </w:rPr>
        <w:t>но применением ауксина. С другой стороны, большое количество ауксина, вызывая повышенное образование этилена, способствует опадению плодов.</w:t>
      </w:r>
    </w:p>
    <w:p w14:paraId="6EF6CC05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Первостепенную роль играет ИУК в ростовых движениях - тропизмах и </w:t>
      </w:r>
      <w:r>
        <w:rPr>
          <w:color w:val="000000"/>
          <w:sz w:val="28"/>
          <w:szCs w:val="28"/>
          <w:lang w:val="ru-RU"/>
        </w:rPr>
        <w:lastRenderedPageBreak/>
        <w:t>настиях.</w:t>
      </w:r>
    </w:p>
    <w:p w14:paraId="0CFDDA13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Увеличение количества ауксинов в се</w:t>
      </w:r>
      <w:r>
        <w:rPr>
          <w:color w:val="000000"/>
          <w:sz w:val="28"/>
          <w:szCs w:val="28"/>
          <w:lang w:val="ru-RU"/>
        </w:rPr>
        <w:t>мени стимулирует их прорастание. В присутствии ауксина увеличивается активность не только дыхательных ферментов, но и гидролитических ферментов (карбогидраз, пептидаз, эстераз), что приводит к мобилизации запасных веществ семени.</w:t>
      </w:r>
    </w:p>
    <w:p w14:paraId="01A3C0EE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Ауксин активирует деяте</w:t>
      </w:r>
      <w:r>
        <w:rPr>
          <w:color w:val="000000"/>
          <w:sz w:val="28"/>
          <w:szCs w:val="28"/>
          <w:lang w:val="ru-RU"/>
        </w:rPr>
        <w:t>льность нижнего концевого двигателя водного тока.</w:t>
      </w:r>
    </w:p>
    <w:p w14:paraId="022D1C84" w14:textId="77777777" w:rsidR="00000000" w:rsidRDefault="002C0CDD" w:rsidP="001F03F3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Ауксины стимулируют синтез нуклеиновых кислот и белков. Увеличение количества белка в клетке может быть одной из причин дополнительного поглощения воды.</w:t>
      </w:r>
    </w:p>
    <w:p w14:paraId="17ABB452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Гибберилины</w:t>
      </w:r>
    </w:p>
    <w:p w14:paraId="31316DE4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Гибберелины по своей химической природ</w:t>
      </w:r>
      <w:r>
        <w:rPr>
          <w:color w:val="000000"/>
          <w:sz w:val="28"/>
          <w:szCs w:val="28"/>
          <w:lang w:val="ru-RU"/>
        </w:rPr>
        <w:t>е являются дитерпеноидами с эмпирической формулой С</w:t>
      </w:r>
      <w:r>
        <w:rPr>
          <w:color w:val="000000"/>
          <w:sz w:val="28"/>
          <w:szCs w:val="28"/>
          <w:vertAlign w:val="subscript"/>
          <w:lang w:val="ru-RU"/>
        </w:rPr>
        <w:t>12</w:t>
      </w:r>
      <w:r>
        <w:rPr>
          <w:color w:val="000000"/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  <w:vertAlign w:val="subscript"/>
          <w:lang w:val="ru-RU"/>
        </w:rPr>
        <w:t>22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  <w:vertAlign w:val="subscript"/>
          <w:lang w:val="ru-RU"/>
        </w:rPr>
        <w:t>6</w:t>
      </w:r>
      <w:r>
        <w:rPr>
          <w:color w:val="000000"/>
          <w:sz w:val="28"/>
          <w:szCs w:val="28"/>
          <w:lang w:val="ru-RU"/>
        </w:rPr>
        <w:t>. Предшественником ГА является мевалоновая кислота.</w:t>
      </w:r>
    </w:p>
    <w:p w14:paraId="50518294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Содержание гибберилинов в растениях</w:t>
      </w:r>
      <w:r>
        <w:rPr>
          <w:color w:val="000000"/>
          <w:sz w:val="28"/>
          <w:szCs w:val="28"/>
          <w:lang w:val="ru-RU"/>
        </w:rPr>
        <w:t>.</w:t>
      </w:r>
    </w:p>
    <w:p w14:paraId="620B598B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Гибберилины (ГА) и ГА-подобные вещества были найдены у бактерий и грибов, бурых и зеленых водорослей, папоро</w:t>
      </w:r>
      <w:r>
        <w:rPr>
          <w:color w:val="000000"/>
          <w:sz w:val="28"/>
          <w:szCs w:val="28"/>
          <w:lang w:val="ru-RU"/>
        </w:rPr>
        <w:t>тников, у голосеменных и покрытосеменных растений.</w:t>
      </w:r>
    </w:p>
    <w:p w14:paraId="68770FB2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ГА-активность была обнаружена в экстрактах из всех частей высших растений, включая побеги, корни, листья, бутоны, пестики, тычинки и семена; ГА-активностью обладают также пластиды.</w:t>
      </w:r>
    </w:p>
    <w:p w14:paraId="3AA2169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Синтез гибберилинов в ос</w:t>
      </w:r>
      <w:r>
        <w:rPr>
          <w:color w:val="000000"/>
          <w:sz w:val="28"/>
          <w:szCs w:val="28"/>
          <w:lang w:val="ru-RU"/>
        </w:rPr>
        <w:t>новном происходит в листьях (гибберилин А</w:t>
      </w:r>
      <w:r>
        <w:rPr>
          <w:color w:val="000000"/>
          <w:sz w:val="28"/>
          <w:szCs w:val="28"/>
          <w:vertAlign w:val="subscript"/>
          <w:lang w:val="ru-RU"/>
        </w:rPr>
        <w:t>3</w:t>
      </w:r>
      <w:r>
        <w:rPr>
          <w:color w:val="000000"/>
          <w:sz w:val="28"/>
          <w:szCs w:val="28"/>
          <w:lang w:val="ru-RU"/>
        </w:rPr>
        <w:t>), но они могут образовываться и в других органах: в верхушках корней, а также в растущих зародышах и в других частях незрелых семян (гибберилин А</w:t>
      </w:r>
      <w:r>
        <w:rPr>
          <w:color w:val="000000"/>
          <w:sz w:val="28"/>
          <w:szCs w:val="28"/>
          <w:vertAlign w:val="subscript"/>
          <w:lang w:val="ru-RU"/>
        </w:rPr>
        <w:t>4</w:t>
      </w:r>
      <w:r>
        <w:rPr>
          <w:color w:val="000000"/>
          <w:sz w:val="28"/>
          <w:szCs w:val="28"/>
          <w:lang w:val="ru-RU"/>
        </w:rPr>
        <w:t>).</w:t>
      </w:r>
    </w:p>
    <w:p w14:paraId="7748E95B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Спектр биологического действия гибберилинов</w:t>
      </w:r>
      <w:r>
        <w:rPr>
          <w:color w:val="000000"/>
          <w:sz w:val="28"/>
          <w:szCs w:val="28"/>
          <w:lang w:val="ru-RU"/>
        </w:rPr>
        <w:t>. Как вещества, облад</w:t>
      </w:r>
      <w:r>
        <w:rPr>
          <w:color w:val="000000"/>
          <w:sz w:val="28"/>
          <w:szCs w:val="28"/>
          <w:lang w:val="ru-RU"/>
        </w:rPr>
        <w:t>ающие гормональной активностью, гибберелины оказывают на растение следующее действие:</w:t>
      </w:r>
    </w:p>
    <w:p w14:paraId="432D2DBD" w14:textId="77777777" w:rsidR="00000000" w:rsidRDefault="002C0CDD">
      <w:pPr>
        <w:tabs>
          <w:tab w:val="left" w:pos="726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ab/>
        <w:t xml:space="preserve">На свету ГА сильно стимулируют рост стеблей растений и вызывают </w:t>
      </w:r>
      <w:r>
        <w:rPr>
          <w:color w:val="000000"/>
          <w:sz w:val="28"/>
          <w:szCs w:val="28"/>
          <w:lang w:val="ru-RU"/>
        </w:rPr>
        <w:lastRenderedPageBreak/>
        <w:t xml:space="preserve">стрелкование у розеток однолетних и двулетних длиннодневных растений. При изучении действия ГА на рост </w:t>
      </w:r>
      <w:r>
        <w:rPr>
          <w:color w:val="000000"/>
          <w:sz w:val="28"/>
          <w:szCs w:val="28"/>
          <w:lang w:val="ru-RU"/>
        </w:rPr>
        <w:t>оказалось, что они могут стимулировать как деление клеток, так и их растяжение, однако деление клеток активируется в первую очередь. Места действия ГА - апикальные и интеркалярные меристемы, а также камбий, где под влиянием этого фитогормона активируется д</w:t>
      </w:r>
      <w:r>
        <w:rPr>
          <w:color w:val="000000"/>
          <w:sz w:val="28"/>
          <w:szCs w:val="28"/>
          <w:lang w:val="ru-RU"/>
        </w:rPr>
        <w:t>еление клеток. ГА активируют рост растяжением стебля, стимулируя переход большого количества клеток к этому типу роста. ГА не стимулирует рост корня, а наоборот повышенные их концентрации подавляют как образование, так и рост корней.</w:t>
      </w:r>
    </w:p>
    <w:p w14:paraId="374071DE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>
        <w:rPr>
          <w:color w:val="000000"/>
          <w:sz w:val="28"/>
          <w:szCs w:val="28"/>
          <w:lang w:val="ru-RU"/>
        </w:rPr>
        <w:tab/>
        <w:t>Гибберилины возвращ</w:t>
      </w:r>
      <w:r>
        <w:rPr>
          <w:color w:val="000000"/>
          <w:sz w:val="28"/>
          <w:szCs w:val="28"/>
          <w:lang w:val="ru-RU"/>
        </w:rPr>
        <w:t>ают карликовые формы растений к нормальным исходным фенотипам. Карликовость - результат мутации гена, следовательно этот признак наследственно закреплен. Возможно, что этот ген ответственен за образование фермента, катализирующего одну из реакций синтеза г</w:t>
      </w:r>
      <w:r>
        <w:rPr>
          <w:color w:val="000000"/>
          <w:sz w:val="28"/>
          <w:szCs w:val="28"/>
          <w:lang w:val="ru-RU"/>
        </w:rPr>
        <w:t>ибберелинов. Поэтому обработка экзогенным гибберилином резко усиливает рост стеблей карликовых растений.</w:t>
      </w:r>
    </w:p>
    <w:p w14:paraId="3E5D330E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ГА стимулируют прорастание пыльцы и рост пыльцевых трубок у ряда растений, в том числе лилии, петунии и гороха.</w:t>
      </w:r>
    </w:p>
    <w:p w14:paraId="187C7F06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Наблюдается положительная корреляци</w:t>
      </w:r>
      <w:r>
        <w:rPr>
          <w:color w:val="000000"/>
          <w:sz w:val="28"/>
          <w:szCs w:val="28"/>
          <w:lang w:val="ru-RU"/>
        </w:rPr>
        <w:t>я между содержанием гибберилинов и ростом плодов. Например, у мандариновых и персиковых деревьев, а также миндаля гибберилины могут ускорить развитие плода в тех случаях, когда с помощью ауксина этого сделать не удается.</w:t>
      </w:r>
    </w:p>
    <w:p w14:paraId="7B21C1F9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 xml:space="preserve">Подобно ауксину ГА могут вызвать </w:t>
      </w:r>
      <w:r>
        <w:rPr>
          <w:color w:val="000000"/>
          <w:sz w:val="28"/>
          <w:szCs w:val="28"/>
          <w:lang w:val="ru-RU"/>
        </w:rPr>
        <w:t>образование партенокарпических плодов даже у таких культур, которые не чувствительны к ауксину.</w:t>
      </w:r>
    </w:p>
    <w:p w14:paraId="591B6185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ГА активируют прорастание семян многих видов растений в связи с тем, что они стимулируют удлинение клеток и тем самым способствуют проникновению корня через с</w:t>
      </w:r>
      <w:r>
        <w:rPr>
          <w:color w:val="000000"/>
          <w:sz w:val="28"/>
          <w:szCs w:val="28"/>
          <w:lang w:val="ru-RU"/>
        </w:rPr>
        <w:t>держивающую рост семенную кожуру или оболочку плода.</w:t>
      </w:r>
    </w:p>
    <w:p w14:paraId="0A791318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 xml:space="preserve">ГА играют существенную роль при переходе растений к цветению.М. Х </w:t>
      </w:r>
      <w:r>
        <w:rPr>
          <w:color w:val="000000"/>
          <w:sz w:val="28"/>
          <w:szCs w:val="28"/>
          <w:lang w:val="ru-RU"/>
        </w:rPr>
        <w:lastRenderedPageBreak/>
        <w:t>Чайлахян выдвинул гипотезу, согласно которой гормон цветения - флориген - включает в себя две группы соединений: гибберилины, контролир</w:t>
      </w:r>
      <w:r>
        <w:rPr>
          <w:color w:val="000000"/>
          <w:sz w:val="28"/>
          <w:szCs w:val="28"/>
          <w:lang w:val="ru-RU"/>
        </w:rPr>
        <w:t>ующие рост стебля, и антезины - гипотетические вещества, необходимые для образования цветочных зачатков.</w:t>
      </w:r>
    </w:p>
    <w:p w14:paraId="61DE4926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У некоторых растений ГА оказывают влияние на выраженность пола. Обработка растений гибберилинами способствует мужской сексуализации.</w:t>
      </w:r>
    </w:p>
    <w:p w14:paraId="27A910F2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ГА способен пр</w:t>
      </w:r>
      <w:r>
        <w:rPr>
          <w:color w:val="000000"/>
          <w:sz w:val="28"/>
          <w:szCs w:val="28"/>
          <w:lang w:val="ru-RU"/>
        </w:rPr>
        <w:t>ерывать покой в семенах, луковицах, почках, клубнях. Отмечено, что в ряде случаев обработка семян экзогенными ГА может заменить как действие пониженных температур, так и облучение красным светом и вызвать выход семян из состояния покоя.</w:t>
      </w:r>
    </w:p>
    <w:p w14:paraId="1BFBDB19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В некоторых случа</w:t>
      </w:r>
      <w:r>
        <w:rPr>
          <w:color w:val="000000"/>
          <w:sz w:val="28"/>
          <w:szCs w:val="28"/>
          <w:lang w:val="ru-RU"/>
        </w:rPr>
        <w:t>ях ГА способны задерживать старение листьев и плодов. Особенно чувствительны к присутствию ГА изолированные листья или диски из листьев одуванчика и щавеля. При обработке гибберилинами у этих изолированных листьев тормозится распад хлорофилла, РНК, белков.</w:t>
      </w:r>
      <w:r>
        <w:rPr>
          <w:color w:val="000000"/>
          <w:sz w:val="28"/>
          <w:szCs w:val="28"/>
          <w:lang w:val="ru-RU"/>
        </w:rPr>
        <w:t xml:space="preserve"> То же самое наблюдается и с плодами: ГА восстанавливает зеленую окраску плодов цитрусовых, задерживает покраснение помидоров. У обработанных ГА растений плюща и цитрусовых листья временно приобретают ювенильную форму.</w:t>
      </w:r>
    </w:p>
    <w:p w14:paraId="281116FD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ГА увеличивают активность гидролити</w:t>
      </w:r>
      <w:r>
        <w:rPr>
          <w:color w:val="000000"/>
          <w:sz w:val="28"/>
          <w:szCs w:val="28"/>
          <w:lang w:val="ru-RU"/>
        </w:rPr>
        <w:t xml:space="preserve">ческих ферментов в семенах злаков, например </w:t>
      </w:r>
      <w:r>
        <w:rPr>
          <w:rFonts w:ascii="Symbol" w:hAnsi="Symbol" w:cs="Symbol"/>
          <w:color w:val="000000"/>
          <w:sz w:val="28"/>
          <w:szCs w:val="28"/>
          <w:lang w:val="ru-RU"/>
        </w:rPr>
        <w:t>a</w:t>
      </w:r>
      <w:r>
        <w:rPr>
          <w:color w:val="000000"/>
          <w:sz w:val="28"/>
          <w:szCs w:val="28"/>
          <w:lang w:val="ru-RU"/>
        </w:rPr>
        <w:t>-амилазы в айлероновом слое. Эти ферменты выделяются в эндосперм, где участвуют в расщеплении крахмала до сахаров, которые поглощаются зародышем и используются для поддержания роста.</w:t>
      </w:r>
    </w:p>
    <w:p w14:paraId="32ABB7A3" w14:textId="77777777" w:rsidR="00000000" w:rsidRDefault="002C0CD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ГА стимулируют работу нижн</w:t>
      </w:r>
      <w:r>
        <w:rPr>
          <w:color w:val="000000"/>
          <w:sz w:val="28"/>
          <w:szCs w:val="28"/>
          <w:lang w:val="ru-RU"/>
        </w:rPr>
        <w:t>его концевого двигателя водного тока. У растений, обработанных экзогенными ГА усиливается выделение пасоки.</w:t>
      </w:r>
    </w:p>
    <w:p w14:paraId="00B0A5E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Цитокинины</w:t>
      </w:r>
    </w:p>
    <w:p w14:paraId="13D8956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Первый природный цитокинин был выделен из незрелых семян кукурузы, известный в настоящее время как зеатин. В настоящее время в растительн</w:t>
      </w:r>
      <w:r>
        <w:rPr>
          <w:color w:val="000000"/>
          <w:sz w:val="28"/>
          <w:szCs w:val="28"/>
          <w:lang w:val="ru-RU"/>
        </w:rPr>
        <w:t xml:space="preserve">ых тканях также выделены производные зеатина - зеатинрибозид и зеатинриботид, </w:t>
      </w:r>
      <w:r>
        <w:rPr>
          <w:color w:val="000000"/>
          <w:sz w:val="28"/>
          <w:szCs w:val="28"/>
          <w:lang w:val="ru-RU"/>
        </w:rPr>
        <w:lastRenderedPageBreak/>
        <w:t>которые также обладают биологической активность, но в меньшей мере, чем зеатин. Все известные природные цитокинины представляют собой производные изопентенил-аденина.</w:t>
      </w:r>
    </w:p>
    <w:p w14:paraId="76E7B8FA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Содержание </w:t>
      </w:r>
      <w:r>
        <w:rPr>
          <w:i/>
          <w:iCs/>
          <w:color w:val="000000"/>
          <w:sz w:val="28"/>
          <w:szCs w:val="28"/>
          <w:lang w:val="ru-RU"/>
        </w:rPr>
        <w:t xml:space="preserve">цитокининов у растений. </w:t>
      </w:r>
      <w:r>
        <w:rPr>
          <w:color w:val="000000"/>
          <w:sz w:val="28"/>
          <w:szCs w:val="28"/>
          <w:lang w:val="ru-RU"/>
        </w:rPr>
        <w:t>Цитокинины обнаружены у микроорганизмов, водорослей, папоротников, мхов и многих высших растений различных таксономических групп.</w:t>
      </w:r>
    </w:p>
    <w:p w14:paraId="32B0352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Цитокинины обнаружены в самых различных растительных тканях; особенно их много в верхушках корней, кси</w:t>
      </w:r>
      <w:r>
        <w:rPr>
          <w:color w:val="000000"/>
          <w:sz w:val="28"/>
          <w:szCs w:val="28"/>
          <w:lang w:val="ru-RU"/>
        </w:rPr>
        <w:t>лемном соке, созревающих плодах, опухолевых тканях и прорастающих семенах.</w:t>
      </w:r>
    </w:p>
    <w:p w14:paraId="2CF3479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Полагают, что основным местом синтеза цитокининов вегетирующего растения являются апикальные меристемы корней.</w:t>
      </w:r>
    </w:p>
    <w:p w14:paraId="0C0D8D4D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Спектр биологического действия</w:t>
      </w:r>
      <w:r>
        <w:rPr>
          <w:color w:val="000000"/>
          <w:sz w:val="28"/>
          <w:szCs w:val="28"/>
          <w:lang w:val="ru-RU"/>
        </w:rPr>
        <w:t>:</w:t>
      </w:r>
    </w:p>
    <w:p w14:paraId="7EF26D9A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Цитокинины индуцируют деление клеток, </w:t>
      </w:r>
      <w:r>
        <w:rPr>
          <w:color w:val="000000"/>
          <w:sz w:val="28"/>
          <w:szCs w:val="28"/>
          <w:lang w:val="ru-RU"/>
        </w:rPr>
        <w:t>однако, их действие наблюдается лишь в присутствии ауксина.</w:t>
      </w:r>
    </w:p>
    <w:p w14:paraId="3563BAB6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 семядолей тыквы и листьев фасоли цитокинины активируют рост клеток растяжением.</w:t>
      </w:r>
    </w:p>
    <w:p w14:paraId="4DFEA511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культуре каллусной ткани цитокинины принимают участие в процессах органогенеза у растений вместе с ауксином. Дл</w:t>
      </w:r>
      <w:r>
        <w:rPr>
          <w:color w:val="000000"/>
          <w:sz w:val="28"/>
          <w:szCs w:val="28"/>
          <w:lang w:val="ru-RU"/>
        </w:rPr>
        <w:t>я закладки в каллусе корней или побегов необходимы определенные концентрации и соотношения цитокинина и ауксина. Сдвиг соотношения концентрации ауксин-цитокинин в сторону цитокинина способствует образованию стеблевых почек, а в сторону ауксина - закладки к</w:t>
      </w:r>
      <w:r>
        <w:rPr>
          <w:color w:val="000000"/>
          <w:sz w:val="28"/>
          <w:szCs w:val="28"/>
          <w:lang w:val="ru-RU"/>
        </w:rPr>
        <w:t>орней.</w:t>
      </w:r>
    </w:p>
    <w:p w14:paraId="3D0F6BEC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Цитокинины участвуют также в регуляции органогенеза у споровых растений - папоротников и мхов. Например, у протонемы мха цитокинин способствует развитию гаметофита.</w:t>
      </w:r>
    </w:p>
    <w:p w14:paraId="13AC020C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Цитокинины влияют на закладку и развитие генеративных органов. Показано, что при обр</w:t>
      </w:r>
      <w:r>
        <w:rPr>
          <w:color w:val="000000"/>
          <w:sz w:val="28"/>
          <w:szCs w:val="28"/>
          <w:lang w:val="ru-RU"/>
        </w:rPr>
        <w:t>аботке цитокининами ускоряется зацветание некоторых длиннодневных и короткодневных видов.</w:t>
      </w:r>
    </w:p>
    <w:p w14:paraId="48D73A82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Цитокинины играют важную роль в формировании пола у цветка. В работах М.Х. Чайлахяна и сотр. показано, что цитокинины способствуют формированию женских цветков у коно</w:t>
      </w:r>
      <w:r>
        <w:rPr>
          <w:color w:val="000000"/>
          <w:sz w:val="28"/>
          <w:szCs w:val="28"/>
          <w:lang w:val="ru-RU"/>
        </w:rPr>
        <w:t>пли, шпината, огурца, кукурузы и т.д.</w:t>
      </w:r>
    </w:p>
    <w:p w14:paraId="03EC7741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Цитокинины способны перерывать покой спящих почек древесных растений, клубней (бегония), семян некоторых видов древесных пород.</w:t>
      </w:r>
    </w:p>
    <w:p w14:paraId="21A7ACEA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Синтезируемый в апикальных меристемах корней цитокинин транспортируется вверх по проводящи</w:t>
      </w:r>
      <w:r>
        <w:rPr>
          <w:color w:val="000000"/>
          <w:sz w:val="28"/>
          <w:szCs w:val="28"/>
          <w:lang w:val="ru-RU"/>
        </w:rPr>
        <w:t>м пучкам и благодаря этому участвует в явлениях коррелятивного роста и апикального доминирования.</w:t>
      </w:r>
    </w:p>
    <w:p w14:paraId="38A15E9B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Цитокины задерживают старение, а следовательно, и опадение листьев. Это связано с тем, что, стимулируя синтез нуклеиновых кислот и белков, они тем самым притя</w:t>
      </w:r>
      <w:r>
        <w:rPr>
          <w:color w:val="000000"/>
          <w:sz w:val="28"/>
          <w:szCs w:val="28"/>
          <w:lang w:val="ru-RU"/>
        </w:rPr>
        <w:t xml:space="preserve">гивают ассимиляты (аминокислоты, углеводы) и ауксины к местам своей локализации (аттрагирующее действие). Задержка старения связана еще с тем, что цитокинины вызывают вторичное позеленение пожелтевших листьев. При старении листа происходит разрушение гран </w:t>
      </w:r>
      <w:r>
        <w:rPr>
          <w:color w:val="000000"/>
          <w:sz w:val="28"/>
          <w:szCs w:val="28"/>
          <w:lang w:val="ru-RU"/>
        </w:rPr>
        <w:t>хлоропластов, тилакоидов стромы, увеличивается доля стромы. Обработка листа кинетином вызывает реставрацию хлоропластов: образуются тилакоиды гран и стромы, усиливается синтез хлорофилла.</w:t>
      </w:r>
    </w:p>
    <w:p w14:paraId="21B732BB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Цитокинины стимулируют работу нижнего концевого двигателя водного то</w:t>
      </w:r>
      <w:r>
        <w:rPr>
          <w:color w:val="000000"/>
          <w:sz w:val="28"/>
          <w:szCs w:val="28"/>
          <w:lang w:val="ru-RU"/>
        </w:rPr>
        <w:t>ка, что было установлено по увеличению количества выделяемой пасоки у растений, обработанных экзогенным гормоном.</w:t>
      </w:r>
    </w:p>
    <w:p w14:paraId="0C220249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Цитокинины активируют прорастание семян, так как растущие семядоли разрывают быстрее кожуру.</w:t>
      </w:r>
    </w:p>
    <w:p w14:paraId="0FBE4F8A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Обработка растений цитокининами в условиях стресс</w:t>
      </w:r>
      <w:r>
        <w:rPr>
          <w:color w:val="000000"/>
          <w:sz w:val="28"/>
          <w:szCs w:val="28"/>
          <w:lang w:val="ru-RU"/>
        </w:rPr>
        <w:t>а улучшает состояние растений, а в случае затопления - полностью устраняет действие стресса, т.е. устойчивость клеток растений к различным неблагоприятным воздействиям под действием цитокинина возрастает.</w:t>
      </w:r>
    </w:p>
    <w:p w14:paraId="12FE0A46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36DCC831" w14:textId="77777777" w:rsidR="00000000" w:rsidRDefault="002C0C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Физиологическая характеристика фитогормонов-ингиби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торов</w:t>
      </w:r>
    </w:p>
    <w:p w14:paraId="4EF8D272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AAE46AA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Абсцизины.</w:t>
      </w:r>
    </w:p>
    <w:p w14:paraId="4AD9CD23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Абсцизовая кислота (АБК) по своей химической природе является сесквитерпеном (С</w:t>
      </w:r>
      <w:r>
        <w:rPr>
          <w:color w:val="000000"/>
          <w:sz w:val="28"/>
          <w:szCs w:val="28"/>
          <w:vertAlign w:val="subscript"/>
          <w:lang w:val="ru-RU"/>
        </w:rPr>
        <w:t>15</w:t>
      </w:r>
      <w:r>
        <w:rPr>
          <w:color w:val="000000"/>
          <w:sz w:val="28"/>
          <w:szCs w:val="28"/>
          <w:lang w:val="ru-RU"/>
        </w:rPr>
        <w:t>). Предшественником АБК является мевалоновая кислота.</w:t>
      </w:r>
    </w:p>
    <w:p w14:paraId="209F8857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Содержание абсцизинов у растений</w:t>
      </w:r>
      <w:r>
        <w:rPr>
          <w:color w:val="000000"/>
          <w:sz w:val="28"/>
          <w:szCs w:val="28"/>
          <w:lang w:val="ru-RU"/>
        </w:rPr>
        <w:t>. АБК обнаружен у покрытосеменных и голосеменных растений, а также у п</w:t>
      </w:r>
      <w:r>
        <w:rPr>
          <w:color w:val="000000"/>
          <w:sz w:val="28"/>
          <w:szCs w:val="28"/>
          <w:lang w:val="ru-RU"/>
        </w:rPr>
        <w:t>апоротникообразных, хвощей и мхов. У водорослей и печеночных мхов АБК отсутствует и ее функцию выполняет лунуларовая кислота. АБК не найдена также у грибов и бактерий.</w:t>
      </w:r>
    </w:p>
    <w:p w14:paraId="233E362B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 высших растений АБК присутствует во всех органах, а именно в корнях, стеблях, почках, </w:t>
      </w:r>
      <w:r>
        <w:rPr>
          <w:color w:val="000000"/>
          <w:sz w:val="28"/>
          <w:szCs w:val="28"/>
          <w:lang w:val="ru-RU"/>
        </w:rPr>
        <w:t>листьях, плодах и семенах. Она была также обнаружена во флоэмном и ксилемном соке и нектаре. Богаты АБК старые листья, зрелые плоды, покоящиеся почки и семена, меньше ее содержится в молодых, активно растущих тканях (листьях, проростках).</w:t>
      </w:r>
    </w:p>
    <w:p w14:paraId="24B0CAD1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Синтез и транспор</w:t>
      </w:r>
      <w:r>
        <w:rPr>
          <w:i/>
          <w:iCs/>
          <w:color w:val="000000"/>
          <w:sz w:val="28"/>
          <w:szCs w:val="28"/>
          <w:lang w:val="ru-RU"/>
        </w:rPr>
        <w:t>т АБК</w:t>
      </w:r>
      <w:r>
        <w:rPr>
          <w:color w:val="000000"/>
          <w:sz w:val="28"/>
          <w:szCs w:val="28"/>
          <w:lang w:val="ru-RU"/>
        </w:rPr>
        <w:t>. АБК синтезируется главным образом в листьях, а также в корневом чехлике двумя путями: во-первых, из трех молекул мевалоновой кислоты; во-вторых, из продуктов распада каротиноидов. В последнем случае образуется ксантоксин, превращающийся в АБК.</w:t>
      </w:r>
    </w:p>
    <w:p w14:paraId="2D617A6F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0FA2CB3F" w14:textId="77777777" w:rsidR="00000000" w:rsidRDefault="002C0C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Спек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тр биологического действия</w:t>
      </w:r>
    </w:p>
    <w:p w14:paraId="735BD7F8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5794C1E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большинстве случаев АБК тормозит рост растений. Причем этот фитогормон может выступать антагонистом ИУК, цитокинов и гибберелинов. Однако в некоторых случаях АБК функционирует как активатор: она стимулирует развитие партенок</w:t>
      </w:r>
      <w:r>
        <w:rPr>
          <w:color w:val="000000"/>
          <w:sz w:val="28"/>
          <w:szCs w:val="28"/>
          <w:lang w:val="ru-RU"/>
        </w:rPr>
        <w:t>арпических плодов у розы, удлинение гипокотиля огурца, образование корней у черенков фасоли.</w:t>
      </w:r>
    </w:p>
    <w:p w14:paraId="3969DAAA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АБК - сильный ингибитор прорастания семян и роста почек и накапливается в них при переходе в состояние физиологического покоя.</w:t>
      </w:r>
    </w:p>
    <w:p w14:paraId="2CF67557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связи с тем, что АБК ускоряет</w:t>
      </w:r>
      <w:r>
        <w:rPr>
          <w:color w:val="000000"/>
          <w:sz w:val="28"/>
          <w:szCs w:val="28"/>
          <w:lang w:val="ru-RU"/>
        </w:rPr>
        <w:t xml:space="preserve"> распад нуклеиновых кислот, белков, </w:t>
      </w:r>
      <w:r>
        <w:rPr>
          <w:color w:val="000000"/>
          <w:sz w:val="28"/>
          <w:szCs w:val="28"/>
          <w:lang w:val="ru-RU"/>
        </w:rPr>
        <w:lastRenderedPageBreak/>
        <w:t xml:space="preserve">хлорофиллов, она участвует в процессах старения листьев и созревания плодов, причем она более активно воздействует на созревание и старение у изолированных частей растений и значительно слабее - у интактных растений (за </w:t>
      </w:r>
      <w:r>
        <w:rPr>
          <w:color w:val="000000"/>
          <w:sz w:val="28"/>
          <w:szCs w:val="28"/>
          <w:lang w:val="ru-RU"/>
        </w:rPr>
        <w:t>исключением хлопчатника).</w:t>
      </w:r>
    </w:p>
    <w:p w14:paraId="06004C52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АБК участвует в опадании листьев и плодов. Абсцизины, по-видимому, осуществляют две функции: ускоряют образование этилена (неспецифическая реакция) и увеличивают скорость синтеза ферментов, гидролизующих компоненты клеточных сте</w:t>
      </w:r>
      <w:r>
        <w:rPr>
          <w:color w:val="000000"/>
          <w:sz w:val="28"/>
          <w:szCs w:val="28"/>
          <w:lang w:val="ru-RU"/>
        </w:rPr>
        <w:t>нок (пектиназы, целлюлазы).</w:t>
      </w:r>
    </w:p>
    <w:p w14:paraId="547CA4BA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АБК обуславливает геотропизм корней. Корни горизонтально расположенного растения растут вниз под влиянием силы тяжести. Долгое время считалось, что это происходит в результате асимметричного перераспределения ИУК в корне. Одна</w:t>
      </w:r>
      <w:r>
        <w:rPr>
          <w:color w:val="000000"/>
          <w:sz w:val="28"/>
          <w:szCs w:val="28"/>
          <w:lang w:val="ru-RU"/>
        </w:rPr>
        <w:t>ко работы, проведенные сравнительно недавно на корнях кукурузы, показали, что соответствующие представления о механизме геотропизма следует пересмотреть и что в этом механизме, по-видимому, участвует АБК. В настоящее время полагают, что АБК синтезируется в</w:t>
      </w:r>
      <w:r>
        <w:rPr>
          <w:color w:val="000000"/>
          <w:sz w:val="28"/>
          <w:szCs w:val="28"/>
          <w:lang w:val="ru-RU"/>
        </w:rPr>
        <w:t xml:space="preserve"> корневом чехлике и транспортируется обычным путем по сосудистым тканям в базипетальном направлении. Однако если корень расположить в горизонтальном направлении, то АБК транспортируется под действием силы тяжести в нижнюю часть, где и подавляет рост. Поско</w:t>
      </w:r>
      <w:r>
        <w:rPr>
          <w:color w:val="000000"/>
          <w:sz w:val="28"/>
          <w:szCs w:val="28"/>
          <w:lang w:val="ru-RU"/>
        </w:rPr>
        <w:t>льку рост верхней части корня при этом не подавляется, происходит искривление корня вниз. Об этом свидетельствуют следующие данные:</w:t>
      </w:r>
    </w:p>
    <w:p w14:paraId="4CC86396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нарушение геотропической чувствительности при удалении корневого чехлика 2) при удалении половинки корневого чехлика ве</w:t>
      </w:r>
      <w:r>
        <w:rPr>
          <w:color w:val="000000"/>
          <w:sz w:val="28"/>
          <w:szCs w:val="28"/>
          <w:lang w:val="ru-RU"/>
        </w:rPr>
        <w:t>дет к изгибу корня в том направлении, где оставлена половина чехлика,</w:t>
      </w:r>
    </w:p>
    <w:p w14:paraId="3EA16089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АБК была экстрагирована из корневых чехликов, причем известно, что она в них синтезируется,</w:t>
      </w:r>
    </w:p>
    <w:p w14:paraId="500148F3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 при нанесении АБК на поверхность корня в концентрации 10</w:t>
      </w:r>
      <w:r>
        <w:rPr>
          <w:color w:val="000000"/>
          <w:sz w:val="28"/>
          <w:szCs w:val="28"/>
          <w:vertAlign w:val="superscript"/>
          <w:lang w:val="ru-RU"/>
        </w:rPr>
        <w:t>-6</w:t>
      </w:r>
      <w:r>
        <w:rPr>
          <w:color w:val="000000"/>
          <w:sz w:val="28"/>
          <w:szCs w:val="28"/>
          <w:lang w:val="ru-RU"/>
        </w:rPr>
        <w:t>-10</w:t>
      </w:r>
      <w:r>
        <w:rPr>
          <w:color w:val="000000"/>
          <w:sz w:val="28"/>
          <w:szCs w:val="28"/>
          <w:vertAlign w:val="superscript"/>
          <w:lang w:val="ru-RU"/>
        </w:rPr>
        <w:t>-4</w:t>
      </w:r>
      <w:r>
        <w:rPr>
          <w:color w:val="000000"/>
          <w:sz w:val="28"/>
          <w:szCs w:val="28"/>
          <w:lang w:val="ru-RU"/>
        </w:rPr>
        <w:t xml:space="preserve"> рост подавляется,</w:t>
      </w:r>
    </w:p>
    <w:p w14:paraId="5C5882AB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5) асимметричное нанесение АБК на поверхность корня вызывает изгиб в ту сторону, на которую была нанесена АБК.</w:t>
      </w:r>
    </w:p>
    <w:p w14:paraId="4A99C5A5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АБК, по-видимому, участвует в клубнеобразовании, например, у георгин и топинамбура.</w:t>
      </w:r>
    </w:p>
    <w:p w14:paraId="08401786" w14:textId="77777777" w:rsidR="00000000" w:rsidRDefault="002C0CDD" w:rsidP="001F03F3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АБК может участвовать в повышении устойчивости растений</w:t>
      </w:r>
      <w:r>
        <w:rPr>
          <w:color w:val="000000"/>
          <w:sz w:val="28"/>
          <w:szCs w:val="28"/>
          <w:lang w:val="ru-RU"/>
        </w:rPr>
        <w:t xml:space="preserve"> умеренного пояса к морозам. Было показано, что введение экзогенной АБК повышает морозоустойчивость проростков ясенелистного клена, яблонь и люцерны, а также снижает степень повреждений у проростков огурцов под действием низких температур.</w:t>
      </w:r>
    </w:p>
    <w:p w14:paraId="1DD31539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Одна из наиболее</w:t>
      </w:r>
      <w:r>
        <w:rPr>
          <w:color w:val="000000"/>
          <w:sz w:val="28"/>
          <w:szCs w:val="28"/>
          <w:lang w:val="ru-RU"/>
        </w:rPr>
        <w:t xml:space="preserve"> важных функций АБК - ее участие в механизмах стресса. АБК быстро накапливается в тканях при действии на растение неблагоприятных факторов внешней среды, особенно при водном дефиците, вызывая быстрое закрывание устьиц (снижает транспирацию), сбрасывание ст</w:t>
      </w:r>
      <w:r>
        <w:rPr>
          <w:color w:val="000000"/>
          <w:sz w:val="28"/>
          <w:szCs w:val="28"/>
          <w:lang w:val="ru-RU"/>
        </w:rPr>
        <w:t>арых листьев, снижение сопротивления корней для воды.</w:t>
      </w:r>
    </w:p>
    <w:p w14:paraId="45E1DF42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Этилен</w:t>
      </w:r>
    </w:p>
    <w:p w14:paraId="053EBF9F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(СН</w:t>
      </w:r>
      <w:r>
        <w:rPr>
          <w:color w:val="000000"/>
          <w:sz w:val="28"/>
          <w:szCs w:val="28"/>
          <w:vertAlign w:val="subscript"/>
          <w:lang w:val="ru-RU"/>
        </w:rPr>
        <w:t>2</w:t>
      </w:r>
      <w:r>
        <w:rPr>
          <w:color w:val="000000"/>
          <w:sz w:val="28"/>
          <w:szCs w:val="28"/>
          <w:lang w:val="ru-RU"/>
        </w:rPr>
        <w:t xml:space="preserve"> =СН</w:t>
      </w:r>
      <w:r>
        <w:rPr>
          <w:color w:val="000000"/>
          <w:sz w:val="28"/>
          <w:szCs w:val="28"/>
          <w:vertAlign w:val="subscript"/>
          <w:lang w:val="ru-RU"/>
        </w:rPr>
        <w:t>2</w:t>
      </w:r>
      <w:r>
        <w:rPr>
          <w:color w:val="000000"/>
          <w:sz w:val="28"/>
          <w:szCs w:val="28"/>
          <w:lang w:val="ru-RU"/>
        </w:rPr>
        <w:t>) - это газообразное вещество, которое является первым членом гомологического ряда ненасыщенных углеводородов.</w:t>
      </w:r>
    </w:p>
    <w:p w14:paraId="5349E5AA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 высших растений этилен синтезируется из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  <w:lang w:val="ru-RU"/>
        </w:rPr>
        <w:t>-метионина.</w:t>
      </w:r>
    </w:p>
    <w:p w14:paraId="54FC9FB8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Содержание эт</w:t>
      </w:r>
      <w:r>
        <w:rPr>
          <w:i/>
          <w:iCs/>
          <w:color w:val="000000"/>
          <w:sz w:val="28"/>
          <w:szCs w:val="28"/>
          <w:lang w:val="ru-RU"/>
        </w:rPr>
        <w:t>илена в растениях</w:t>
      </w:r>
      <w:r>
        <w:rPr>
          <w:color w:val="000000"/>
          <w:sz w:val="28"/>
          <w:szCs w:val="28"/>
          <w:lang w:val="ru-RU"/>
        </w:rPr>
        <w:t xml:space="preserve">. Было показано, что этилен образуется покрытосеменными, голосеменными, папоротниковыми, мохообразными, зелеными водорослями и некоторыми грибами. Он образуется также цианобактериями и рядом других бактерий, например </w:t>
      </w:r>
      <w:r>
        <w:rPr>
          <w:i/>
          <w:iCs/>
          <w:color w:val="000000"/>
          <w:sz w:val="28"/>
          <w:szCs w:val="28"/>
          <w:lang w:val="en-US"/>
        </w:rPr>
        <w:t>Pseudomonas</w:t>
      </w:r>
      <w:r>
        <w:rPr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solanacear</w:t>
      </w:r>
      <w:r>
        <w:rPr>
          <w:i/>
          <w:iCs/>
          <w:color w:val="000000"/>
          <w:sz w:val="28"/>
          <w:szCs w:val="28"/>
          <w:lang w:val="en-US"/>
        </w:rPr>
        <w:t>um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i/>
          <w:iCs/>
          <w:color w:val="000000"/>
          <w:sz w:val="28"/>
          <w:szCs w:val="28"/>
          <w:lang w:val="en-US"/>
        </w:rPr>
        <w:t>Escherichia</w:t>
      </w:r>
      <w:r>
        <w:rPr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coli</w:t>
      </w:r>
      <w:r>
        <w:rPr>
          <w:color w:val="000000"/>
          <w:sz w:val="28"/>
          <w:szCs w:val="28"/>
          <w:lang w:val="ru-RU"/>
        </w:rPr>
        <w:t>.</w:t>
      </w:r>
    </w:p>
    <w:p w14:paraId="7A88446F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Все ткани покрытосеменных способны синтезировать этилен. Однако, в наибоьшем количестве (</w:t>
      </w:r>
      <w:r>
        <w:rPr>
          <w:rFonts w:ascii="Symbol" w:hAnsi="Symbol" w:cs="Symbol"/>
          <w:color w:val="000000"/>
          <w:sz w:val="28"/>
          <w:szCs w:val="28"/>
          <w:lang w:val="ru-RU"/>
        </w:rPr>
        <w:t>&gt;</w:t>
      </w:r>
      <w:r>
        <w:rPr>
          <w:color w:val="000000"/>
          <w:sz w:val="28"/>
          <w:szCs w:val="28"/>
          <w:lang w:val="ru-RU"/>
        </w:rPr>
        <w:t xml:space="preserve"> 1 нл/г</w:t>
      </w:r>
      <w:r>
        <w:rPr>
          <w:rFonts w:ascii="Symbol" w:hAnsi="Symbol" w:cs="Symbol"/>
          <w:color w:val="000000"/>
          <w:sz w:val="28"/>
          <w:szCs w:val="28"/>
          <w:lang w:val="ru-RU"/>
        </w:rPr>
        <w:t>ґ</w:t>
      </w:r>
      <w:r>
        <w:rPr>
          <w:color w:val="000000"/>
          <w:sz w:val="28"/>
          <w:szCs w:val="28"/>
          <w:lang w:val="ru-RU"/>
        </w:rPr>
        <w:t>ч) он образуется, во-первых, в стареющих или созревающих тканях, во-вторых, в незрелых тканях, которые быстро делятся или растягиваются.</w:t>
      </w:r>
      <w:r>
        <w:rPr>
          <w:color w:val="000000"/>
          <w:sz w:val="28"/>
          <w:szCs w:val="28"/>
          <w:lang w:val="ru-RU"/>
        </w:rPr>
        <w:t xml:space="preserve"> Зрелые ткани продуцируют значительно меньше этилена. Однако следует иметь в виду, что ткани всех возрастов способны </w:t>
      </w:r>
      <w:r>
        <w:rPr>
          <w:color w:val="000000"/>
          <w:sz w:val="28"/>
          <w:szCs w:val="28"/>
          <w:lang w:val="ru-RU"/>
        </w:rPr>
        <w:lastRenderedPageBreak/>
        <w:t>продуцировать высокое количество этилена в ответ на:</w:t>
      </w:r>
    </w:p>
    <w:p w14:paraId="58B65A6C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ранение;</w:t>
      </w:r>
    </w:p>
    <w:p w14:paraId="66B7C410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стресс, например дефицит воды, низкие температуры;</w:t>
      </w:r>
    </w:p>
    <w:p w14:paraId="32E98A0E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соответствующие горм</w:t>
      </w:r>
      <w:r>
        <w:rPr>
          <w:color w:val="000000"/>
          <w:sz w:val="28"/>
          <w:szCs w:val="28"/>
          <w:lang w:val="ru-RU"/>
        </w:rPr>
        <w:t>ональные стимулы, например ИУК, цитокинин, ИУК+цитокинин.</w:t>
      </w:r>
    </w:p>
    <w:p w14:paraId="446218AC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0259534F" w14:textId="77777777" w:rsidR="00000000" w:rsidRDefault="002C0C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Спектр биологического действия этилена</w:t>
      </w:r>
    </w:p>
    <w:p w14:paraId="37DDA27D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CAF765F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вызывает задержку митотического процесса в меристемах корня, побега и пазушных почек.</w:t>
      </w:r>
    </w:p>
    <w:p w14:paraId="025CE6A5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ингибирует удлинение интактных проростков и останавл</w:t>
      </w:r>
      <w:r>
        <w:rPr>
          <w:color w:val="000000"/>
          <w:sz w:val="28"/>
          <w:szCs w:val="28"/>
          <w:lang w:val="ru-RU"/>
        </w:rPr>
        <w:t xml:space="preserve">ивает процессы роста у листьев. Наиболее отчетливое влияние этилена на рост обнаруживается у двудольных растений, у однодольных он также тормозит удлинение осевых органов, но в меньшей степени. Удлинение стебля тормозится из-за изменения направления роста </w:t>
      </w:r>
      <w:r>
        <w:rPr>
          <w:color w:val="000000"/>
          <w:sz w:val="28"/>
          <w:szCs w:val="28"/>
          <w:lang w:val="ru-RU"/>
        </w:rPr>
        <w:t>клеток с продольного на поперечное, что приводит к утолщению стебля.</w:t>
      </w:r>
    </w:p>
    <w:p w14:paraId="4108EA09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Одной из реакций, связанных с действием этилена на рост, является эпинастия листьев (изгиб вниз листа, обусловленный быстрым ростом верхней части черешка).</w:t>
      </w:r>
    </w:p>
    <w:p w14:paraId="0E07278D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индуцируют формирова</w:t>
      </w:r>
      <w:r>
        <w:rPr>
          <w:color w:val="000000"/>
          <w:sz w:val="28"/>
          <w:szCs w:val="28"/>
          <w:lang w:val="ru-RU"/>
        </w:rPr>
        <w:t>ние корней на листьях и стеблях, образование боковых корней на главном корне. Инициация корнеобразоваия отмечена у одно - и двудольных, многолетних и древесных растений. Кроме того, этилен значительно активирует образование корневых волосков.</w:t>
      </w:r>
    </w:p>
    <w:p w14:paraId="43851341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Еще одним м</w:t>
      </w:r>
      <w:r>
        <w:rPr>
          <w:color w:val="000000"/>
          <w:sz w:val="28"/>
          <w:szCs w:val="28"/>
          <w:lang w:val="ru-RU"/>
        </w:rPr>
        <w:t xml:space="preserve">орфологичесим эффектом этилена является его влияние на цветение. У разных растений наблюдается ускорение или ингибирование цветения и явление обращения пола цветков. Широко используется для практических целей ускорения цветения растений семейства </w:t>
      </w:r>
      <w:r>
        <w:rPr>
          <w:i/>
          <w:iCs/>
          <w:color w:val="000000"/>
          <w:sz w:val="28"/>
          <w:szCs w:val="28"/>
          <w:lang w:val="en-US"/>
        </w:rPr>
        <w:t>Bromeliac</w:t>
      </w:r>
      <w:r>
        <w:rPr>
          <w:i/>
          <w:iCs/>
          <w:color w:val="000000"/>
          <w:sz w:val="28"/>
          <w:szCs w:val="28"/>
          <w:lang w:val="en-US"/>
        </w:rPr>
        <w:t>eae</w:t>
      </w:r>
      <w:r>
        <w:rPr>
          <w:color w:val="000000"/>
          <w:sz w:val="28"/>
          <w:szCs w:val="28"/>
          <w:lang w:val="ru-RU"/>
        </w:rPr>
        <w:t xml:space="preserve">, к которому относятся ананасы, манго и др. Способность этилена вызывать </w:t>
      </w:r>
      <w:r>
        <w:rPr>
          <w:color w:val="000000"/>
          <w:sz w:val="28"/>
          <w:szCs w:val="28"/>
          <w:lang w:val="ru-RU"/>
        </w:rPr>
        <w:lastRenderedPageBreak/>
        <w:t xml:space="preserve">преимущественное образование женских цветков у растений семейств </w:t>
      </w:r>
      <w:r>
        <w:rPr>
          <w:color w:val="000000"/>
          <w:sz w:val="28"/>
          <w:szCs w:val="28"/>
          <w:lang w:val="en-US"/>
        </w:rPr>
        <w:t>Cucurbitaceae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i/>
          <w:iCs/>
          <w:color w:val="000000"/>
          <w:sz w:val="28"/>
          <w:szCs w:val="28"/>
          <w:lang w:val="en-US"/>
        </w:rPr>
        <w:t>Euphorbiaceae</w:t>
      </w:r>
      <w:r>
        <w:rPr>
          <w:color w:val="000000"/>
          <w:sz w:val="28"/>
          <w:szCs w:val="28"/>
          <w:lang w:val="ru-RU"/>
        </w:rPr>
        <w:t xml:space="preserve"> также широко используется в сельском хозяйстве. Окуривание растений огурцов дымом изда</w:t>
      </w:r>
      <w:r>
        <w:rPr>
          <w:color w:val="000000"/>
          <w:sz w:val="28"/>
          <w:szCs w:val="28"/>
          <w:lang w:val="ru-RU"/>
        </w:rPr>
        <w:t>вна применялось именно для этих целей.</w:t>
      </w:r>
    </w:p>
    <w:p w14:paraId="634085F1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тормозит полярный синтез ауксина и способствует образованию его конъюгатов. По-видимому, именно с этим связана способность этилена устранять апикальное доминирование.</w:t>
      </w:r>
    </w:p>
    <w:p w14:paraId="3D5F6CE1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ускоряет созревание плодов. Проц</w:t>
      </w:r>
      <w:r>
        <w:rPr>
          <w:color w:val="000000"/>
          <w:sz w:val="28"/>
          <w:szCs w:val="28"/>
          <w:lang w:val="ru-RU"/>
        </w:rPr>
        <w:t>есс созревания контролируется, конечно не только этиленом. Ауксин ингибирует способность этилена ускорять созревание плодов. Гибберелин также задерживает созревание и блокирует способность этилена к действию.</w:t>
      </w:r>
    </w:p>
    <w:p w14:paraId="10E0D705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Экзогенный этилен ускоряет прорастание семян </w:t>
      </w:r>
      <w:r>
        <w:rPr>
          <w:color w:val="000000"/>
          <w:sz w:val="28"/>
          <w:szCs w:val="28"/>
          <w:lang w:val="ru-RU"/>
        </w:rPr>
        <w:t>ряда растений.</w:t>
      </w:r>
    </w:p>
    <w:p w14:paraId="1CA5A825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Экзогенный этилен ускоряет также рост клубней, луковиц, пыльцы ряда растений и даже спор грибов.</w:t>
      </w:r>
    </w:p>
    <w:p w14:paraId="1A30584E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оказывает влияние на старение и опадание органов. Поэтому этилен иногда рассматривают как "геронтогенный" гомон, поскольку он ускоря</w:t>
      </w:r>
      <w:r>
        <w:rPr>
          <w:color w:val="000000"/>
          <w:sz w:val="28"/>
          <w:szCs w:val="28"/>
          <w:lang w:val="ru-RU"/>
        </w:rPr>
        <w:t>ет старение и опадение листьев и цветков многих видов растений. Очень характерным эффектом этилена является пожелтение листьев. Оно связано с разрушением хлоропластов в стареющих листьях, снижением количества белков в присутствии этилена.</w:t>
      </w:r>
    </w:p>
    <w:p w14:paraId="4BB8590A" w14:textId="77777777" w:rsidR="00000000" w:rsidRDefault="002C0CDD" w:rsidP="001F03F3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принима</w:t>
      </w:r>
      <w:r>
        <w:rPr>
          <w:color w:val="000000"/>
          <w:sz w:val="28"/>
          <w:szCs w:val="28"/>
          <w:lang w:val="ru-RU"/>
        </w:rPr>
        <w:t>ет участие в двигательных реакциях растений:</w:t>
      </w:r>
    </w:p>
    <w:p w14:paraId="7A3CB104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А) У пеларгонии обработка 1% -ным этиленом вызывает быстрое закрывание устьиц, при устранении этилена устьица открываются снова.</w:t>
      </w:r>
    </w:p>
    <w:p w14:paraId="055FE53C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Б) Этилен подавляет движение листьев у бобовых, причем минимальная действующая кон</w:t>
      </w:r>
      <w:r>
        <w:rPr>
          <w:color w:val="000000"/>
          <w:sz w:val="28"/>
          <w:szCs w:val="28"/>
          <w:lang w:val="ru-RU"/>
        </w:rPr>
        <w:t>центрация 0,1 мкл/л.</w:t>
      </w:r>
    </w:p>
    <w:p w14:paraId="4AE9EF29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В) Этилен принимает участие в механизме закручивания усиков у лазящих растений.</w:t>
      </w:r>
    </w:p>
    <w:p w14:paraId="0B88D2DC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Г) Предполагается, что в возникновении положительного геотропизма </w:t>
      </w:r>
      <w:r>
        <w:rPr>
          <w:color w:val="000000"/>
          <w:sz w:val="28"/>
          <w:szCs w:val="28"/>
          <w:lang w:val="ru-RU"/>
        </w:rPr>
        <w:lastRenderedPageBreak/>
        <w:t>корня участвует этилен, вырабатываемый в большем количестве в нижней части корня, положен</w:t>
      </w:r>
      <w:r>
        <w:rPr>
          <w:color w:val="000000"/>
          <w:sz w:val="28"/>
          <w:szCs w:val="28"/>
          <w:lang w:val="ru-RU"/>
        </w:rPr>
        <w:t>ного горизонтально. У стеблей этилен вызывает диагеотропизмы - горизонтальные изгибы стеблей.</w:t>
      </w:r>
    </w:p>
    <w:p w14:paraId="1B0E0908" w14:textId="77777777" w:rsidR="00000000" w:rsidRDefault="002C0C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Этилен участвует в реакциях стресса. При повреждении тканей, резком изменении температуры, недостатке воды и т.д. увеличивается выделение этилена органами растен</w:t>
      </w:r>
      <w:r>
        <w:rPr>
          <w:color w:val="000000"/>
          <w:sz w:val="28"/>
          <w:szCs w:val="28"/>
          <w:lang w:val="ru-RU"/>
        </w:rPr>
        <w:t>ий. Болезни растений (вирусные, бактериальные, грибные), различные механические воздействия (надрезание, сдавливание) и т.д. также приводят к выделению этилена.</w:t>
      </w:r>
    </w:p>
    <w:p w14:paraId="047D39D9" w14:textId="77777777" w:rsidR="00000000" w:rsidRDefault="002C0C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Литература</w:t>
      </w:r>
    </w:p>
    <w:p w14:paraId="5320E750" w14:textId="77777777" w:rsidR="00000000" w:rsidRDefault="002C0C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056CBB8" w14:textId="77777777" w:rsidR="00000000" w:rsidRDefault="002C0CDD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РАН, Институт физиологии растений им. К.А. Тимирязева; отв. ред. : Н.В. Загоск</w:t>
      </w:r>
      <w:r>
        <w:rPr>
          <w:sz w:val="28"/>
          <w:szCs w:val="28"/>
          <w:lang w:val="ru-RU"/>
        </w:rPr>
        <w:t>ина, Е.Б. Бурлакова; рец.: С.Д. Варфоломеев, Н.А. Тюкавкина: Фенольные соединения. - М.: Научный мир, 2010</w:t>
      </w:r>
    </w:p>
    <w:p w14:paraId="0CD21BA7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Барабанов Е.И.: Ботаника. - М.: Академия, 2007</w:t>
      </w:r>
    </w:p>
    <w:p w14:paraId="737B85EB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Грязнов В.П.: Приспособление и устойчивость растений к экстремальным факторам. - Белгород: БелГУ,</w:t>
      </w:r>
      <w:r>
        <w:rPr>
          <w:sz w:val="28"/>
          <w:szCs w:val="28"/>
          <w:lang w:val="ru-RU"/>
        </w:rPr>
        <w:t xml:space="preserve"> 2006</w:t>
      </w:r>
    </w:p>
    <w:p w14:paraId="64CD87AC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Грязнов В.П.: Руководство к лабораторным и экспериментальным работам по физиологии растений. - Белгород: БелГУ, 2006</w:t>
      </w:r>
    </w:p>
    <w:p w14:paraId="3BDAC2B4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Якушкина Н. И.: Физиология растений. - М.: ВЛАДОС, 2005</w:t>
      </w:r>
    </w:p>
    <w:p w14:paraId="526C3879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В.Б. Иванов, И.В. Плотникова, Е.А. Живухина; Под ред.В.Б. Иванова; Рец.</w:t>
      </w:r>
      <w:r>
        <w:rPr>
          <w:sz w:val="28"/>
          <w:szCs w:val="28"/>
          <w:lang w:val="ru-RU"/>
        </w:rPr>
        <w:t>: Т.И. Пузина, Г.И. Сорокина: Практикум по физиологии растений. - М.: Академия, 2004</w:t>
      </w:r>
    </w:p>
    <w:p w14:paraId="1CBF65EE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Сиротин А.А.: Дыхание растений (раздел курса "Физиология растений"). - Белгород: БелГУ, 2004</w:t>
      </w:r>
    </w:p>
    <w:p w14:paraId="75B62B7B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Сиротина Л.В.: Минеральное и азотное питание растений (раздел курса "Физио</w:t>
      </w:r>
      <w:r>
        <w:rPr>
          <w:sz w:val="28"/>
          <w:szCs w:val="28"/>
          <w:lang w:val="ru-RU"/>
        </w:rPr>
        <w:t>логия растений"). - Белгород: БелГУ, 2004</w:t>
      </w:r>
    </w:p>
    <w:p w14:paraId="68AF0D96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Гавриленко В.Ф.: Большой практикум по фотосинтезу. - М.: Академия, 2003</w:t>
      </w:r>
    </w:p>
    <w:p w14:paraId="1EA90FBB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МО РФ; БелГУ, каф. ботаники и методики преподавания биологии; Сост.В.П. Грязнов: Программа промежуточной аттестации студентов по дисциплин</w:t>
      </w:r>
      <w:r>
        <w:rPr>
          <w:sz w:val="28"/>
          <w:szCs w:val="28"/>
          <w:lang w:val="ru-RU"/>
        </w:rPr>
        <w:t>е "Физиология растений". - Белгород: БелГУ, 2003</w:t>
      </w:r>
    </w:p>
    <w:p w14:paraId="56CD4369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 xml:space="preserve">МО РФ; БелГУ, каф. ботаники и методики преподавания биологии; Сост. В.П. Грязнов: Учебная программа дисциплины "Физиология растений". - Белгород: БелГУ, 2003 </w:t>
      </w:r>
    </w:p>
    <w:p w14:paraId="1BA0021E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Под ред. Н.Н. Третьякова; Рец.В.М. Бурень: П</w:t>
      </w:r>
      <w:r>
        <w:rPr>
          <w:sz w:val="28"/>
          <w:szCs w:val="28"/>
          <w:lang w:val="ru-RU"/>
        </w:rPr>
        <w:t>рактикум по физиологии растений. - М.: КолосС, 2003</w:t>
      </w:r>
    </w:p>
    <w:p w14:paraId="647DECBF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.</w:t>
      </w:r>
      <w:r>
        <w:rPr>
          <w:sz w:val="28"/>
          <w:szCs w:val="28"/>
          <w:lang w:val="ru-RU"/>
        </w:rPr>
        <w:tab/>
        <w:t>Грязнов В. П.: Руководство к практическим занятиям по физиологии растений. - Белгород: БелГУ, 2002</w:t>
      </w:r>
    </w:p>
    <w:p w14:paraId="4DF04FE6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Кириченко Е. Б.: Русско-французско-английский словарь. Физиология и биохимия растений. - М.: Наука, 2</w:t>
      </w:r>
      <w:r>
        <w:rPr>
          <w:sz w:val="28"/>
          <w:szCs w:val="28"/>
          <w:lang w:val="ru-RU"/>
        </w:rPr>
        <w:t>002</w:t>
      </w:r>
    </w:p>
    <w:p w14:paraId="173615B4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Грязнов В. П.: Практикум по физиологии растений. - Белгород: БелГУ, 2001</w:t>
      </w:r>
    </w:p>
    <w:p w14:paraId="10EB6A7E" w14:textId="77777777" w:rsidR="00000000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И.В. Плотникова, Е.А. Живухина, О.Б. Михалевская; Под ред. В.Б. Иванова; Рец.: Т.И. Пузина, Г.И. Сорокина: Практикум по физиологии растений. - М.: Академия, 2001</w:t>
      </w:r>
    </w:p>
    <w:p w14:paraId="32611DEB" w14:textId="77777777" w:rsidR="002C0CDD" w:rsidRDefault="002C0CD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Грязнов В.П</w:t>
      </w:r>
      <w:r>
        <w:rPr>
          <w:sz w:val="28"/>
          <w:szCs w:val="28"/>
          <w:lang w:val="ru-RU"/>
        </w:rPr>
        <w:t>.: Практикум по физиологии растений. - Белгород: БелГУ, 2000</w:t>
      </w:r>
    </w:p>
    <w:sectPr w:rsidR="002C0C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BE4"/>
    <w:multiLevelType w:val="singleLevel"/>
    <w:tmpl w:val="D196EE18"/>
    <w:lvl w:ilvl="0">
      <w:start w:val="1"/>
      <w:numFmt w:val="decimal"/>
      <w:lvlText w:val="%1"/>
      <w:legacy w:legacy="1" w:legacySpace="0" w:legacyIndent="283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24F16CA3"/>
    <w:multiLevelType w:val="singleLevel"/>
    <w:tmpl w:val="D196EE18"/>
    <w:lvl w:ilvl="0">
      <w:start w:val="1"/>
      <w:numFmt w:val="decimal"/>
      <w:lvlText w:val="%1"/>
      <w:legacy w:legacy="1" w:legacySpace="0" w:legacyIndent="283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4E6E1279"/>
    <w:multiLevelType w:val="singleLevel"/>
    <w:tmpl w:val="D196EE18"/>
    <w:lvl w:ilvl="0">
      <w:start w:val="1"/>
      <w:numFmt w:val="decimal"/>
      <w:lvlText w:val="%1"/>
      <w:legacy w:legacy="1" w:legacySpace="0" w:legacyIndent="283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7B8327DD"/>
    <w:multiLevelType w:val="singleLevel"/>
    <w:tmpl w:val="81C4A456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F3"/>
    <w:rsid w:val="001F03F3"/>
    <w:rsid w:val="002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DE66"/>
  <w14:defaultImageDpi w14:val="0"/>
  <w15:docId w15:val="{20A56E7E-865F-4E65-AC9D-BB9D37F8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4539</Words>
  <Characters>25874</Characters>
  <Application>Microsoft Office Word</Application>
  <DocSecurity>0</DocSecurity>
  <Lines>215</Lines>
  <Paragraphs>60</Paragraphs>
  <ScaleCrop>false</ScaleCrop>
  <Company/>
  <LinksUpToDate>false</LinksUpToDate>
  <CharactersWithSpaces>30353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2025-12-05T12:05:00Z</dcterms:created>
  <dcterms:modified xsi:type="dcterms:W3CDTF">2025-12-05T12:05:00Z</dcterms:modified>
</cp:coreProperties>
</file>