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8935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489B6C34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0D92D857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55824617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01C7BAF3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665BA08A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642ACB0A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58BC279B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45485181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026BA6CC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76EA86EB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1E46E906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21665B21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6EC2D38F" w14:textId="77777777" w:rsidR="00000000" w:rsidRDefault="006F08BC">
      <w:pPr>
        <w:pStyle w:val="1"/>
        <w:spacing w:line="360" w:lineRule="auto"/>
        <w:jc w:val="center"/>
        <w:rPr>
          <w:sz w:val="28"/>
          <w:szCs w:val="28"/>
        </w:rPr>
      </w:pPr>
    </w:p>
    <w:p w14:paraId="433AF53B" w14:textId="77777777" w:rsidR="00000000" w:rsidRDefault="006F08B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Трансгенные мыши: методология получения и использование</w:t>
      </w:r>
    </w:p>
    <w:p w14:paraId="47DEC202" w14:textId="77777777" w:rsidR="00000000" w:rsidRDefault="006F08BC">
      <w:pPr>
        <w:spacing w:line="360" w:lineRule="auto"/>
        <w:jc w:val="center"/>
        <w:rPr>
          <w:sz w:val="28"/>
          <w:szCs w:val="28"/>
        </w:rPr>
      </w:pPr>
    </w:p>
    <w:p w14:paraId="47C59DF1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ОГЛАВЛЕНИЕ</w:t>
      </w:r>
    </w:p>
    <w:p w14:paraId="034910E1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2519318D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528EAF56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ПОНЯТИЕ ТРАНСГЕНОЗА</w:t>
      </w:r>
    </w:p>
    <w:p w14:paraId="46E9612A" w14:textId="77777777" w:rsidR="00000000" w:rsidRDefault="006F08BC">
      <w:pPr>
        <w:pStyle w:val="1"/>
        <w:spacing w:line="360" w:lineRule="auto"/>
        <w:rPr>
          <w:caps/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caps/>
          <w:sz w:val="28"/>
          <w:szCs w:val="28"/>
        </w:rPr>
        <w:t>методология получения трансгенных мышей</w:t>
      </w:r>
    </w:p>
    <w:p w14:paraId="024169D2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 Использование ретровирусных векторов</w:t>
      </w:r>
    </w:p>
    <w:p w14:paraId="22853D6F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.2 Метод микроинъекций ДНК</w:t>
      </w:r>
    </w:p>
    <w:p w14:paraId="6C92A23E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.3 Использование модифицирован</w:t>
      </w:r>
      <w:r>
        <w:rPr>
          <w:sz w:val="28"/>
          <w:szCs w:val="28"/>
        </w:rPr>
        <w:t>ных эмбриональных стволовых клеток</w:t>
      </w:r>
    </w:p>
    <w:p w14:paraId="506709FA" w14:textId="77777777" w:rsidR="00000000" w:rsidRDefault="006F08BC">
      <w:pPr>
        <w:pStyle w:val="1"/>
        <w:spacing w:line="360" w:lineRule="auto"/>
        <w:rPr>
          <w:caps/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caps/>
          <w:sz w:val="28"/>
          <w:szCs w:val="28"/>
        </w:rPr>
        <w:t>использование трансгенных мышей</w:t>
      </w:r>
    </w:p>
    <w:p w14:paraId="1BF69390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5D87C9B0" w14:textId="77777777" w:rsidR="00000000" w:rsidRDefault="006F08BC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14:paraId="3D513EA1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70DC6A39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ВВЕДЕНИЕ</w:t>
      </w:r>
    </w:p>
    <w:p w14:paraId="52E3EE56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0D3B4D2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исследования. Трансгенные технологии разрабатывались и совершенствовались на лабораторных мышах. С начала 1980-х гг</w:t>
      </w:r>
      <w:r>
        <w:rPr>
          <w:sz w:val="28"/>
          <w:szCs w:val="28"/>
        </w:rPr>
        <w:t>. в различные линии мышей были введены сотни генов. Эти исследования в значительной мере способствовали установлению механизмов генной регуляции и развития опухолей, природы иммунологической специфичности, молекулярной генетики роста и развития, других фун</w:t>
      </w:r>
      <w:r>
        <w:rPr>
          <w:sz w:val="28"/>
          <w:szCs w:val="28"/>
        </w:rPr>
        <w:t>даментальных биологических процессов. Трансгенные мыши сыграли свою роль в исследовании возможности крупномасштабного синтеза лекарственных веществ, а также в создании трансгенных линий, позволяющих моделировать различные генетические болезни человека.</w:t>
      </w:r>
    </w:p>
    <w:p w14:paraId="370BD14C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</w:t>
      </w:r>
      <w:r>
        <w:rPr>
          <w:sz w:val="28"/>
          <w:szCs w:val="28"/>
        </w:rPr>
        <w:t>яду с изучением фундаментальных вопросов трансгенеза большое внимание привлекают работы по созданию трансгенных животных-продуцентов рекомбинантных белков, трансгенных сельскохозяйственных животных, устойчивых к заболеваниям или трансгенных животных, имеющ</w:t>
      </w:r>
      <w:r>
        <w:rPr>
          <w:sz w:val="28"/>
          <w:szCs w:val="28"/>
        </w:rPr>
        <w:t>их улучшенные продуктивные качества.</w:t>
      </w:r>
    </w:p>
    <w:p w14:paraId="5B691B50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Генная инженерия и трансгеноз в частности - сверхсложные отрасли науки, которые уже многого достигли, но горизонты их развития безграничные. Они позволяют заглянуть в самые сокровенные основы нашей жизни, понять (для на</w:t>
      </w:r>
      <w:r>
        <w:rPr>
          <w:sz w:val="28"/>
          <w:szCs w:val="28"/>
        </w:rPr>
        <w:t>чала, хотя бы частично) “механику” жизни на молекулярном уровне.</w:t>
      </w:r>
    </w:p>
    <w:p w14:paraId="6A49A992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Методами генной инженерии сначала были получены трансгенные микроорганизмы, несущие гены бактерии и гены онкогенного вируса обезьяны, а затем - микроорганизмы, несущие в себе гены дрозофилы, </w:t>
      </w:r>
      <w:r>
        <w:rPr>
          <w:sz w:val="28"/>
          <w:szCs w:val="28"/>
        </w:rPr>
        <w:t>кролика, человека и т. д.</w:t>
      </w:r>
    </w:p>
    <w:p w14:paraId="26FB3A41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Впоследствии удалось осуществить микробный синтез многих биологически активных веществ, присутствующих в тканях животных и растений в весьма низких концентрациях: инсулина, интерферона человека, </w:t>
      </w:r>
      <w:r>
        <w:rPr>
          <w:sz w:val="28"/>
          <w:szCs w:val="28"/>
        </w:rPr>
        <w:lastRenderedPageBreak/>
        <w:t>гормона роста человека, вакцины про</w:t>
      </w:r>
      <w:r>
        <w:rPr>
          <w:sz w:val="28"/>
          <w:szCs w:val="28"/>
        </w:rPr>
        <w:t>тив гепатита, а также ферментов, гормональных препаратов, моноклональных антител и т. п.</w:t>
      </w:r>
    </w:p>
    <w:p w14:paraId="0EF69EE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Вершиной развития генной и клеточной инженерии на данный момент является получение трансгенной мыши, кролика, свиньи, быка и целого ряда других животных; клонирование </w:t>
      </w:r>
      <w:r>
        <w:rPr>
          <w:sz w:val="28"/>
          <w:szCs w:val="28"/>
        </w:rPr>
        <w:t>лягушки, мыши, овцы. Всё ближе подходит биология к работе с человеческим геномом, клонированию человека.</w:t>
      </w:r>
    </w:p>
    <w:p w14:paraId="263A4B0D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настоящей работы заключалась в изучении понятия трансгеноза, исследовании методологии получения трансгенных мышей и их применении.</w:t>
      </w:r>
    </w:p>
    <w:p w14:paraId="255DEA5F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</w:t>
      </w:r>
      <w:r>
        <w:rPr>
          <w:sz w:val="28"/>
          <w:szCs w:val="28"/>
        </w:rPr>
        <w:t>ования являлись трансгенные мыши.</w:t>
      </w:r>
    </w:p>
    <w:p w14:paraId="1EF4FE47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исследования: методология получения и использование трансгенных мышей.</w:t>
      </w:r>
    </w:p>
    <w:p w14:paraId="37CBB360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1CAD2B97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1. ПОНЯТИЕ ТРАНСГЕНОЗА</w:t>
      </w:r>
    </w:p>
    <w:p w14:paraId="3A6DFECC" w14:textId="77777777" w:rsidR="00000000" w:rsidRDefault="006F08BC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генный инженерия трансгеноз мышь</w:t>
      </w:r>
    </w:p>
    <w:p w14:paraId="28D4A1C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Организмы, у которых в геноме осуществлены изменения путем парасексуальных операций, </w:t>
      </w:r>
      <w:r>
        <w:rPr>
          <w:sz w:val="28"/>
          <w:szCs w:val="28"/>
        </w:rPr>
        <w:t>называют трансгенными, а методология, которая использует трансгенных животных, называется трансгенозом.</w:t>
      </w:r>
    </w:p>
    <w:p w14:paraId="004EA4E3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общем виде трансгеноз может быть определен как перенос генов от одного организма к другому путем операций in vitro. Трансгеноз, как и любое направлени</w:t>
      </w:r>
      <w:r>
        <w:rPr>
          <w:sz w:val="28"/>
          <w:szCs w:val="28"/>
        </w:rPr>
        <w:t>е в науке, является очень интересным как для углубления фундаментальных представлений о свойствах живого организма, так и для непосредственно практических потребностей, как их понимает современное общество.</w:t>
      </w:r>
    </w:p>
    <w:p w14:paraId="64185348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 сегодня трансгеноз превратился в стратегическо</w:t>
      </w:r>
      <w:r>
        <w:rPr>
          <w:sz w:val="28"/>
          <w:szCs w:val="28"/>
        </w:rPr>
        <w:t>е направление исследований, что дает ответы на множество фундаментальных вопросов. Например, трансгеноз предлагает универсальный методический подход к исследованию отдельных стадий сложных многостадийных процессов. Это может привести к созданию диаграмм, к</w:t>
      </w:r>
      <w:r>
        <w:rPr>
          <w:sz w:val="28"/>
          <w:szCs w:val="28"/>
        </w:rPr>
        <w:t>оторые описывают эти сети, подобно тому, как карты метаболических путей описывают последовательности биохимических превращений. Но пока все на стадии разработки методов и накопления информации о работе разных систем в организме. Посредством трансгеноза мож</w:t>
      </w:r>
      <w:r>
        <w:rPr>
          <w:sz w:val="28"/>
          <w:szCs w:val="28"/>
        </w:rPr>
        <w:t xml:space="preserve">но вникнуть в то, как на уровне всего организма работают промоторы, энхансеры, в механизм действия транскрипционных факторов, роль метилирования ДНК, возможно исследовать механизмы эффекта местоположения. Находит применение трансгеноз и в иммунологии, и в </w:t>
      </w:r>
      <w:r>
        <w:rPr>
          <w:sz w:val="28"/>
          <w:szCs w:val="28"/>
        </w:rPr>
        <w:t>области эмбриогенеза, и в исследованиях развития нервной системы и механизмов кроветворения и ангиогенеза, и в исследовании факторов, которые определяют рост и дифференцирование мультипотентных стволовых клеток и, наконец, в области канцерогенеза. Что каса</w:t>
      </w:r>
      <w:r>
        <w:rPr>
          <w:sz w:val="28"/>
          <w:szCs w:val="28"/>
        </w:rPr>
        <w:t xml:space="preserve">ется изучения онкогенов, то оно может привести к пониманию взаимодействий, направленных на выбор судьбы клетки </w:t>
      </w:r>
      <w:r>
        <w:rPr>
          <w:sz w:val="28"/>
          <w:szCs w:val="28"/>
        </w:rPr>
        <w:lastRenderedPageBreak/>
        <w:t xml:space="preserve">в процессе клеточного дифференцирования. Иначе говоря, трансгеноз помогает понять, как клетка осуществляет свой выбор: оставаться ей в состоянии </w:t>
      </w:r>
      <w:r>
        <w:rPr>
          <w:sz w:val="28"/>
          <w:szCs w:val="28"/>
        </w:rPr>
        <w:t>покоя, делиться или умирать.</w:t>
      </w:r>
    </w:p>
    <w:p w14:paraId="143FE18E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Трансгенные животные - это индивидуумы, в геном которых искусственно введена дополнительная генетическая информация (трансген). Такая информация представляет собой либо отдельный участок ДНК с собственными (гомологичными) регул</w:t>
      </w:r>
      <w:r>
        <w:rPr>
          <w:sz w:val="28"/>
          <w:szCs w:val="28"/>
        </w:rPr>
        <w:t>яторными последовательностями (эукариотическая транскрипционная единица), либо сконструированный из различных молекул ДНК гибридный (рекомбинантный) ген. Таким образом, трансген - это искусственно введенный и интегрировавшийся в ДНК животных чужеродный ген</w:t>
      </w:r>
      <w:r>
        <w:rPr>
          <w:sz w:val="28"/>
          <w:szCs w:val="28"/>
        </w:rPr>
        <w:t>. Еще один термин, который также будет часто использоваться в данном обзоре, - это трансгенез. Под трансгенезом понимают процесс переноса и интеграции чужеродной генетической информации в геном животных.</w:t>
      </w:r>
    </w:p>
    <w:p w14:paraId="71BCB1C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Генетическое совершенствование животных базируется, </w:t>
      </w:r>
      <w:r>
        <w:rPr>
          <w:sz w:val="28"/>
          <w:szCs w:val="28"/>
        </w:rPr>
        <w:t>главным образом, на мутационной изменчивости, а также комбинационной изменчивости, реализуемой при скрещивании различных пород и популяций животных. Развитие молекулярной биологии, молекулярной генетики и генной инженерии сделало возможным генетическую мод</w:t>
      </w:r>
      <w:r>
        <w:rPr>
          <w:sz w:val="28"/>
          <w:szCs w:val="28"/>
        </w:rPr>
        <w:t>ификацию животных посредством внедрения в их геном новых генов (трансгенные животные).</w:t>
      </w:r>
    </w:p>
    <w:p w14:paraId="6EFC9A58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новых эффективных методов переноса генов в эмбриональные и соматические клетки животных, а также совершенствование существующих подходов и сегодня остается акту</w:t>
      </w:r>
      <w:r>
        <w:rPr>
          <w:sz w:val="28"/>
          <w:szCs w:val="28"/>
        </w:rPr>
        <w:t>альной задачей мировой биологической науки.</w:t>
      </w:r>
    </w:p>
    <w:p w14:paraId="6BBA22C5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трансгенозу уже получена ценная информация о генах хозяев (master-regulatory genes), которые отвечают за регуляцию функционирования больших групп генов. Например, таких, как myo, которые регулируют акти</w:t>
      </w:r>
      <w:r>
        <w:rPr>
          <w:sz w:val="28"/>
          <w:szCs w:val="28"/>
        </w:rPr>
        <w:t>вность группы генов, специфических для мышц.</w:t>
      </w:r>
    </w:p>
    <w:p w14:paraId="5ED4C2B2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трансгенозе возникает целый ряд проблем, связанных с механизмами </w:t>
      </w:r>
      <w:r>
        <w:rPr>
          <w:sz w:val="28"/>
          <w:szCs w:val="28"/>
        </w:rPr>
        <w:lastRenderedPageBreak/>
        <w:t xml:space="preserve">согласованного взаимодействия генов и их продуктов в тех случаях, когда гены экспрессируются в одних типах клеток, а их продукты действуют на </w:t>
      </w:r>
      <w:r>
        <w:rPr>
          <w:sz w:val="28"/>
          <w:szCs w:val="28"/>
        </w:rPr>
        <w:t>другие клетки. Часто при этом индуцируется экспрессия других генов путем отправления и приема межклеточных сигналов - мессенджеров - возникают целые каскады взаимозависимых индукций и ингибирований. Для выяснения механизмов таких сложных процессов использу</w:t>
      </w:r>
      <w:r>
        <w:rPr>
          <w:sz w:val="28"/>
          <w:szCs w:val="28"/>
        </w:rPr>
        <w:t>ется два подхода, которые кажутся логически противоположными.</w:t>
      </w:r>
    </w:p>
    <w:p w14:paraId="233E0C7E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из них заключается в том, чтобы исключить - «нокаутировать» - оба аллеля определенного гена и посмотреть, как живое существо обходится без его продуктов. Этот подход называют методом потери</w:t>
      </w:r>
      <w:r>
        <w:rPr>
          <w:sz w:val="28"/>
          <w:szCs w:val="28"/>
        </w:rPr>
        <w:t xml:space="preserve"> функции (loss function).</w:t>
      </w:r>
    </w:p>
    <w:p w14:paraId="1E7211D8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Другой подход - напротив, задается вопросом, что будет, если в организм ввести ген, который функционирует и отвечает за синтез некоторого продукта, но этот продукт в чем-то нехарактерен для организма. Это называют методами приобре</w:t>
      </w:r>
      <w:r>
        <w:rPr>
          <w:sz w:val="28"/>
          <w:szCs w:val="28"/>
        </w:rPr>
        <w:t xml:space="preserve">тения функции (gain function). Эти последние методы можно в свою очередь подразделить на три разновидности. Одни методы используют для выяснения того, что будет, если нормальный ген с нормальной структурой начинает ненормально регулироваться. Другие - что </w:t>
      </w:r>
      <w:r>
        <w:rPr>
          <w:sz w:val="28"/>
          <w:szCs w:val="28"/>
        </w:rPr>
        <w:t>произойдет, если сам ген изменит свою структуру, станет мутантным, хотя и останется под нормальным контролем. Третьи - что произойдет, если ввести ген, необычный для данного организма.</w:t>
      </w:r>
    </w:p>
    <w:p w14:paraId="19235DAB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трансгенозе можно выделить три критических этапа: интеграция трансге</w:t>
      </w:r>
      <w:r>
        <w:rPr>
          <w:sz w:val="28"/>
          <w:szCs w:val="28"/>
        </w:rPr>
        <w:t>на, его экспрессия и трансмиссия, то есть перенос через половые клетки потомству.</w:t>
      </w:r>
    </w:p>
    <w:p w14:paraId="7CCD268F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Коротко опишем схему, которая и сейчас используется в большинстве опытов по созданию трансгенных организмов.</w:t>
      </w:r>
    </w:p>
    <w:p w14:paraId="654D3A0D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Путем скрещивания мышей разных линий получают оплодотворенные зиг</w:t>
      </w:r>
      <w:r>
        <w:rPr>
          <w:sz w:val="28"/>
          <w:szCs w:val="28"/>
        </w:rPr>
        <w:t xml:space="preserve">оты. Перед слиянием мужского и женского пронуклеусов в зиготу, в мужской пронуклеус (он больше) путем микроинъекции вводят ДНК, которую </w:t>
      </w:r>
      <w:r>
        <w:rPr>
          <w:sz w:val="28"/>
          <w:szCs w:val="28"/>
        </w:rPr>
        <w:lastRenderedPageBreak/>
        <w:t>хотят встроить в геном. Обработанные таким способом зиготы инкубируют в СО2-инкубаторе. Потом их подсаживают в матку лож</w:t>
      </w:r>
      <w:r>
        <w:rPr>
          <w:sz w:val="28"/>
          <w:szCs w:val="28"/>
        </w:rPr>
        <w:t>нобеременной самки мыши. Она приносит потомство, которое может оказаться трансгенным, если микроинъецированная ДНК монтировалась в геном путем рекомбинации. Принципиальной при трансгенозе является трансмиссия - наследование введенной генетической информаци</w:t>
      </w:r>
      <w:r>
        <w:rPr>
          <w:sz w:val="28"/>
          <w:szCs w:val="28"/>
        </w:rPr>
        <w:t>и потомками трансгенного животного. Трансгенных потомков (они гетерозиготные по введенному гену) скрещивают с гомозиготными мышами и получают генерацию F1, в которой половина гетерозигот. Потом скрещивают между собой гетерозигот поколения F1 и получают гом</w:t>
      </w:r>
      <w:r>
        <w:rPr>
          <w:sz w:val="28"/>
          <w:szCs w:val="28"/>
        </w:rPr>
        <w:t>озиготных по введенному гену мышей.</w:t>
      </w:r>
    </w:p>
    <w:p w14:paraId="5EB8F98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появления трансгенной технологии в начале 80-х множество животных было получено путем микроинъекций: трансгенные мыши, нематоды, дрозофилы, морские ежи, лягушки, и обычные сельскохозяйственные животные: свиньи,</w:t>
      </w:r>
      <w:r>
        <w:rPr>
          <w:sz w:val="28"/>
          <w:szCs w:val="28"/>
        </w:rPr>
        <w:t xml:space="preserve"> овцы, кролики, коровы, птицы и рыбы.</w:t>
      </w:r>
    </w:p>
    <w:p w14:paraId="7949DD6D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Микроинъекции делаются в пронуклеус оплодотворенного мышиного яйца. При таком способе обычно множество молекул ДНК, организованных в тандемы типа голова-к-хвосту («head to tail», конец одной молекулы пристраивается к н</w:t>
      </w:r>
      <w:r>
        <w:rPr>
          <w:sz w:val="28"/>
          <w:szCs w:val="28"/>
        </w:rPr>
        <w:t>ачалу другой), ассоциируют перед интеграцией путем рекомбинаций и встраиваются в одно и то же место на хромосоме. Принципиальное преимущество микроинъекций заключается в том, что они позволяют эффективно создавать трансгенных животных, но существует в этом</w:t>
      </w:r>
      <w:r>
        <w:rPr>
          <w:sz w:val="28"/>
          <w:szCs w:val="28"/>
        </w:rPr>
        <w:t xml:space="preserve"> методе и серьезный недостаток: нельзя вводить гены в клетки на более поздних стадиях, в процессе интеграции происходит множество перегруппировок, в геноме оказывается множество копий ДНК, что встраивается, и, наконец, интеграция происходит случайным образ</w:t>
      </w:r>
      <w:r>
        <w:rPr>
          <w:sz w:val="28"/>
          <w:szCs w:val="28"/>
        </w:rPr>
        <w:t>ом в произвольное место генома.</w:t>
      </w:r>
    </w:p>
    <w:p w14:paraId="21C0849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введения инородной ДНК в геном животного можно использовать рекомбинантные ретровирусы. Преимуществами ретровирусов является то, что интеграция в этом случае происходит в соответствии с известным механизмом, </w:t>
      </w:r>
      <w:r>
        <w:rPr>
          <w:sz w:val="28"/>
          <w:szCs w:val="28"/>
        </w:rPr>
        <w:lastRenderedPageBreak/>
        <w:t xml:space="preserve">в один сайт </w:t>
      </w:r>
      <w:r>
        <w:rPr>
          <w:sz w:val="28"/>
          <w:szCs w:val="28"/>
        </w:rPr>
        <w:t>на хромосоме встраивается только одна копия и не происходит перегруппировок встроенного материала. Еще одно их достоинство - легкость доставки на разных стадиях развития. Предимплантационный эмбрион может быть обработан либо концентрированными вирусными шт</w:t>
      </w:r>
      <w:r>
        <w:rPr>
          <w:sz w:val="28"/>
          <w:szCs w:val="28"/>
        </w:rPr>
        <w:t>оками, либо путем совместного культивирования в монослоях с клеточной линией, которая продуцирует ретровирус. Можно использовать и постимплантационный эмбрион. В последнем случае ретровирусы очень удобны, но клетки зародышевых линий инфицируются с низкой ч</w:t>
      </w:r>
      <w:r>
        <w:rPr>
          <w:sz w:val="28"/>
          <w:szCs w:val="28"/>
        </w:rPr>
        <w:t>астотой и поэтому эффективность получения трансгенного животного снижается. Недостаток ретровирусных векторов - ограничение размера ДНК, которую можно переносить с их помощью. Только фрагменты, которые не превышают приблизительно 10 000 пар основанной, мож</w:t>
      </w:r>
      <w:r>
        <w:rPr>
          <w:sz w:val="28"/>
          <w:szCs w:val="28"/>
        </w:rPr>
        <w:t>но транспортировать в геном таким путем.</w:t>
      </w:r>
    </w:p>
    <w:p w14:paraId="71AADD7B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Ретровирусы прекрасно подходят для использования в качестве векторов для переноса генетического материала в геном того организма, который генные инженеры намереваются изменить: ретровирусы стабильно встраиваются в г</w:t>
      </w:r>
      <w:r>
        <w:rPr>
          <w:sz w:val="28"/>
          <w:szCs w:val="28"/>
        </w:rPr>
        <w:t>еном и вносят в него чужую ДНК. А кроме того, существует еще одно прекрасное качество: можно выбросить вирусные гены (gag, pol, env) и вместо них между двумя LTR вставить то, что генному инженеру нужно, и сберечь при этом потенциал встраивания и переноса ч</w:t>
      </w:r>
      <w:r>
        <w:rPr>
          <w:sz w:val="28"/>
          <w:szCs w:val="28"/>
        </w:rPr>
        <w:t>ужой для ретровируса информации в геном хозяина.</w:t>
      </w:r>
    </w:p>
    <w:p w14:paraId="42FFAEF8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же осуществляется направленное изменение генов? Хотя клетки животных и способны встраивать инородную ДНК по механизму гомологичной рекомбинации, намного более частое встраивание происходит путем случайно</w:t>
      </w:r>
      <w:r>
        <w:rPr>
          <w:sz w:val="28"/>
          <w:szCs w:val="28"/>
        </w:rPr>
        <w:t>й рекомбинации между конечными участками линейной инородной ДНК и геномом. Частота гомологичной рекомбинации очень низкая, и в зависимости от локуса может быть - 10 -3 - 10 -7. Приблизительно 100 - 1000 случайных встраиваний происходит на одно гомологичное</w:t>
      </w:r>
      <w:r>
        <w:rPr>
          <w:sz w:val="28"/>
          <w:szCs w:val="28"/>
        </w:rPr>
        <w:t xml:space="preserve">, и похоже, что это - еще более </w:t>
      </w:r>
      <w:r>
        <w:rPr>
          <w:sz w:val="28"/>
          <w:szCs w:val="28"/>
        </w:rPr>
        <w:lastRenderedPageBreak/>
        <w:t>редкое событие. Направленное встраивание основывается не на увеличении частоты гомологичной рекомбинации, а на селекции тех редких рекомбинантов, что образуются за счет гомологичной рекомбинации.</w:t>
      </w:r>
    </w:p>
    <w:p w14:paraId="65E84086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Направленное замещение генов</w:t>
      </w:r>
      <w:r>
        <w:rPr>
          <w:sz w:val="28"/>
          <w:szCs w:val="28"/>
        </w:rPr>
        <w:t xml:space="preserve"> - это одна из первых схем, в которой ген hprt, который кодирует гипоксантинфосфорибозилтрансферазу и расположен на Х-хромосоме, замещается геном стойкости к неомицину. В случае клеток животных используют производное неомицина G418. Замещение приводит к ин</w:t>
      </w:r>
      <w:r>
        <w:rPr>
          <w:sz w:val="28"/>
          <w:szCs w:val="28"/>
        </w:rPr>
        <w:t>активации гена, к его нокауту. Мы говорим о нокаутируемых по любому гену животных, когда они не содержат данного гена в функционально пригодном состоянии. Поскольку в данном случае ген, который замещается, расположен на Х-хромосоме, то в клетках, взятых от</w:t>
      </w:r>
      <w:r>
        <w:rPr>
          <w:sz w:val="28"/>
          <w:szCs w:val="28"/>
        </w:rPr>
        <w:t xml:space="preserve"> мужской особи, он гемизиготный, то есть представлен в клетке единственным аллелем. Поэтому его нокаут упрощается. Если в случае генов, расположенных на аутосомах для нокаута необходимо инактивировать обе гомологичные копии, то здесь - только одну. Другим </w:t>
      </w:r>
      <w:r>
        <w:rPr>
          <w:sz w:val="28"/>
          <w:szCs w:val="28"/>
        </w:rPr>
        <w:t>преимуществом этого гена для проведения нокаута является простота селекции клеток, мутантных по нему, они могут расти на среде, которая содержит 6-тіогу-анін, тогда как клетки, которые содержат нормальный фермент, на такой среде погибают.</w:t>
      </w:r>
    </w:p>
    <w:p w14:paraId="1A004C1E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Вообще, селекцию </w:t>
      </w:r>
      <w:r>
        <w:rPr>
          <w:sz w:val="28"/>
          <w:szCs w:val="28"/>
        </w:rPr>
        <w:t>клеток, успешно трансформируемых путем введения инородной генетической информации, обычно осуществляют так: необходимую конструкцию вводят в клетку вместе с геном-маркером, который легко идентифицировать после того, как он попал внутрь клетки, которая тран</w:t>
      </w:r>
      <w:r>
        <w:rPr>
          <w:sz w:val="28"/>
          <w:szCs w:val="28"/>
        </w:rPr>
        <w:t>сформируется. Попадание гена-маркера свидетельствует о том, что, скорее всего, вместе с ним проникнул и необходимый ген. Возможны два варианта использования маркера.</w:t>
      </w:r>
    </w:p>
    <w:p w14:paraId="1874E2E8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из них, идеологически и методически более простом, используют так называемую доми</w:t>
      </w:r>
      <w:r>
        <w:rPr>
          <w:sz w:val="28"/>
          <w:szCs w:val="28"/>
        </w:rPr>
        <w:t xml:space="preserve">нантную селекцию. Этот принцип давно и широко используется. В плазмиде pBR322 содержится два гена стойкости к </w:t>
      </w:r>
      <w:r>
        <w:rPr>
          <w:sz w:val="28"/>
          <w:szCs w:val="28"/>
        </w:rPr>
        <w:lastRenderedPageBreak/>
        <w:t>антибиотикам. Если плазмида проникает в бактериальную клетку, которая чувственная к этим антибиотикам, то она становится стойкой к ним благодаря э</w:t>
      </w:r>
      <w:r>
        <w:rPr>
          <w:sz w:val="28"/>
          <w:szCs w:val="28"/>
        </w:rPr>
        <w:t>кспрессии генов стойкости, содержащиеся в плазмиде. Это и есть доминантная селекция в случае бактериальных клеток. Точно такую же селекцию можно использовать и для эукариотических клеток, и мы уже использовали ее, когда вводили в клетку рекомбинантные ретр</w:t>
      </w:r>
      <w:r>
        <w:rPr>
          <w:sz w:val="28"/>
          <w:szCs w:val="28"/>
        </w:rPr>
        <w:t>овирусы, содержащие ген стойкости к неомицину. Клетки, в которые попал рекомбинантный ретровирус, становились стойкими к этому антибиотику и могли расти на содержащей его среде. Клетки же, которые не получили в свой геном ретровирус, оставались нежизнеспос</w:t>
      </w:r>
      <w:r>
        <w:rPr>
          <w:sz w:val="28"/>
          <w:szCs w:val="28"/>
        </w:rPr>
        <w:t>обными на этой среде и погибали.</w:t>
      </w:r>
    </w:p>
    <w:p w14:paraId="5731A71C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другом случае для селекции используют мутантные соматические клетки. Выбирают один из путей метаболизма, где некоторый продукт В, без которого клетки погибают, может синтезироваться по двум путям: из предшественника А и и</w:t>
      </w:r>
      <w:r>
        <w:rPr>
          <w:sz w:val="28"/>
          <w:szCs w:val="28"/>
        </w:rPr>
        <w:t>з предшественника С. Получают мутацию, которая не позволяет продукту В образовываться из А. Подбирают ингибитор, препятствующий превращению предшественника С в продукт В. Такие мутантные клетки не могут расти на среде с ингибитором. Однако, если их трансфо</w:t>
      </w:r>
      <w:r>
        <w:rPr>
          <w:sz w:val="28"/>
          <w:szCs w:val="28"/>
        </w:rPr>
        <w:t>рмировать и ввести в них ген, который преодолеет мутацию и позволит продукту В образовываться, то на среде с ингибитором будет снова происходить рост клеток. Так клетки, трансформируемые конструкциями, которые содержат ген, преодолевший мутации, можно отли</w:t>
      </w:r>
      <w:r>
        <w:rPr>
          <w:sz w:val="28"/>
          <w:szCs w:val="28"/>
        </w:rPr>
        <w:t>чить от нетрансформируемых, точнее не просто отличить, а отобрать, селекционировать. Если ген, который “перебарывает” мутацию, ввести в вектор вместе с тем геном, который вы хотите вставить в клетки, то они будут попадать в клетки вместе. Отбирая клетки, с</w:t>
      </w:r>
      <w:r>
        <w:rPr>
          <w:sz w:val="28"/>
          <w:szCs w:val="28"/>
        </w:rPr>
        <w:t xml:space="preserve">пособны расти на среде с ингибитором, вы можете надеяться, что эти клетки содержат и нужный вам ген. Очень часто для создания пригодных мутантов используют метаболические пути синтеза нуклеотидов. Они хорошо изучены и позволяют осуществлять </w:t>
      </w:r>
      <w:r>
        <w:rPr>
          <w:sz w:val="28"/>
          <w:szCs w:val="28"/>
        </w:rPr>
        <w:lastRenderedPageBreak/>
        <w:t>принцип селекци</w:t>
      </w:r>
      <w:r>
        <w:rPr>
          <w:sz w:val="28"/>
          <w:szCs w:val="28"/>
        </w:rPr>
        <w:t>и мутантных соматических клеток.</w:t>
      </w:r>
    </w:p>
    <w:p w14:paraId="26E4CC4B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на уровне целостного организма животного проблема определения того, монтировался ли необходимый ген в геном и экспрессируется ли он, значительно осложняется. Проблему можно бы было решить намного проще, если бы удал</w:t>
      </w:r>
      <w:r>
        <w:rPr>
          <w:sz w:val="28"/>
          <w:szCs w:val="28"/>
        </w:rPr>
        <w:t>ось проводить селекцию не на уровне уже полученного животного, а на уровне эмбриональной клетки. В этом случае можно бы было использовать богатый арсенал методов селекции, накопленный генетикой соматических клеток. Достижения генетики животных, эмбриологии</w:t>
      </w:r>
      <w:r>
        <w:rPr>
          <w:sz w:val="28"/>
          <w:szCs w:val="28"/>
        </w:rPr>
        <w:t>, молекулярной и клеточной биологии создали такую возможность.</w:t>
      </w:r>
    </w:p>
    <w:p w14:paraId="327E1B0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вариантов использования селекции на этом уровни обеспечивают эмбриональные ствольные клетки (ЭСК). Эта новая технология революционизировала трансгеноз. Общая схема получения ЭСК такая: </w:t>
      </w:r>
      <w:r>
        <w:rPr>
          <w:sz w:val="28"/>
          <w:szCs w:val="28"/>
        </w:rPr>
        <w:t>внутреннюю клеточную массу из 4-5 дневной предимплантационной бластоцисты помещают на монослой клеток, которые поставляют матрикс для прикрепления и ростовые факторы (это так называемые фидерные, питательные клетки). Ростовые факторы поддерживают плюрипоте</w:t>
      </w:r>
      <w:r>
        <w:rPr>
          <w:sz w:val="28"/>
          <w:szCs w:val="28"/>
        </w:rPr>
        <w:t xml:space="preserve">нтный характер ствольных клеток, ингибируя их дифференцирование. В таких условиях клетки внутренней клеточной массы пролиферируют и через определенное время их удаляют микропипеткой. Получены клетки диспергируют и высевают на новый фидерный слой. Выросшие </w:t>
      </w:r>
      <w:r>
        <w:rPr>
          <w:sz w:val="28"/>
          <w:szCs w:val="28"/>
        </w:rPr>
        <w:t>колонии исследуют под микроскопом и отбирают те из них, которые имеют морфологию, характерную для ЭСК. Колонии, отвечающие требованиям, ресуспендируют и высевают на фидерный слой. В итоге получают колонии ЭСК, сохраняющих плюрипотентность и способны давать</w:t>
      </w:r>
      <w:r>
        <w:rPr>
          <w:sz w:val="28"/>
          <w:szCs w:val="28"/>
        </w:rPr>
        <w:t xml:space="preserve"> химерных животных. Например, чтобы получить химерную мышь, эмбриональные клетки от черной гомозиготной мыши вводят у бластоцисту белой мыши, гомозиготной по аллелю albino. Если подсадить эту бластоцисту ложнобеременной мыши и позволить ей родить, то потом</w:t>
      </w:r>
      <w:r>
        <w:rPr>
          <w:sz w:val="28"/>
          <w:szCs w:val="28"/>
        </w:rPr>
        <w:t xml:space="preserve">ки будут химерными, то есть будут содержать как клетки - потомки черной гомозиготы, так и клетки - </w:t>
      </w:r>
      <w:r>
        <w:rPr>
          <w:sz w:val="28"/>
          <w:szCs w:val="28"/>
        </w:rPr>
        <w:lastRenderedPageBreak/>
        <w:t>потомки белой гомозиготы. Кожа этих мышей будет пятнистой. Эта пятнистость и является признаком химеризма.</w:t>
      </w:r>
    </w:p>
    <w:p w14:paraId="2ADFEE2E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Скрестим полученных химер с гомозиготными альбинос</w:t>
      </w:r>
      <w:r>
        <w:rPr>
          <w:sz w:val="28"/>
          <w:szCs w:val="28"/>
        </w:rPr>
        <w:t>ами. Среди потомков получим какое-то количество черных мышей. Эти черные мыши вышли в результате того, что часть подсаженных эмбриональных стволовых клеток от черной мыши включила информацию, которая содержится в них, в клетки зародышевого пути потомков. Э</w:t>
      </w:r>
      <w:r>
        <w:rPr>
          <w:sz w:val="28"/>
          <w:szCs w:val="28"/>
        </w:rPr>
        <w:t>то очень важный результат, показывающий, что такой путь можно использовать для создания трансгенных животных.</w:t>
      </w:r>
    </w:p>
    <w:p w14:paraId="6BC1203E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можно использовать ЭСК для того, чтобы ввести в них инородную ДНК. Это можно сделать разными способами, например, електропорацией или посре</w:t>
      </w:r>
      <w:r>
        <w:rPr>
          <w:sz w:val="28"/>
          <w:szCs w:val="28"/>
        </w:rPr>
        <w:t>дством ретровирусов. Обычно используют первый способ. Потом можно селекционировать те клетки, которые получили и стабильно поддерживают инородную ДНК. Отобрав нужные клетки in vitro, их вводят мыши точно так, как это описывалось выше. Трансдуцированные кле</w:t>
      </w:r>
      <w:r>
        <w:rPr>
          <w:sz w:val="28"/>
          <w:szCs w:val="28"/>
        </w:rPr>
        <w:t>точные клоны сохраняют плюрипотентный характер.</w:t>
      </w:r>
    </w:p>
    <w:p w14:paraId="6AFED9F1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итоге, вместо того чтобы отбирать трансгенных животных, осуществляется селекция ствольных клеток с использованием развитых методов генетики соматических клеток.</w:t>
      </w:r>
    </w:p>
    <w:p w14:paraId="4DFBD04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Чрезвычайно важной для достижения той цели, с</w:t>
      </w:r>
      <w:r>
        <w:rPr>
          <w:sz w:val="28"/>
          <w:szCs w:val="28"/>
        </w:rPr>
        <w:t xml:space="preserve"> которой создаются трансгенные животные, является проблема воспроизведенной и тканеспецифической экспрессии инородных генов. Экспрессия эукариотического гена зависит от многих факторов. В регуляцию экспрессии принимают участие так называемые цис-действующи</w:t>
      </w:r>
      <w:r>
        <w:rPr>
          <w:sz w:val="28"/>
          <w:szCs w:val="28"/>
        </w:rPr>
        <w:t>е элементы - энхансеры (усилители экспрессии) и промоторы. Ткань, в которой происходит экспрессия, часто определяется комбинацией тканеспецифичного энхансера с определенным промотором. Зачастую нужно создавать такие условия, чтобы ген при нормальных услови</w:t>
      </w:r>
      <w:r>
        <w:rPr>
          <w:sz w:val="28"/>
          <w:szCs w:val="28"/>
        </w:rPr>
        <w:t xml:space="preserve">ях не экспрессировался, а включался только тогда, </w:t>
      </w:r>
      <w:r>
        <w:rPr>
          <w:sz w:val="28"/>
          <w:szCs w:val="28"/>
        </w:rPr>
        <w:lastRenderedPageBreak/>
        <w:t>когда это нужно экспериментатору. Такую индуцируемую экспрессию можно обеспечить за счет использования промоторов, которые индуцируются. Например, существуют низкомолекулярные, богатые цистеином внутриклето</w:t>
      </w:r>
      <w:r>
        <w:rPr>
          <w:sz w:val="28"/>
          <w:szCs w:val="28"/>
        </w:rPr>
        <w:t>чные белки металотионеины. Они связывают ионы тяжелых металлов и защищают организм от их действия. Экспрессия генов, кодирующих металотионеины, индуцируется в присутствии тяжелых металлов. Промоторы этих ген ов часто используют для того чтобы вызывать эксп</w:t>
      </w:r>
      <w:r>
        <w:rPr>
          <w:sz w:val="28"/>
          <w:szCs w:val="28"/>
        </w:rPr>
        <w:t>рессию трансгена в нужное время. В ряде случаев было показано, что экспрессия инородных генов в трансгенном животном может быть стимулируемой, если в корм добавлять соли тяжелых металлов. Промоторы генов, которые подлежат гормональной регуляции, также можн</w:t>
      </w:r>
      <w:r>
        <w:rPr>
          <w:sz w:val="28"/>
          <w:szCs w:val="28"/>
        </w:rPr>
        <w:t>о использовать с подобной целью. Примером может служить LTR мышиного вируса опухоли молочной железы. Результаты показывают - активность генов можно модулировать in vivo внешними сигналами, жаль только, что эти стимулы имеют токсичные эффекты, что снижает и</w:t>
      </w:r>
      <w:r>
        <w:rPr>
          <w:sz w:val="28"/>
          <w:szCs w:val="28"/>
        </w:rPr>
        <w:t>х ценность.</w:t>
      </w:r>
    </w:p>
    <w:p w14:paraId="5072635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тем энхансерыы и промоторы - это еще не все, что нужно для активации транскрипции. Об этом нам говорят опыты на трансгенных животных. Когда гены встраиваются в геном случайным образом, в подавляющем большинстве случаев они экспрессируются</w:t>
      </w:r>
      <w:r>
        <w:rPr>
          <w:sz w:val="28"/>
          <w:szCs w:val="28"/>
        </w:rPr>
        <w:t xml:space="preserve"> не так, как стоило бы ожидать исходя из структуры и известных функций регуляторных элементов, которые к ним присоединяют в надежде получить желаемую экспрессию в желаемых тканях и в желаемое время. Это означает, что на экспрессию генов влияют не только пр</w:t>
      </w:r>
      <w:r>
        <w:rPr>
          <w:sz w:val="28"/>
          <w:szCs w:val="28"/>
        </w:rPr>
        <w:t>исоединенные регуляторные конструкции, но и другие регуляторные элементы, которые в хромосоме хозяина расположены рядом со встроенным геном. Также не может не иметь значения для экспрессии и состояния хроматина в месте, куда попал ген.</w:t>
      </w:r>
    </w:p>
    <w:p w14:paraId="4F5A3D93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Генная инженерия и т</w:t>
      </w:r>
      <w:r>
        <w:rPr>
          <w:sz w:val="28"/>
          <w:szCs w:val="28"/>
        </w:rPr>
        <w:t xml:space="preserve">рансгеноз в частности - сверхсложные отрасли науки, которые уже многого достигли, но горизонты их развития безграничные. </w:t>
      </w:r>
      <w:r>
        <w:rPr>
          <w:sz w:val="28"/>
          <w:szCs w:val="28"/>
        </w:rPr>
        <w:lastRenderedPageBreak/>
        <w:t xml:space="preserve">Они позволяют заглянуть в самые сокровенные основы нашей жизни, понять (для начала, хотя бы частично) “механику” жизни на молекулярном </w:t>
      </w:r>
      <w:r>
        <w:rPr>
          <w:sz w:val="28"/>
          <w:szCs w:val="28"/>
        </w:rPr>
        <w:t>уровне.</w:t>
      </w:r>
    </w:p>
    <w:p w14:paraId="53F90DFD" w14:textId="77777777" w:rsidR="00000000" w:rsidRDefault="006F08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149A77BB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2. МЕТОДОЛОГИЯ ПОЛУЧЕНИЯ ТРАНСГЕННЫХ МЫШЕЙ</w:t>
      </w:r>
    </w:p>
    <w:p w14:paraId="04F00C17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080C88F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чужеродной ДНК мышам можно осуществить разными методами: 1) с помощью ретровирусных векторов, инфицирующих клетки эмбриона на ранних стадиях развития перед имплантацией эмбриона в самку-реципие</w:t>
      </w:r>
      <w:r>
        <w:rPr>
          <w:sz w:val="28"/>
          <w:szCs w:val="28"/>
        </w:rPr>
        <w:t>нта; 2) микроинъекцией в увеличенное ядро спермия (мужской пронуклеус) оплодотворенной яйцеклетки; 3) введением генетически модифицированных эмбриональных стволовых клеток в предимплантированный эмбрион на ранних стадиях развития.</w:t>
      </w:r>
    </w:p>
    <w:p w14:paraId="63EEADC3" w14:textId="77777777" w:rsidR="00000000" w:rsidRDefault="006F08BC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14:paraId="568D09B9" w14:textId="77777777" w:rsidR="00000000" w:rsidRDefault="006F08BC">
      <w:pPr>
        <w:pStyle w:val="2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2.1 Использование ретро</w:t>
      </w:r>
      <w:r>
        <w:rPr>
          <w:caps/>
          <w:sz w:val="28"/>
          <w:szCs w:val="28"/>
        </w:rPr>
        <w:t>вирусных векторов</w:t>
      </w:r>
    </w:p>
    <w:p w14:paraId="7BBAF005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4D96ECA5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простым способом доставки чужеродных генов в геном животного-реципиента является использование векторов на основе вирусов. В этом случае эмбрионы на ранней (восьмиклеточной) стадии развития инкубируют в культуральной среде в присут</w:t>
      </w:r>
      <w:r>
        <w:rPr>
          <w:sz w:val="28"/>
          <w:szCs w:val="28"/>
        </w:rPr>
        <w:t>ствии фибробластов, в которых образуются рекомбинантные ретровирусы, и после заражения такими вирусами эмбрионы пересаживают псевдобеременным самкам мышей, где они продолжают свое развитие. Кроме простоты одним из преимуществ данного способа введения ДНК я</w:t>
      </w:r>
      <w:r>
        <w:rPr>
          <w:sz w:val="28"/>
          <w:szCs w:val="28"/>
        </w:rPr>
        <w:t>вляется то, что в геном клеток зародышей интегрируется, как правило, одна копия исследуемого гена, фланкированного длинными концевыми повторами вирусной хромосомы, что может способствовать эффективной экспрессии гена. Однако к недостаткам метода следует от</w:t>
      </w:r>
      <w:r>
        <w:rPr>
          <w:sz w:val="28"/>
          <w:szCs w:val="28"/>
        </w:rPr>
        <w:t>нести необходимость проведения дополнительных генно-инженерных манипуляций при подготовке ретровирусного вектора, ограниченную емкость вектора (размер вставки - до 10 т.п.о.), вследствие чего трансген может оказаться лишенным прилегающих регуляторных после</w:t>
      </w:r>
      <w:r>
        <w:rPr>
          <w:sz w:val="28"/>
          <w:szCs w:val="28"/>
        </w:rPr>
        <w:t xml:space="preserve">довательностей, необходимых для его экспрессии, и мозаицизм образующихся трансгенных </w:t>
      </w:r>
      <w:r>
        <w:rPr>
          <w:sz w:val="28"/>
          <w:szCs w:val="28"/>
        </w:rPr>
        <w:lastRenderedPageBreak/>
        <w:t>животных, которые состоят из клеток как содержащих, так и не содержащих трансгены.</w:t>
      </w:r>
    </w:p>
    <w:p w14:paraId="32016775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ретровирусных векторов имеет и еще один большой недостаток. Хотя эти векто</w:t>
      </w:r>
      <w:r>
        <w:rPr>
          <w:sz w:val="28"/>
          <w:szCs w:val="28"/>
        </w:rPr>
        <w:t>ры создаются так, чтобы они были дефектными по репликации, геном штамма ретровируса (вируса-помощника), который необходим для получения большого количества векторной ДНК, может попасть в то же ядро, что и трансген. Несмотря на все принимаемые меры, ретрови</w:t>
      </w:r>
      <w:r>
        <w:rPr>
          <w:sz w:val="28"/>
          <w:szCs w:val="28"/>
        </w:rPr>
        <w:t>русы-помощники могут реплицироваться в организме трансгенного животного, что совершенно недопустимо, если этих животных предполагается использовать в пищу или как инструмент для получения коммерческого продукта. И поскольку существуют альтернативные методы</w:t>
      </w:r>
      <w:r>
        <w:rPr>
          <w:sz w:val="28"/>
          <w:szCs w:val="28"/>
        </w:rPr>
        <w:t xml:space="preserve"> трансгеноза, ретровирусные векторы редко используются для создания трансгенных животных, имеющих коммерческую ценность.</w:t>
      </w:r>
    </w:p>
    <w:p w14:paraId="7AEAD475" w14:textId="77777777" w:rsidR="00000000" w:rsidRDefault="006F08BC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14:paraId="1DE58E5B" w14:textId="77777777" w:rsidR="00000000" w:rsidRDefault="006F08BC">
      <w:pPr>
        <w:pStyle w:val="2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2.2 Метод микроинъекций ДНК</w:t>
      </w:r>
    </w:p>
    <w:p w14:paraId="0A930AA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460CA17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для создания трансгенных мышей чаще всего используют метод микроинъекций ДНК. Он заключ</w:t>
      </w:r>
      <w:r>
        <w:rPr>
          <w:sz w:val="28"/>
          <w:szCs w:val="28"/>
        </w:rPr>
        <w:t>ается в следуюшем</w:t>
      </w:r>
    </w:p>
    <w:p w14:paraId="6D9AB17C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.Увеличение числа яйцеклеток, в которых будет инъецирована чужеродная ДНК, путем стимуляции гиперовуляции у самок-доноров. Сначала самкам вводят сыворотку беременной кобылы, а спустя примерно 48 ч - хорионический гонадотропин человека. В </w:t>
      </w:r>
      <w:r>
        <w:rPr>
          <w:sz w:val="28"/>
          <w:szCs w:val="28"/>
        </w:rPr>
        <w:t>результате гиперовуляции образуется примерно 35 яйцеклеток вместо обычных 5-10.</w:t>
      </w:r>
    </w:p>
    <w:p w14:paraId="6297D3C9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.Скрещивание с самцами самок с гиперовуляцией и их умерщвление. Вымывание из яйцеводов оплодотворенных яйцеклеток.</w:t>
      </w:r>
    </w:p>
    <w:p w14:paraId="75A4BC07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.Микроинъекция ДНК в оплодотворенные яйцеклетки - как правило</w:t>
      </w:r>
      <w:r>
        <w:rPr>
          <w:sz w:val="28"/>
          <w:szCs w:val="28"/>
        </w:rPr>
        <w:t xml:space="preserve">, сразу после выделения. Часто вводимая трансгенная конструкция находится в линейной форме и не содержит прокариотических векторных </w:t>
      </w:r>
      <w:r>
        <w:rPr>
          <w:sz w:val="28"/>
          <w:szCs w:val="28"/>
        </w:rPr>
        <w:lastRenderedPageBreak/>
        <w:t>последовательностей.</w:t>
      </w:r>
    </w:p>
    <w:p w14:paraId="4BCE5BF8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млекопитающих после проникновения сперматозоида в яйцеклетку ядро спермия (мужской пронуклеус) и ядро</w:t>
      </w:r>
      <w:r>
        <w:rPr>
          <w:sz w:val="28"/>
          <w:szCs w:val="28"/>
        </w:rPr>
        <w:t xml:space="preserve"> яйцеклетки существуют раздельно. После того как последнее заканчивает митотическое деление и становится женским пронуклеусом, может произойти слияние ядер (кариогамия). Мужской пронуклеус обычно гораздо больше женского, его легко локализовать с помощью се</w:t>
      </w:r>
      <w:r>
        <w:rPr>
          <w:sz w:val="28"/>
          <w:szCs w:val="28"/>
        </w:rPr>
        <w:t>кционного микроскопа и ввести в него чужеродную ДНК. При этом яйцеклетку на время проведения микроинъекции можно перемещать, ориентировать нужным образом и фиксировать. Опытный экспериментатор за день может инокулиронать несколько сотен яйцеклеток.</w:t>
      </w:r>
    </w:p>
    <w:p w14:paraId="46AB03A6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</w:t>
      </w:r>
      <w:r>
        <w:rPr>
          <w:sz w:val="28"/>
          <w:szCs w:val="28"/>
        </w:rPr>
        <w:t>ведения ДНК от 25 до 40 яйцеклеток имплантируют микрохирургическим путем в «суррогатную» мать, у которой вызывают ложную беременность скрещиванием с вазэктомированным самцом. У мышей спаривание - это единственный известный способ подготовки матки к имплант</w:t>
      </w:r>
      <w:r>
        <w:rPr>
          <w:sz w:val="28"/>
          <w:szCs w:val="28"/>
        </w:rPr>
        <w:t>ации. Поскольку вазэктомированный самец сперматозоидов не продуцирует, ни одна из яйцеклеток «суррогатной» матери не оплодотворяется. Эмбрионы развиваются только из введенных яйцеклеток, и мышата рождаются спустя примерно 3 нед после имплантации.</w:t>
      </w:r>
    </w:p>
    <w:p w14:paraId="29B7C6E1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идент</w:t>
      </w:r>
      <w:r>
        <w:rPr>
          <w:sz w:val="28"/>
          <w:szCs w:val="28"/>
        </w:rPr>
        <w:t>ификации трансгенных животных выделяют ДНК из маленького кусочка хвоста и тестируют ее на наличие трансгена с помощью блот-гибридизации по Саузерну методом полимеразной цепной реакции (ПЦР). Чтобы определить, находится ли трансген в клетках зародышевой лин</w:t>
      </w:r>
      <w:r>
        <w:rPr>
          <w:sz w:val="28"/>
          <w:szCs w:val="28"/>
        </w:rPr>
        <w:t>ии животного, трансгенную мышь скрещивают с другой мышью. Далее можно проводить скрещивание потомков для получения чистых (гомозиготных) трансгенных линий.</w:t>
      </w:r>
    </w:p>
    <w:p w14:paraId="0A557BD6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Описанный подход кажется на первый взгляд относительно простым, однако он требует четкой координации</w:t>
      </w:r>
      <w:r>
        <w:rPr>
          <w:sz w:val="28"/>
          <w:szCs w:val="28"/>
        </w:rPr>
        <w:t xml:space="preserve"> разных этапов. Даже высококвалифицированному специалисту удается получить жизнеспособных </w:t>
      </w:r>
      <w:r>
        <w:rPr>
          <w:sz w:val="28"/>
          <w:szCs w:val="28"/>
        </w:rPr>
        <w:lastRenderedPageBreak/>
        <w:t>трансгенных животных в лучшем случае лишь из 5% инокулированных яйцеклеток. Ни один из этапов эксперимента не эффективен на все 100%, поэтому для микроинъекций необхо</w:t>
      </w:r>
      <w:r>
        <w:rPr>
          <w:sz w:val="28"/>
          <w:szCs w:val="28"/>
        </w:rPr>
        <w:t xml:space="preserve">димо использовать большое число оплодотворенных яйцеклеток. Например, при получении трансгенных мышей после инъекции ДНК выживают только 66% оплодотворенных яйцеклеток; мышата развиваются примерно из 25% имплантированных яйцеклеток, причем трансгенными из </w:t>
      </w:r>
      <w:r>
        <w:rPr>
          <w:sz w:val="28"/>
          <w:szCs w:val="28"/>
        </w:rPr>
        <w:t>них оказываются лишь 25%. Таким образом, из 1000 имплантированных оплодотворенных яйцеклеток развивается от 30 до 50 трансгенных мышат. Кроме того, введенная ДНК может интегрировать в любое место в геноме, и зачастую множество ее копий включаются в один са</w:t>
      </w:r>
      <w:r>
        <w:rPr>
          <w:sz w:val="28"/>
          <w:szCs w:val="28"/>
        </w:rPr>
        <w:t>йт. И наконец, не все трансгенные мышата будут обладать нужными свойствами. В организме некоторых особей трансген может не экспрессироваться из-за неподходящего окружения сайта интеграции, а в организме других число копий чужеродного гена может оказаться с</w:t>
      </w:r>
      <w:r>
        <w:rPr>
          <w:sz w:val="28"/>
          <w:szCs w:val="28"/>
        </w:rPr>
        <w:t>лишком большим, что может привести к гиперпродукции белка и нарушению нормальных физиологических процессов. И все же, несмотря на все это, метод микроинъекций используют для получения линий мышей, несущих функциональные трансгены, довольно часто.</w:t>
      </w:r>
    </w:p>
    <w:p w14:paraId="0C7C68E8" w14:textId="77777777" w:rsidR="00000000" w:rsidRDefault="006F08BC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14:paraId="1BD14D8C" w14:textId="77777777" w:rsidR="00000000" w:rsidRDefault="006F08BC">
      <w:pPr>
        <w:pStyle w:val="2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2.3 Испо</w:t>
      </w:r>
      <w:r>
        <w:rPr>
          <w:caps/>
          <w:sz w:val="28"/>
          <w:szCs w:val="28"/>
        </w:rPr>
        <w:t>льзование модифицированных эмбриональных стволовых клеток</w:t>
      </w:r>
    </w:p>
    <w:p w14:paraId="4798AF5A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478BF213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Клетки, выделенные из мышиных эмбрионов на стадии бластоцисты, могут пролиферировать в культуре, сохраняя способность к дифференцировке в любые типы клеток, в том числе и в клетки зародышевой линии</w:t>
      </w:r>
      <w:r>
        <w:rPr>
          <w:sz w:val="28"/>
          <w:szCs w:val="28"/>
        </w:rPr>
        <w:t>, при введении в другой эмбрион на стадии бластоцисты. Такие клетки называются плюрипотентными эмбриональными стволовыми клетками (Е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). Е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-клетки в культуре легко модифицировать методами генной инженерии без нарушения их плюрипотентности. Например, в опред</w:t>
      </w:r>
      <w:r>
        <w:rPr>
          <w:sz w:val="28"/>
          <w:szCs w:val="28"/>
        </w:rPr>
        <w:t xml:space="preserve">еленный сайт несущественного гена в их </w:t>
      </w:r>
      <w:r>
        <w:rPr>
          <w:sz w:val="28"/>
          <w:szCs w:val="28"/>
        </w:rPr>
        <w:lastRenderedPageBreak/>
        <w:t>геноме можно встроить функциональный трансген. Затем можно отобрать измененные клетки, культивировать их и использовать для получения трансгенных животных. Это позволяет избежать случайного встраивания, характерного д</w:t>
      </w:r>
      <w:r>
        <w:rPr>
          <w:sz w:val="28"/>
          <w:szCs w:val="28"/>
        </w:rPr>
        <w:t>ля метода микроинъекций и ретровирусных векторных систем.</w:t>
      </w:r>
    </w:p>
    <w:p w14:paraId="5ED2AFB2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Рекомбинантные гены вводят в такие клетки любым из вышеупомянутых способов, а кроме того, электропорацией или другими стандартными методами, применяемыми для доставки генов в культивируемые соматиче</w:t>
      </w:r>
      <w:r>
        <w:rPr>
          <w:sz w:val="28"/>
          <w:szCs w:val="28"/>
        </w:rPr>
        <w:t>ские клетки. При этом вместе с исследуемыми генами возможно введение селектируемых маркеров, которые позволяют проводить отбор клеток, экспрессирующих данные маркеры и, следовательно, гарантированно содержащих сцепленные с ними исследуемые гены. Отобранные</w:t>
      </w:r>
      <w:r>
        <w:rPr>
          <w:sz w:val="28"/>
          <w:szCs w:val="28"/>
        </w:rPr>
        <w:t xml:space="preserve"> таким образом клетки переносят в бластоцисты развивающихся эмбрионов или используют для получения агрегационных химер объединением их с клетками восьмиклеточных эмбрионов с последующей пересадкой эмбрионов псевдобеременным самкам.</w:t>
      </w:r>
    </w:p>
    <w:p w14:paraId="53AB35FA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трансфекиии Е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-клето</w:t>
      </w:r>
      <w:r>
        <w:rPr>
          <w:sz w:val="28"/>
          <w:szCs w:val="28"/>
        </w:rPr>
        <w:t>к в культуре вектором, предназначенным для интеграции в специфический хромосомный сайт, в некоторых клетках ДНК встраивается случайным образом, в других встраивание происходит в нужный сайт, в большинстве же Е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-клеток интеграции вообще не происходит. Для у</w:t>
      </w:r>
      <w:r>
        <w:rPr>
          <w:sz w:val="28"/>
          <w:szCs w:val="28"/>
        </w:rPr>
        <w:t>величения числа клеток первого типа используют так называемую позитивно-негативную селекцию. Эта стратегия состоит в позитивной селекции клеток, несущих векторную ДНК, встроившуюся в нужный сайт, и негативной селекции клеток с векторной ДНК, интегрировавше</w:t>
      </w:r>
      <w:r>
        <w:rPr>
          <w:sz w:val="28"/>
          <w:szCs w:val="28"/>
        </w:rPr>
        <w:t>й в случайный сайт.</w:t>
      </w:r>
    </w:p>
    <w:p w14:paraId="6A428A6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Сайт-мишень должен находиться в такой области геномной ДНК, которая не кодирует важных белков, чтобы интеграция чужеродной ДНК не повлияла на процессы развития или клеточные функции. Кроме того, существенно, чтобы встраивание трансгена </w:t>
      </w:r>
      <w:r>
        <w:rPr>
          <w:sz w:val="28"/>
          <w:szCs w:val="28"/>
        </w:rPr>
        <w:t>не блокировало трансляцию соответствующего участка генома. Поиск подобных сайтов ведется непрерывно.</w:t>
      </w:r>
    </w:p>
    <w:p w14:paraId="15C3FE9D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1B0B902C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3. ИСПОЛЬЗОВАНИЕ ТРАНСГЕННЫХ МЫШЕЙ</w:t>
      </w:r>
    </w:p>
    <w:p w14:paraId="25A6B83C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07F69DE2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Трансгенные мыши могут служить модельными системами для изучения болезней человека и тест-системами для исследования</w:t>
      </w:r>
      <w:r>
        <w:rPr>
          <w:sz w:val="28"/>
          <w:szCs w:val="28"/>
        </w:rPr>
        <w:t xml:space="preserve"> возможности синтеза продуктов, представляющих интерес для медицины. Используя целых животных, можно моделировать и возникновение патологии, и ее развитие. Однако мышь - не человек, хотя она тоже относится к классу млекопитающих, поэтому данные, полученные</w:t>
      </w:r>
      <w:r>
        <w:rPr>
          <w:sz w:val="28"/>
          <w:szCs w:val="28"/>
        </w:rPr>
        <w:t xml:space="preserve"> на трансгенных моделях, не всегда можно экстраполировать на человека в том, что касается медицинских аспектов. Тем не менее в некоторых случаях они позволяют выявить ключевые моменты этиологии сложной болезни. Принимая во внимание все это, ученые разработ</w:t>
      </w:r>
      <w:r>
        <w:rPr>
          <w:sz w:val="28"/>
          <w:szCs w:val="28"/>
        </w:rPr>
        <w:t>али «мышиные» модели таких генетических болезней человека, как болезнь Альцгеймера, артрит, мышечная дистрофия, образование опухолей, гипертония, нейродегенеративные нарушения, дисфункция эндокринной системы, сердечно-сосудистые заболевания и многие другие</w:t>
      </w:r>
      <w:r>
        <w:rPr>
          <w:sz w:val="28"/>
          <w:szCs w:val="28"/>
        </w:rPr>
        <w:t>.</w:t>
      </w:r>
    </w:p>
    <w:p w14:paraId="1B13908A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много уже знаем о том, что мутации приводят к раку, аномалиям в развитии, наследственным заболеваниям и к старению. Мутации также лежат в основе эволюции. Понятно, что очень важно было бы проследить за тем, как появляются мутации на уровне целого орга</w:t>
      </w:r>
      <w:r>
        <w:rPr>
          <w:sz w:val="28"/>
          <w:szCs w:val="28"/>
        </w:rPr>
        <w:t>низма. До появления трансгеноза это делали в лучшем случае на уровне клеточных культур.</w:t>
      </w:r>
    </w:p>
    <w:p w14:paraId="589CC2C4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простого анализа мутаций на уровне целого организма привлекательна и тем, что можно было бы посмотреть, как мутации появляются в разных органах и тканях.</w:t>
      </w:r>
    </w:p>
    <w:p w14:paraId="10E8C1BB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</w:t>
      </w:r>
      <w:r>
        <w:rPr>
          <w:sz w:val="28"/>
          <w:szCs w:val="28"/>
        </w:rPr>
        <w:t>пользование трансгенных мышей дало возможность прослеживать за повреждениями ДНК, репарацией этих повреждений, появлением мутаций и раковых опухолей в одном организме. Иными словами просматривать всю цепочку - от повреждения ДНК, например, химическими аген</w:t>
      </w:r>
      <w:r>
        <w:rPr>
          <w:sz w:val="28"/>
          <w:szCs w:val="28"/>
        </w:rPr>
        <w:t>тами до физиологического проявления последствий этих повреждений.</w:t>
      </w:r>
    </w:p>
    <w:p w14:paraId="4C5CE552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ЗАКЛЮЧЕНИЕ</w:t>
      </w:r>
    </w:p>
    <w:p w14:paraId="22D65215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1317BA8F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Биотехнологию можно назвать самой модной отраслью последнего десятилетия. Ее обороты растут завидными темпами, но гораздо быстрее растут ожидания, что отражается в объемах инвес</w:t>
      </w:r>
      <w:r>
        <w:rPr>
          <w:sz w:val="28"/>
          <w:szCs w:val="28"/>
        </w:rPr>
        <w:t>тиций и количестве вновь возникающих биотехнологических фирм. В то же время достижения в этой области то и дело становятся источником общественных страхов, предметом дискуссий и протестов. Наверное, за всю историю индустриального общества не найдется друго</w:t>
      </w:r>
      <w:r>
        <w:rPr>
          <w:sz w:val="28"/>
          <w:szCs w:val="28"/>
        </w:rPr>
        <w:t>й отрасли, вызывавшей к себе столь полярное отношение.</w:t>
      </w:r>
    </w:p>
    <w:p w14:paraId="105CCC01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Генетическая модификация животных при помощи технологии рекомбинантных ДНК (трансгеноза) основана на введении клонированного гена(ов) в геном клетки, которая могла бы дать начало клеткам зародышевой ли</w:t>
      </w:r>
      <w:r>
        <w:rPr>
          <w:sz w:val="28"/>
          <w:szCs w:val="28"/>
        </w:rPr>
        <w:t>нии. Скрещивая трансгенных потомков, появившихся в результате такой операции, можно получить гомозиготные линии трансгенных животных. Большинство исследований в этой области проводилось на мышах. Обычно для этого вводили клонированный ген в оплодотворенную</w:t>
      </w:r>
      <w:r>
        <w:rPr>
          <w:sz w:val="28"/>
          <w:szCs w:val="28"/>
        </w:rPr>
        <w:t xml:space="preserve"> яйцеклетку мыши с помощью микроинъекции, имплантировали ее в реципиентную самку и проверяли потомство на наличие введенного гена. Чужеродный ген можно вводить в оплодотворенную яйцеклетку мыши и с помощью ретровирусного вектора. Альтернативный подход закл</w:t>
      </w:r>
      <w:r>
        <w:rPr>
          <w:sz w:val="28"/>
          <w:szCs w:val="28"/>
        </w:rPr>
        <w:t>ючается в выделении мышиных эмбриональных стволовых клеток и трансфекции их клонированным геном. При этом вводимая конструкция должна интегрироваться в геном стволовых клеток. Клетки, несущие ген-мишень в определенном хромосомном сайте, отбирают и культиви</w:t>
      </w:r>
      <w:r>
        <w:rPr>
          <w:sz w:val="28"/>
          <w:szCs w:val="28"/>
        </w:rPr>
        <w:t>руют, а затем вводят их в мышиные эмбрионы на ранних стадиях развития. Мышиные эмбриональные стволовые клетки плюрипотентны, т. е. могут дать начало клеткам любого типа, в том числе и клеткам зародышевой линии. Таким образом были получены мыши, синтезирующ</w:t>
      </w:r>
      <w:r>
        <w:rPr>
          <w:sz w:val="28"/>
          <w:szCs w:val="28"/>
        </w:rPr>
        <w:t xml:space="preserve">ие только человеческие антитела. Их использовали в качестве модельных систем для </w:t>
      </w:r>
      <w:r>
        <w:rPr>
          <w:sz w:val="28"/>
          <w:szCs w:val="28"/>
        </w:rPr>
        <w:lastRenderedPageBreak/>
        <w:t>изучения генетических болезней человека. Модификация генов у мышей заполонила все области биомедицинской науки. Влияние этого подхода на понимание функции генов и приносимая и</w:t>
      </w:r>
      <w:r>
        <w:rPr>
          <w:sz w:val="28"/>
          <w:szCs w:val="28"/>
        </w:rPr>
        <w:t>м польза человечеству будет расти и расти.</w:t>
      </w:r>
    </w:p>
    <w:p w14:paraId="530B03DA" w14:textId="77777777" w:rsidR="00000000" w:rsidRDefault="006F08BC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СПИСОК ИСПОЛЬЗОВАННОЙ ЛИТЕРАТУРЫ</w:t>
      </w:r>
    </w:p>
    <w:p w14:paraId="689F9297" w14:textId="77777777" w:rsidR="00000000" w:rsidRDefault="006F08BC">
      <w:pPr>
        <w:spacing w:line="360" w:lineRule="auto"/>
        <w:ind w:firstLine="709"/>
        <w:jc w:val="both"/>
        <w:rPr>
          <w:sz w:val="28"/>
          <w:szCs w:val="28"/>
        </w:rPr>
      </w:pPr>
    </w:p>
    <w:p w14:paraId="4CC7A73C" w14:textId="77777777" w:rsidR="00000000" w:rsidRDefault="006F08BC">
      <w:pPr>
        <w:tabs>
          <w:tab w:val="left" w:pos="142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Баурин В.В., Мирошниченко О.И., Захарченко В.И. и др. // Генноинженерные сельскохозяйственные животные, Москва, 2005, с. 154-165.</w:t>
      </w:r>
    </w:p>
    <w:p w14:paraId="226796B8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Бондарук В.В., Захарченко В.И., Беляева Р.</w:t>
      </w:r>
      <w:r>
        <w:rPr>
          <w:sz w:val="28"/>
          <w:szCs w:val="28"/>
        </w:rPr>
        <w:t>Х. и др. // Генноинженерные сельскохозяйственные животные, Москва, 2005, с. 138-153.</w:t>
      </w:r>
    </w:p>
    <w:p w14:paraId="7B0DD639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Глик Б. Молекулярная биотехнология. Принципы и применение / Б.Глик, Дж. Пастернак. М.: Мир, 2002.</w:t>
      </w:r>
    </w:p>
    <w:p w14:paraId="5CE0508D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Гольдман И.Л., Разин С.В., Эрнст Л.К. и др. // Биотехнология, 2004, №</w:t>
      </w:r>
      <w:r>
        <w:rPr>
          <w:sz w:val="28"/>
          <w:szCs w:val="28"/>
        </w:rPr>
        <w:t xml:space="preserve"> 2, с. 3-12</w:t>
      </w:r>
    </w:p>
    <w:p w14:paraId="247F1734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Ермишин А.П. Генетически модифицированные организмы. Мифы и реальность / А.П. Ермишин. Мн.: Техналогія, 2004.</w:t>
      </w:r>
    </w:p>
    <w:p w14:paraId="3AA9E189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Зеленина И.А., Семенова М.Л., Алимов А.А. и др. // Генетика, 2001, Т. 27, № 12, с. 2182-2186.</w:t>
      </w:r>
    </w:p>
    <w:p w14:paraId="223E0EBA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Зиновьева Н., Безенфельдер У., Мюл</w:t>
      </w:r>
      <w:r>
        <w:rPr>
          <w:sz w:val="28"/>
          <w:szCs w:val="28"/>
        </w:rPr>
        <w:t>лер С. и др.// Биотехнология, 2005, с. 3-11</w:t>
      </w:r>
    </w:p>
    <w:p w14:paraId="41C7B3C3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Зиновьева Н., Безенфельдер У., Мюллер С. и др.// С.-х. биология,2003, № 6, с. 31-34.</w:t>
      </w:r>
    </w:p>
    <w:p w14:paraId="2548108A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Зиновьева Н.А., Эрнст Л.К., Брем Г. Трансгенные животные и возможности их использования: молекулярно-генетические аспекты т</w:t>
      </w:r>
      <w:r>
        <w:rPr>
          <w:sz w:val="28"/>
          <w:szCs w:val="28"/>
        </w:rPr>
        <w:t>рансгенеза в животноводстве // Дубровицы, 2003, 128 с.</w:t>
      </w:r>
    </w:p>
    <w:p w14:paraId="58AF49A9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Колесников В.А., Алимов А.А., Барминцев В.А. и др. // Генетика, 2000; Т. 26, № 12, с. 2122-2126.</w:t>
      </w:r>
    </w:p>
    <w:p w14:paraId="57A9B5D4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Колесников В.А., Зеленина И.А., Семенова М.Л. и др. // Онтогенез, 2006, № 6, 467-480.</w:t>
      </w:r>
    </w:p>
    <w:p w14:paraId="24B17343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Кузнецов А.В</w:t>
      </w:r>
      <w:r>
        <w:rPr>
          <w:sz w:val="28"/>
          <w:szCs w:val="28"/>
        </w:rPr>
        <w:t>., Кузнецова И.В. // Онтогенез, 2005, Т.26, № 4, с. 300-309.</w:t>
      </w:r>
    </w:p>
    <w:p w14:paraId="469FA4BC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Кузнецова И.В., Кузнецов А.В., Сигаева В.А. и др. // Биотехнология, 2002, т. 11-12, с.2-5.</w:t>
      </w:r>
    </w:p>
    <w:p w14:paraId="757FA080" w14:textId="77777777" w:rsidR="00000000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  <w:r>
        <w:rPr>
          <w:sz w:val="28"/>
          <w:szCs w:val="28"/>
        </w:rPr>
        <w:tab/>
        <w:t>Ларионов О., Добровольский В., Лагутин О. // «Новые направления биотехнологии», Пущино</w:t>
      </w:r>
      <w:r>
        <w:rPr>
          <w:sz w:val="28"/>
          <w:szCs w:val="28"/>
        </w:rPr>
        <w:t>, 2004, 127.</w:t>
      </w:r>
    </w:p>
    <w:p w14:paraId="3C3D5765" w14:textId="77777777" w:rsidR="006F08BC" w:rsidRDefault="006F08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Сингер М. Гены и геномы / М.Сингер, П. Берг. М.: Мир, 2006.</w:t>
      </w:r>
    </w:p>
    <w:sectPr w:rsidR="006F08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56"/>
    <w:rsid w:val="00140956"/>
    <w:rsid w:val="006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91764"/>
  <w14:defaultImageDpi w14:val="0"/>
  <w15:docId w15:val="{1E41597A-82C1-4CF2-ABCF-DBA3440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5242</Words>
  <Characters>29884</Characters>
  <Application>Microsoft Office Word</Application>
  <DocSecurity>0</DocSecurity>
  <Lines>249</Lines>
  <Paragraphs>70</Paragraphs>
  <ScaleCrop>false</ScaleCrop>
  <Company/>
  <LinksUpToDate>false</LinksUpToDate>
  <CharactersWithSpaces>35056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2025-12-05T12:05:00Z</dcterms:created>
  <dcterms:modified xsi:type="dcterms:W3CDTF">2025-12-05T12:05:00Z</dcterms:modified>
</cp:coreProperties>
</file>