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CA64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4B1">
        <w:rPr>
          <w:rFonts w:ascii="Times New Roman" w:hAnsi="Times New Roman" w:cs="Times New Roman"/>
          <w:b/>
          <w:sz w:val="24"/>
          <w:szCs w:val="24"/>
        </w:rPr>
        <w:t>Заболеваемость населения. Факторы риска. Система учета.</w:t>
      </w:r>
    </w:p>
    <w:p w14:paraId="37625C6F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Заболева́емость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— медико-статистический показатель, определяющий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число заболеваний, впервые зарегистрированных за календарный год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среди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населения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проживающего на какой-то конкретной территории.</w:t>
      </w:r>
    </w:p>
    <w:p w14:paraId="5380DCC6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Факторы, влияющие на заболеваемость</w:t>
      </w:r>
      <w:r w:rsidRPr="00A66012">
        <w:rPr>
          <w:rFonts w:ascii="Times New Roman" w:hAnsi="Times New Roman" w:cs="Times New Roman"/>
          <w:b/>
          <w:sz w:val="24"/>
          <w:szCs w:val="24"/>
        </w:rPr>
        <w:t>:</w:t>
      </w:r>
    </w:p>
    <w:p w14:paraId="11A27897" w14:textId="77777777" w:rsidR="00227506" w:rsidRPr="003F4385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85">
        <w:rPr>
          <w:rFonts w:ascii="Times New Roman" w:hAnsi="Times New Roman" w:cs="Times New Roman"/>
          <w:b/>
          <w:sz w:val="24"/>
          <w:szCs w:val="24"/>
        </w:rPr>
        <w:t>1. Социально-экономическая нестабильность:</w:t>
      </w:r>
    </w:p>
    <w:p w14:paraId="20F8F879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стресс вследствие нарушения привычного образа жизни.</w:t>
      </w:r>
    </w:p>
    <w:p w14:paraId="0A60F59B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ухудшение питания</w:t>
      </w:r>
    </w:p>
    <w:p w14:paraId="44BADEE6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инфляция</w:t>
      </w:r>
    </w:p>
    <w:p w14:paraId="5006021C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рост безработицы</w:t>
      </w:r>
    </w:p>
    <w:p w14:paraId="118BBCDF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миграционные процессы</w:t>
      </w:r>
    </w:p>
    <w:p w14:paraId="38D9828A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ухудшение сан-эпид обстановки</w:t>
      </w:r>
    </w:p>
    <w:p w14:paraId="0B71C592" w14:textId="77777777" w:rsidR="00227506" w:rsidRPr="003F4385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85">
        <w:rPr>
          <w:rFonts w:ascii="Times New Roman" w:hAnsi="Times New Roman" w:cs="Times New Roman"/>
          <w:b/>
          <w:sz w:val="24"/>
          <w:szCs w:val="24"/>
        </w:rPr>
        <w:t>2. Ухудшение экологической ситуации.</w:t>
      </w:r>
    </w:p>
    <w:p w14:paraId="26B538EC" w14:textId="77777777" w:rsidR="00227506" w:rsidRPr="003F4385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85">
        <w:rPr>
          <w:rFonts w:ascii="Times New Roman" w:hAnsi="Times New Roman" w:cs="Times New Roman"/>
          <w:b/>
          <w:sz w:val="24"/>
          <w:szCs w:val="24"/>
        </w:rPr>
        <w:t>3. Экономический и организационный кризис здравоохранения</w:t>
      </w:r>
    </w:p>
    <w:p w14:paraId="11558922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недоверие к медицине</w:t>
      </w:r>
    </w:p>
    <w:p w14:paraId="197A9733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недостаток средств для получения адекватной МП, приобретения ЛС.</w:t>
      </w:r>
    </w:p>
    <w:p w14:paraId="0F073BB3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свертывание проф д-ти.</w:t>
      </w:r>
    </w:p>
    <w:p w14:paraId="2389F009" w14:textId="77777777" w:rsidR="00227506" w:rsidRPr="003F4385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85">
        <w:rPr>
          <w:rFonts w:ascii="Times New Roman" w:hAnsi="Times New Roman" w:cs="Times New Roman"/>
          <w:b/>
          <w:sz w:val="24"/>
          <w:szCs w:val="24"/>
        </w:rPr>
        <w:t>4. Другие факторы</w:t>
      </w:r>
      <w:r>
        <w:rPr>
          <w:rFonts w:ascii="Times New Roman" w:hAnsi="Times New Roman" w:cs="Times New Roman"/>
          <w:sz w:val="24"/>
          <w:szCs w:val="24"/>
        </w:rPr>
        <w:t xml:space="preserve"> (постарение населения, рост преступности и как следствие травмы).</w:t>
      </w:r>
    </w:p>
    <w:p w14:paraId="7DCA50F9" w14:textId="77777777" w:rsidR="00227506" w:rsidRPr="00E842E4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E4">
        <w:rPr>
          <w:rFonts w:ascii="Times New Roman" w:hAnsi="Times New Roman" w:cs="Times New Roman"/>
          <w:b/>
          <w:sz w:val="24"/>
          <w:szCs w:val="24"/>
        </w:rPr>
        <w:t>Основные источники получения информации о за</w:t>
      </w:r>
      <w:r>
        <w:rPr>
          <w:rFonts w:ascii="Times New Roman" w:hAnsi="Times New Roman" w:cs="Times New Roman"/>
          <w:b/>
          <w:sz w:val="24"/>
          <w:szCs w:val="24"/>
        </w:rPr>
        <w:t>болеваемости населения</w:t>
      </w:r>
      <w:r w:rsidRPr="00E842E4">
        <w:rPr>
          <w:rFonts w:ascii="Times New Roman" w:hAnsi="Times New Roman" w:cs="Times New Roman"/>
          <w:b/>
          <w:sz w:val="24"/>
          <w:szCs w:val="24"/>
        </w:rPr>
        <w:t>:</w:t>
      </w:r>
    </w:p>
    <w:p w14:paraId="55915A24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42E4">
        <w:rPr>
          <w:rFonts w:ascii="Times New Roman" w:hAnsi="Times New Roman" w:cs="Times New Roman"/>
          <w:sz w:val="24"/>
          <w:szCs w:val="24"/>
        </w:rPr>
        <w:t>регистрация случаев заболевания при обращении населения за медицинской помощью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здравоохранения;</w:t>
      </w:r>
    </w:p>
    <w:p w14:paraId="443BF051" w14:textId="77777777" w:rsidR="00227506" w:rsidRPr="00E842E4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42E4">
        <w:rPr>
          <w:rFonts w:ascii="Times New Roman" w:hAnsi="Times New Roman" w:cs="Times New Roman"/>
          <w:sz w:val="24"/>
          <w:szCs w:val="24"/>
        </w:rPr>
        <w:t>регистрация случаев заболевания при медицинских осмотрах;</w:t>
      </w:r>
    </w:p>
    <w:p w14:paraId="4A7F3A14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42E4">
        <w:rPr>
          <w:rFonts w:ascii="Times New Roman" w:hAnsi="Times New Roman" w:cs="Times New Roman"/>
          <w:sz w:val="24"/>
          <w:szCs w:val="24"/>
        </w:rPr>
        <w:t>регистрация случаев заболеваний и причин смерти по данным патологоанатомических и судебно-медицинских исследований.</w:t>
      </w:r>
    </w:p>
    <w:p w14:paraId="0DE3E543" w14:textId="77777777" w:rsidR="00227506" w:rsidRPr="00E842E4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комплексных соц-гиг и клинико-социальных исследований.</w:t>
      </w:r>
    </w:p>
    <w:p w14:paraId="7ADF0691" w14:textId="77777777" w:rsidR="00227506" w:rsidRPr="00E842E4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2E4">
        <w:rPr>
          <w:rFonts w:ascii="Times New Roman" w:hAnsi="Times New Roman" w:cs="Times New Roman"/>
          <w:sz w:val="24"/>
          <w:szCs w:val="24"/>
        </w:rPr>
        <w:t xml:space="preserve">Учет заболеваемости по данным обращаемости населения за медицинской помощью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842E4">
        <w:rPr>
          <w:rFonts w:ascii="Times New Roman" w:hAnsi="Times New Roman" w:cs="Times New Roman"/>
          <w:sz w:val="24"/>
          <w:szCs w:val="24"/>
        </w:rPr>
        <w:t>здравоохранения ведется на основании разработки «</w:t>
      </w:r>
      <w:r>
        <w:rPr>
          <w:rFonts w:ascii="Times New Roman" w:hAnsi="Times New Roman" w:cs="Times New Roman"/>
          <w:sz w:val="24"/>
          <w:szCs w:val="24"/>
        </w:rPr>
        <w:t xml:space="preserve">Талона амбулаторного пациента» </w:t>
      </w:r>
      <w:r w:rsidRPr="00E842E4">
        <w:rPr>
          <w:rFonts w:ascii="Times New Roman" w:hAnsi="Times New Roman" w:cs="Times New Roman"/>
          <w:sz w:val="24"/>
          <w:szCs w:val="24"/>
        </w:rPr>
        <w:t>(ф. 025-6(7)/у-89; 025-10/у-97; 025-11/у-02; 025-12/у-04) ил</w:t>
      </w:r>
      <w:r>
        <w:rPr>
          <w:rFonts w:ascii="Times New Roman" w:hAnsi="Times New Roman" w:cs="Times New Roman"/>
          <w:sz w:val="24"/>
          <w:szCs w:val="24"/>
        </w:rPr>
        <w:t xml:space="preserve">и «Единого талона амбулаторного </w:t>
      </w:r>
      <w:r w:rsidRPr="00E842E4">
        <w:rPr>
          <w:rFonts w:ascii="Times New Roman" w:hAnsi="Times New Roman" w:cs="Times New Roman"/>
          <w:sz w:val="24"/>
          <w:szCs w:val="24"/>
        </w:rPr>
        <w:t>пациента» (ф. 025-8/у-95). Талоны заполняются на все заболевания и тр</w:t>
      </w:r>
      <w:r>
        <w:rPr>
          <w:rFonts w:ascii="Times New Roman" w:hAnsi="Times New Roman" w:cs="Times New Roman"/>
          <w:sz w:val="24"/>
          <w:szCs w:val="24"/>
        </w:rPr>
        <w:t xml:space="preserve">авмы (кроме </w:t>
      </w:r>
      <w:r w:rsidRPr="00E842E4">
        <w:rPr>
          <w:rFonts w:ascii="Times New Roman" w:hAnsi="Times New Roman" w:cs="Times New Roman"/>
          <w:sz w:val="24"/>
          <w:szCs w:val="24"/>
        </w:rPr>
        <w:t>острых инфекционных заболеваний), во всех поликлиниках, амб</w:t>
      </w:r>
      <w:r>
        <w:rPr>
          <w:rFonts w:ascii="Times New Roman" w:hAnsi="Times New Roman" w:cs="Times New Roman"/>
          <w:sz w:val="24"/>
          <w:szCs w:val="24"/>
        </w:rPr>
        <w:t xml:space="preserve">улаториях в городах и сельской </w:t>
      </w:r>
      <w:r w:rsidRPr="00E842E4">
        <w:rPr>
          <w:rFonts w:ascii="Times New Roman" w:hAnsi="Times New Roman" w:cs="Times New Roman"/>
          <w:sz w:val="24"/>
          <w:szCs w:val="24"/>
        </w:rPr>
        <w:t>местности.</w:t>
      </w:r>
    </w:p>
    <w:p w14:paraId="590BD09A" w14:textId="77777777" w:rsidR="00227506" w:rsidRPr="00E842E4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E4">
        <w:rPr>
          <w:rFonts w:ascii="Times New Roman" w:hAnsi="Times New Roman" w:cs="Times New Roman"/>
          <w:b/>
          <w:sz w:val="24"/>
          <w:szCs w:val="24"/>
        </w:rPr>
        <w:t>Определение заболеваемости по 3 основным видам:</w:t>
      </w:r>
    </w:p>
    <w:p w14:paraId="354E7B63" w14:textId="77777777" w:rsidR="00227506" w:rsidRPr="00E842E4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2E4">
        <w:rPr>
          <w:rFonts w:ascii="Times New Roman" w:hAnsi="Times New Roman" w:cs="Times New Roman"/>
          <w:b/>
          <w:sz w:val="24"/>
          <w:szCs w:val="24"/>
        </w:rPr>
        <w:t>1. Первичная заболеваемость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D91">
        <w:rPr>
          <w:rFonts w:ascii="Times New Roman" w:hAnsi="Times New Roman" w:cs="Times New Roman"/>
          <w:b/>
          <w:sz w:val="24"/>
          <w:szCs w:val="24"/>
        </w:rPr>
        <w:t>(впервые выявленная заболеваемость</w:t>
      </w:r>
      <w:r w:rsidRPr="005F0D91">
        <w:rPr>
          <w:rFonts w:ascii="Times New Roman" w:hAnsi="Times New Roman" w:cs="Times New Roman"/>
          <w:sz w:val="24"/>
          <w:szCs w:val="24"/>
        </w:rPr>
        <w:t>)</w:t>
      </w:r>
      <w:r w:rsidRPr="00E842E4">
        <w:rPr>
          <w:rFonts w:ascii="Times New Roman" w:hAnsi="Times New Roman" w:cs="Times New Roman"/>
          <w:sz w:val="24"/>
          <w:szCs w:val="24"/>
        </w:rPr>
        <w:t xml:space="preserve"> - совокупность новых, нигде ранее не учтенных и впервые в данном году выявленн</w:t>
      </w:r>
      <w:r>
        <w:rPr>
          <w:rFonts w:ascii="Times New Roman" w:hAnsi="Times New Roman" w:cs="Times New Roman"/>
          <w:sz w:val="24"/>
          <w:szCs w:val="24"/>
        </w:rPr>
        <w:t xml:space="preserve">ых среди населения заболеваний </w:t>
      </w:r>
      <w:r w:rsidRPr="00E842E4">
        <w:rPr>
          <w:rFonts w:ascii="Times New Roman" w:hAnsi="Times New Roman" w:cs="Times New Roman"/>
          <w:sz w:val="24"/>
          <w:szCs w:val="24"/>
        </w:rPr>
        <w:t>(по статистическим талонам уточненных диагнозов со знаком «+»).</w:t>
      </w:r>
    </w:p>
    <w:p w14:paraId="1EE05DD5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lastRenderedPageBreak/>
        <w:t>2. Первичная общая заболеваемость</w:t>
      </w:r>
      <w:r w:rsidRPr="00E842E4">
        <w:rPr>
          <w:rFonts w:ascii="Times New Roman" w:hAnsi="Times New Roman" w:cs="Times New Roman"/>
          <w:sz w:val="24"/>
          <w:szCs w:val="24"/>
        </w:rPr>
        <w:t xml:space="preserve"> - первичная заболеваемость плюс заболевания, выявленные в прошлом, по поводу которых впервые обратились в данном году.</w:t>
      </w:r>
    </w:p>
    <w:p w14:paraId="207C7831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3. Распространенность</w:t>
      </w:r>
      <w:r>
        <w:rPr>
          <w:rFonts w:ascii="Times New Roman" w:hAnsi="Times New Roman" w:cs="Times New Roman"/>
          <w:sz w:val="24"/>
          <w:szCs w:val="24"/>
        </w:rPr>
        <w:t xml:space="preserve"> - общая заболеваемость (</w:t>
      </w:r>
      <w:r w:rsidRPr="00E842E4">
        <w:rPr>
          <w:rFonts w:ascii="Times New Roman" w:hAnsi="Times New Roman" w:cs="Times New Roman"/>
          <w:sz w:val="24"/>
          <w:szCs w:val="24"/>
        </w:rPr>
        <w:t>болезненность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42E4">
        <w:rPr>
          <w:rFonts w:ascii="Times New Roman" w:hAnsi="Times New Roman" w:cs="Times New Roman"/>
          <w:sz w:val="24"/>
          <w:szCs w:val="24"/>
        </w:rPr>
        <w:t xml:space="preserve"> - совокупность всех имеющихся среди населения заболеваний, впервые выявленных как в данном году, та</w:t>
      </w:r>
      <w:r>
        <w:rPr>
          <w:rFonts w:ascii="Times New Roman" w:hAnsi="Times New Roman" w:cs="Times New Roman"/>
          <w:sz w:val="24"/>
          <w:szCs w:val="24"/>
        </w:rPr>
        <w:t>к и в предыдущие годы (</w:t>
      </w:r>
      <w:r w:rsidRPr="00E842E4">
        <w:rPr>
          <w:rFonts w:ascii="Times New Roman" w:hAnsi="Times New Roman" w:cs="Times New Roman"/>
          <w:sz w:val="24"/>
          <w:szCs w:val="24"/>
        </w:rPr>
        <w:t>все случаи зарегистрированных заболеваний за ряд лет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42E4">
        <w:rPr>
          <w:rFonts w:ascii="Times New Roman" w:hAnsi="Times New Roman" w:cs="Times New Roman"/>
          <w:sz w:val="24"/>
          <w:szCs w:val="24"/>
        </w:rPr>
        <w:t>.</w:t>
      </w:r>
    </w:p>
    <w:p w14:paraId="621BB209" w14:textId="77777777" w:rsidR="00227506" w:rsidRPr="005F0D91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Посещение</w:t>
      </w:r>
      <w:r w:rsidRPr="005F0D91">
        <w:rPr>
          <w:rFonts w:ascii="Times New Roman" w:hAnsi="Times New Roman" w:cs="Times New Roman"/>
          <w:sz w:val="24"/>
          <w:szCs w:val="24"/>
        </w:rPr>
        <w:t xml:space="preserve"> - каждый визит больного к врачу или врача к больному. Визит больного к врачу регистрируется с помощью талона на прием к врачу, визит врача к больному регистрируется в журнале вызовов врача на дом. </w:t>
      </w:r>
      <w:r w:rsidRPr="005F0D91">
        <w:rPr>
          <w:rFonts w:ascii="Times New Roman" w:hAnsi="Times New Roman" w:cs="Times New Roman"/>
          <w:b/>
          <w:sz w:val="24"/>
          <w:szCs w:val="24"/>
        </w:rPr>
        <w:t>Посещаемость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F0D91">
        <w:rPr>
          <w:rFonts w:ascii="Times New Roman" w:hAnsi="Times New Roman" w:cs="Times New Roman"/>
          <w:sz w:val="24"/>
          <w:szCs w:val="24"/>
        </w:rPr>
        <w:t xml:space="preserve"> показатель объема медицинской помощи.</w:t>
      </w:r>
    </w:p>
    <w:p w14:paraId="5B89F2FC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Обращение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F0D91">
        <w:rPr>
          <w:rFonts w:ascii="Times New Roman" w:hAnsi="Times New Roman" w:cs="Times New Roman"/>
          <w:sz w:val="24"/>
          <w:szCs w:val="24"/>
        </w:rPr>
        <w:t xml:space="preserve"> первое посеще</w:t>
      </w:r>
      <w:r>
        <w:rPr>
          <w:rFonts w:ascii="Times New Roman" w:hAnsi="Times New Roman" w:cs="Times New Roman"/>
          <w:sz w:val="24"/>
          <w:szCs w:val="24"/>
        </w:rPr>
        <w:t>ние врача по поводу данного за</w:t>
      </w:r>
      <w:r w:rsidRPr="005F0D91">
        <w:rPr>
          <w:rFonts w:ascii="Times New Roman" w:hAnsi="Times New Roman" w:cs="Times New Roman"/>
          <w:sz w:val="24"/>
          <w:szCs w:val="24"/>
        </w:rPr>
        <w:t xml:space="preserve">болевания, регистрируется с помощью статистического талона уточненного диагноза, в котором ставится знак «+», если диагноз заболевания установлен впервые, и не ставится никакого знака, если по поводу данного заболевания пациент уже обращался ранее. </w:t>
      </w:r>
    </w:p>
    <w:p w14:paraId="563BA714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Виды заболеваемости по обращаемости:</w:t>
      </w:r>
    </w:p>
    <w:p w14:paraId="49859BEE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1) общая</w:t>
      </w:r>
      <w:r w:rsidRPr="005F0D91">
        <w:rPr>
          <w:rFonts w:ascii="Times New Roman" w:hAnsi="Times New Roman" w:cs="Times New Roman"/>
          <w:sz w:val="24"/>
          <w:szCs w:val="24"/>
        </w:rPr>
        <w:t xml:space="preserve"> - все случаи первичных посещений в амбулаторно-поликлинические учреждения. </w:t>
      </w:r>
      <w:r w:rsidRPr="005F0D91">
        <w:rPr>
          <w:rFonts w:ascii="Times New Roman" w:hAnsi="Times New Roman" w:cs="Times New Roman"/>
          <w:b/>
          <w:sz w:val="24"/>
          <w:szCs w:val="24"/>
        </w:rPr>
        <w:t>Учетная форма</w:t>
      </w:r>
      <w:r w:rsidRPr="005F0D91">
        <w:rPr>
          <w:rFonts w:ascii="Times New Roman" w:hAnsi="Times New Roman" w:cs="Times New Roman"/>
          <w:sz w:val="24"/>
          <w:szCs w:val="24"/>
        </w:rPr>
        <w:t xml:space="preserve"> - статистический талон уточненных диагнозов;</w:t>
      </w:r>
    </w:p>
    <w:p w14:paraId="25BBE85B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2) острая инфекционная заболеваемость. Учетная форма</w:t>
      </w:r>
      <w:r w:rsidRPr="005F0D91">
        <w:rPr>
          <w:rFonts w:ascii="Times New Roman" w:hAnsi="Times New Roman" w:cs="Times New Roman"/>
          <w:sz w:val="24"/>
          <w:szCs w:val="24"/>
        </w:rPr>
        <w:t xml:space="preserve"> - экстренное извещение об инфекционном заболевании;</w:t>
      </w:r>
    </w:p>
    <w:p w14:paraId="34CDBE4E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3) заболеваемость важнейшими неэпидемическими заболеваниями. Учетная форма</w:t>
      </w:r>
      <w:r w:rsidRPr="005F0D91">
        <w:rPr>
          <w:rFonts w:ascii="Times New Roman" w:hAnsi="Times New Roman" w:cs="Times New Roman"/>
          <w:sz w:val="24"/>
          <w:szCs w:val="24"/>
        </w:rPr>
        <w:t xml:space="preserve"> - специальное извещение, которое заполняется в случае установления диагноза туберкулеза, онкологического и венерического заболевания;</w:t>
      </w:r>
    </w:p>
    <w:p w14:paraId="540A889B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4) госпитализированная заболеваемость. Учетная форма</w:t>
      </w:r>
      <w:r w:rsidRPr="005F0D91">
        <w:rPr>
          <w:rFonts w:ascii="Times New Roman" w:hAnsi="Times New Roman" w:cs="Times New Roman"/>
          <w:sz w:val="24"/>
          <w:szCs w:val="24"/>
        </w:rPr>
        <w:t xml:space="preserve"> - карта выбывшего из стационара;</w:t>
      </w:r>
    </w:p>
    <w:p w14:paraId="33278D15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5) заболеваемость с временной утратой трудоспособности. Учетная форма</w:t>
      </w:r>
      <w:r w:rsidRPr="005F0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листок нетрудоспособности</w:t>
      </w:r>
      <w:r w:rsidRPr="005F0D91">
        <w:rPr>
          <w:rFonts w:ascii="Times New Roman" w:hAnsi="Times New Roman" w:cs="Times New Roman"/>
          <w:sz w:val="24"/>
          <w:szCs w:val="24"/>
        </w:rPr>
        <w:t>.</w:t>
      </w:r>
    </w:p>
    <w:p w14:paraId="0F5C3241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13">
        <w:rPr>
          <w:rFonts w:ascii="Times New Roman" w:hAnsi="Times New Roman" w:cs="Times New Roman"/>
          <w:b/>
          <w:sz w:val="24"/>
          <w:szCs w:val="24"/>
        </w:rPr>
        <w:t>6) промышленный травматизм. Учетная форма</w:t>
      </w:r>
      <w:r>
        <w:rPr>
          <w:rFonts w:ascii="Times New Roman" w:hAnsi="Times New Roman" w:cs="Times New Roman"/>
          <w:sz w:val="24"/>
          <w:szCs w:val="24"/>
        </w:rPr>
        <w:t xml:space="preserve"> – акт о несчастном случае на производстве.</w:t>
      </w:r>
    </w:p>
    <w:p w14:paraId="5F009000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13">
        <w:rPr>
          <w:rFonts w:ascii="Times New Roman" w:hAnsi="Times New Roman" w:cs="Times New Roman"/>
          <w:b/>
          <w:sz w:val="24"/>
          <w:szCs w:val="24"/>
        </w:rPr>
        <w:t>7) профессиональная заболеваемость. Учетная форма</w:t>
      </w:r>
      <w:r>
        <w:rPr>
          <w:rFonts w:ascii="Times New Roman" w:hAnsi="Times New Roman" w:cs="Times New Roman"/>
          <w:sz w:val="24"/>
          <w:szCs w:val="24"/>
        </w:rPr>
        <w:t xml:space="preserve"> – извещение о хроническом проф заболевании (отравлении).</w:t>
      </w:r>
    </w:p>
    <w:p w14:paraId="33A1262B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sz w:val="24"/>
          <w:szCs w:val="24"/>
        </w:rPr>
        <w:t>При изучении заболеваемости по обращаемости показатели рассчитывают обычно на 1000 человек, иногда на 10 000 и на 100 000 человек. Заболеваемость с временной утратой трудоспособности принято рассчитывать на 100 работающих в год.</w:t>
      </w:r>
    </w:p>
    <w:p w14:paraId="4842151D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4 группы показателей:</w:t>
      </w:r>
    </w:p>
    <w:p w14:paraId="2A30DD0B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1) уровень первичной заболеваемости за год</w:t>
      </w:r>
      <w:r w:rsidRPr="005F0D91">
        <w:rPr>
          <w:rFonts w:ascii="Times New Roman" w:hAnsi="Times New Roman" w:cs="Times New Roman"/>
          <w:sz w:val="24"/>
          <w:szCs w:val="24"/>
        </w:rPr>
        <w:t xml:space="preserve"> на 1000 человек (статистические талоны со знаком «+»);</w:t>
      </w:r>
    </w:p>
    <w:p w14:paraId="2F9CAADD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2) уровень первичной общей заболеваемости</w:t>
      </w:r>
      <w:r w:rsidRPr="005F0D91">
        <w:rPr>
          <w:rFonts w:ascii="Times New Roman" w:hAnsi="Times New Roman" w:cs="Times New Roman"/>
          <w:sz w:val="24"/>
          <w:szCs w:val="24"/>
        </w:rPr>
        <w:t xml:space="preserve"> на 1000 человек (все статистические талоны);</w:t>
      </w:r>
    </w:p>
    <w:p w14:paraId="2853BF25" w14:textId="77777777" w:rsidR="00227506" w:rsidRPr="005F0D91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3) структура заболеваемости;</w:t>
      </w:r>
    </w:p>
    <w:p w14:paraId="2FD8C6A2" w14:textId="77777777" w:rsidR="00227506" w:rsidRDefault="00227506" w:rsidP="00227506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b/>
          <w:sz w:val="24"/>
          <w:szCs w:val="24"/>
        </w:rPr>
        <w:t>4) кратность заболеваний</w:t>
      </w:r>
      <w:r w:rsidRPr="005F0D91">
        <w:rPr>
          <w:rFonts w:ascii="Times New Roman" w:hAnsi="Times New Roman" w:cs="Times New Roman"/>
          <w:sz w:val="24"/>
          <w:szCs w:val="24"/>
        </w:rPr>
        <w:t xml:space="preserve"> - число заболеваний на 1 человека.</w:t>
      </w:r>
    </w:p>
    <w:p w14:paraId="2A4906AD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F0D91">
        <w:rPr>
          <w:rFonts w:ascii="Times New Roman" w:hAnsi="Times New Roman" w:cs="Times New Roman"/>
          <w:sz w:val="24"/>
          <w:szCs w:val="24"/>
        </w:rPr>
        <w:t>бщая первичная заболеваемость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91">
        <w:rPr>
          <w:rFonts w:ascii="Times New Roman" w:hAnsi="Times New Roman" w:cs="Times New Roman"/>
          <w:sz w:val="24"/>
          <w:szCs w:val="24"/>
        </w:rPr>
        <w:t>по обращаемости в разные годы колеблется в пределах от 1000 до 1400 случаев на 1000 городского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1DBCF" w14:textId="77777777" w:rsidR="00227506" w:rsidRPr="005F0D91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F0D91">
        <w:rPr>
          <w:rFonts w:ascii="Times New Roman" w:hAnsi="Times New Roman" w:cs="Times New Roman"/>
          <w:sz w:val="24"/>
          <w:szCs w:val="24"/>
        </w:rPr>
        <w:t xml:space="preserve"> среднем у каждого человека в настоящее время имеется 3 заболевания в год.</w:t>
      </w:r>
    </w:p>
    <w:p w14:paraId="4CAA808C" w14:textId="77777777" w:rsidR="00227506" w:rsidRDefault="00227506" w:rsidP="00227506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0D91">
        <w:rPr>
          <w:rFonts w:ascii="Times New Roman" w:hAnsi="Times New Roman" w:cs="Times New Roman"/>
          <w:sz w:val="24"/>
          <w:szCs w:val="24"/>
        </w:rPr>
        <w:lastRenderedPageBreak/>
        <w:t>Самые высокие показатели заболеваемости по обращаемости у детей</w:t>
      </w:r>
      <w:r>
        <w:rPr>
          <w:rFonts w:ascii="Times New Roman" w:hAnsi="Times New Roman" w:cs="Times New Roman"/>
          <w:sz w:val="24"/>
          <w:szCs w:val="24"/>
        </w:rPr>
        <w:t xml:space="preserve"> (1700-1800‰)</w:t>
      </w:r>
      <w:r w:rsidRPr="005F0D91">
        <w:rPr>
          <w:rFonts w:ascii="Times New Roman" w:hAnsi="Times New Roman" w:cs="Times New Roman"/>
          <w:sz w:val="24"/>
          <w:szCs w:val="24"/>
        </w:rPr>
        <w:t>, ниже - у подростков</w:t>
      </w:r>
      <w:r>
        <w:rPr>
          <w:rFonts w:ascii="Times New Roman" w:hAnsi="Times New Roman" w:cs="Times New Roman"/>
          <w:sz w:val="24"/>
          <w:szCs w:val="24"/>
        </w:rPr>
        <w:t>(1400-1500‰)</w:t>
      </w:r>
      <w:r w:rsidRPr="005F0D91">
        <w:rPr>
          <w:rFonts w:ascii="Times New Roman" w:hAnsi="Times New Roman" w:cs="Times New Roman"/>
          <w:sz w:val="24"/>
          <w:szCs w:val="24"/>
        </w:rPr>
        <w:t xml:space="preserve"> и самые низкие - у взрослых</w:t>
      </w:r>
      <w:r>
        <w:rPr>
          <w:rFonts w:ascii="Times New Roman" w:hAnsi="Times New Roman" w:cs="Times New Roman"/>
          <w:sz w:val="24"/>
          <w:szCs w:val="24"/>
        </w:rPr>
        <w:t xml:space="preserve"> (1100-1200‰).</w:t>
      </w:r>
    </w:p>
    <w:p w14:paraId="4412475C" w14:textId="77777777" w:rsidR="00227506" w:rsidRDefault="00227506"/>
    <w:sectPr w:rsidR="00227506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506"/>
    <w:rsid w:val="000303D8"/>
    <w:rsid w:val="0022048C"/>
    <w:rsid w:val="00227506"/>
    <w:rsid w:val="002864E3"/>
    <w:rsid w:val="00A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BA28"/>
  <w15:docId w15:val="{854E71B9-999F-43E5-A759-37B331C5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506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2016-01-23T14:11:00Z</dcterms:created>
  <dcterms:modified xsi:type="dcterms:W3CDTF">2025-12-15T10:52:00Z</dcterms:modified>
</cp:coreProperties>
</file>