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t xml:space="preserve">Что такое желтуха у новорожденных? Желтуха – это синдром, обусловленный накоплением в крови и тканях организма билирубина (как прямого, так и непрямого), что приводит к желтушному окрашиванию кожи, слизистых и склер. Это происходит из-за того, что в крови ребенка находится </w:t>
      </w:r>
      <w:proofErr w:type="gramStart"/>
      <w:r w:rsidRPr="00F32073">
        <w:t>очень много</w:t>
      </w:r>
      <w:proofErr w:type="gramEnd"/>
      <w:r w:rsidRPr="00F32073">
        <w:t xml:space="preserve"> билирубина (C32H36O6N4), это явление еще называют </w:t>
      </w:r>
      <w:proofErr w:type="spellStart"/>
      <w:r w:rsidRPr="00F32073">
        <w:t>гипербилирубинемией</w:t>
      </w:r>
      <w:proofErr w:type="spellEnd"/>
      <w:r w:rsidRPr="00F32073">
        <w:t xml:space="preserve">. </w:t>
      </w:r>
      <w:proofErr w:type="gramStart"/>
      <w:r w:rsidRPr="00F32073">
        <w:t>При повышении концентрации непрямого билирубина от светло-лимонной до интенсивно шафрановой и увеличении уровня прямого (конъюгированного) билирубина кожа приобретает оливково-желтый или зеленоватый оттенок.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На территории Республики Казахстан в настоящее время действуют «Основные клинические протоколы», утвержденные Приказом МЗ РК №239 от 07.04.2010. Так, согласно данному нормативному акту, все </w:t>
      </w:r>
      <w:proofErr w:type="spellStart"/>
      <w:r w:rsidRPr="00F32073">
        <w:t>неонатальные</w:t>
      </w:r>
      <w:proofErr w:type="spellEnd"/>
      <w:r w:rsidRPr="00F32073">
        <w:t xml:space="preserve"> желтухи кодируются по МКБ-10.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proofErr w:type="spellStart"/>
      <w:r w:rsidRPr="00F32073">
        <w:rPr>
          <w:u w:val="single"/>
        </w:rPr>
        <w:t>Неонатальная</w:t>
      </w:r>
      <w:proofErr w:type="spellEnd"/>
      <w:r w:rsidRPr="00F32073">
        <w:rPr>
          <w:u w:val="single"/>
        </w:rPr>
        <w:t xml:space="preserve"> желтуха (код Н-Р-032):</w:t>
      </w:r>
      <w:r w:rsidRPr="00F32073">
        <w:br/>
      </w:r>
      <w:proofErr w:type="gramStart"/>
      <w:r w:rsidRPr="00F32073">
        <w:t xml:space="preserve">Р58 – </w:t>
      </w:r>
      <w:proofErr w:type="spellStart"/>
      <w:r w:rsidRPr="00F32073">
        <w:t>неонатальная</w:t>
      </w:r>
      <w:proofErr w:type="spellEnd"/>
      <w:r w:rsidRPr="00F32073">
        <w:t xml:space="preserve"> желтуха, обусловленная чрезмерным гемолизом;</w:t>
      </w:r>
      <w:r w:rsidRPr="00F32073">
        <w:br/>
        <w:t xml:space="preserve">Р58.0 – </w:t>
      </w:r>
      <w:proofErr w:type="spellStart"/>
      <w:r w:rsidRPr="00F32073">
        <w:t>неонатальная</w:t>
      </w:r>
      <w:proofErr w:type="spellEnd"/>
      <w:r w:rsidRPr="00F32073">
        <w:t xml:space="preserve"> желтуха, обусловленная кровоподтеками;</w:t>
      </w:r>
      <w:r w:rsidRPr="00F32073">
        <w:br/>
        <w:t xml:space="preserve">Р58.3 – </w:t>
      </w:r>
      <w:proofErr w:type="spellStart"/>
      <w:r w:rsidRPr="00F32073">
        <w:t>неонатальная</w:t>
      </w:r>
      <w:proofErr w:type="spellEnd"/>
      <w:r w:rsidRPr="00F32073">
        <w:t xml:space="preserve"> желтуха, обусловленная полицитемией;</w:t>
      </w:r>
      <w:r w:rsidRPr="00F32073">
        <w:br/>
        <w:t xml:space="preserve">Р59 – </w:t>
      </w:r>
      <w:proofErr w:type="spellStart"/>
      <w:r w:rsidRPr="00F32073">
        <w:t>неонатальная</w:t>
      </w:r>
      <w:proofErr w:type="spellEnd"/>
      <w:r w:rsidRPr="00F32073">
        <w:t xml:space="preserve"> желтуха, обусловленная другими </w:t>
      </w:r>
      <w:proofErr w:type="spellStart"/>
      <w:r w:rsidRPr="00F32073">
        <w:t>неуточненными</w:t>
      </w:r>
      <w:proofErr w:type="spellEnd"/>
      <w:r w:rsidRPr="00F32073">
        <w:t xml:space="preserve"> причинами;</w:t>
      </w:r>
      <w:r w:rsidRPr="00F32073">
        <w:br/>
        <w:t xml:space="preserve">Р59.0 – </w:t>
      </w:r>
      <w:proofErr w:type="spellStart"/>
      <w:r w:rsidRPr="00F32073">
        <w:t>неонатальная</w:t>
      </w:r>
      <w:proofErr w:type="spellEnd"/>
      <w:r w:rsidRPr="00F32073">
        <w:t xml:space="preserve"> желтуха, обусловленная преждевременным </w:t>
      </w:r>
      <w:proofErr w:type="spellStart"/>
      <w:r w:rsidRPr="00F32073">
        <w:t>родоразрешением</w:t>
      </w:r>
      <w:proofErr w:type="spellEnd"/>
      <w:r w:rsidRPr="00F32073">
        <w:t xml:space="preserve"> (</w:t>
      </w:r>
      <w:proofErr w:type="spellStart"/>
      <w:r w:rsidRPr="00F32073">
        <w:t>гипербилирубинемия</w:t>
      </w:r>
      <w:proofErr w:type="spellEnd"/>
      <w:r w:rsidRPr="00F32073">
        <w:t xml:space="preserve"> недоношенных; </w:t>
      </w:r>
      <w:proofErr w:type="spellStart"/>
      <w:r w:rsidRPr="00F32073">
        <w:t>неонатальная</w:t>
      </w:r>
      <w:proofErr w:type="spellEnd"/>
      <w:r w:rsidRPr="00F32073">
        <w:t xml:space="preserve"> желтуха вследствие замедленной конъюгации билирубина);</w:t>
      </w:r>
      <w:r w:rsidRPr="00F32073">
        <w:br/>
        <w:t xml:space="preserve">Р59.2 – </w:t>
      </w:r>
      <w:proofErr w:type="spellStart"/>
      <w:r w:rsidRPr="00F32073">
        <w:t>неонатальная</w:t>
      </w:r>
      <w:proofErr w:type="spellEnd"/>
      <w:r w:rsidRPr="00F32073">
        <w:t xml:space="preserve"> желтуха, обусловленная повреждением клеток печени;</w:t>
      </w:r>
      <w:r w:rsidRPr="00F32073">
        <w:br/>
        <w:t xml:space="preserve">Р59.3 – </w:t>
      </w:r>
      <w:proofErr w:type="spellStart"/>
      <w:r w:rsidRPr="00F32073">
        <w:t>неонатальная</w:t>
      </w:r>
      <w:proofErr w:type="spellEnd"/>
      <w:r w:rsidRPr="00F32073">
        <w:t xml:space="preserve"> желтуха, обусловленная средствами, ингибирующими лактацию;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  <w:rPr>
          <w:lang w:val="en-US"/>
        </w:rPr>
      </w:pPr>
      <w:r w:rsidRPr="00F32073">
        <w:rPr>
          <w:noProof/>
        </w:rPr>
        <w:drawing>
          <wp:inline distT="0" distB="0" distL="0" distR="0">
            <wp:extent cx="4581525" cy="3095625"/>
            <wp:effectExtent l="19050" t="0" r="9525" b="0"/>
            <wp:docPr id="1" name="Рисунок 1" descr="http://health-kz.com/images/zheltuha_r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alth-kz.com/images/zheltuha_ris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9FC" w:rsidRPr="00B749FC" w:rsidRDefault="00B749FC" w:rsidP="00F320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возникновения желтухи у новорождённых</w:t>
      </w:r>
    </w:p>
    <w:p w:rsidR="00B749FC" w:rsidRPr="00F32073" w:rsidRDefault="00B749FC" w:rsidP="00F32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Желтуха, или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иктеричность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это жёлтая пигментация кожи и/или склер билирубином. Она, в свою очередь, обусловлена повышением уровня билирубина в крови -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гипербилирубинемией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насчитывается около 50 заболеваний, которые сопровождаются появлением желтушности кожных покровов. У взрослых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прокрашивание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кожи происходит при повышении уровня общего билирубина более 34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у доношенных новорождённых - при уровне общего билирубина примерно от 70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у недоношенных - при уровне 50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/л.</w:t>
      </w: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Обмен билирубина у новорождённого имеет ряд особенностей.</w:t>
      </w: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Повышенное образование билирубина у новорождённых связано с разрушением фетального (плодового) гемоглобина, который в огромном количестве выбрасывается в кровоток ребёнка во время родового акта, и транзиторной неспособностью печени </w:t>
      </w: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новорождённых к конъюгации (связыванию). «Запуск» системы конъюгации билирубина происходит в норме за период от нескольких часов до нескольких дней после рождения. Активность конъюгирующей системы печени нарастает медленно и достигает уровня взрослых к концу 3-4-й недели жизни.</w:t>
      </w: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организме любого человека постоянно происходит обмен билирубина. Билирубин образуется преимущественно вследствие распада гемоглобина в стареющих эритроцитах. В норме при этом образуется около 80-85% билирубина в сутки. Около 15-20% билирубина образуется из других источников (в костном мозге, печени). При разрушении эритроцитов, достигших окончания нормального срока своего существования - приблизительно 120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высвобождается гемоглобин, от которого вначале отделяется глобин, а из оставшейся небелковой части молекулы (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результате биохимических превращений образуется билирубин, который получил название свободного, или непрямого, билирубина. Эта форма билирубина является жирорастворимой. Непрямой билирубин в кровяном русле связывается с белками (альбуминами) и в таком виде транспортируется в печень. В печени непрямой (свободный) билирубин захватывается клетками печени (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гепатоцитами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превращается в другую форму билирубина, связанную с ферментами. Данная фракция билирубина меняет свои свойства, становится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водорастворимой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носит название связанной, или прямой, фракции - прямой билирубин. Этот билирубин выводится из печени в желчный пузырь и в дальнейшем поступает в кишечник, окрашивая стул в тёмный цвет. Небольшая часть прямого (связанного) билирубина поступает в общий кровоток и выводится из организма через почки, придавая моче желтоватый оттенок. Билирубин является пигментом, его свободная фракция имеет яркий оттенок жёлтого, а связанная фракция имеет грязно-жёлтый цвет.</w:t>
      </w: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Экскреторная функция печени при рождении ребёнка значительно снижена из-за анатомической незрелости экскреторной системы: желчные капилляры узки, количество их уменьшено. Экскреторная функция печени новорождённых достигает элиминирующей способности печени взрослых к концу первого месяца жизни.</w:t>
      </w: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Своеобразие кишечного метаболизма желчных пигментов у новорождённых способствует частичному возвращению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неконъюгированного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билирубина в кровь и увеличению или сохранению </w:t>
      </w:r>
      <w:proofErr w:type="spellStart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гипербилирубинемии</w:t>
      </w:r>
      <w:proofErr w:type="spellEnd"/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49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новорождённых 80-90% билирубина представлено непрямой (свободной) фракцией.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proofErr w:type="gramStart"/>
      <w:r w:rsidRPr="00F32073">
        <w:t>Видимая желтуха развивается при уровне билирубина:</w:t>
      </w:r>
      <w:r w:rsidRPr="00F32073">
        <w:br/>
        <w:t xml:space="preserve">•у доношенных новорожденных около 75–85 </w:t>
      </w:r>
      <w:proofErr w:type="spellStart"/>
      <w:r w:rsidRPr="00F32073">
        <w:t>мкмоль</w:t>
      </w:r>
      <w:proofErr w:type="spellEnd"/>
      <w:r w:rsidRPr="00F32073">
        <w:t xml:space="preserve">/л, </w:t>
      </w:r>
      <w:r w:rsidRPr="00F32073">
        <w:br/>
        <w:t xml:space="preserve">•у недоношенных и маловесных к сроку </w:t>
      </w:r>
      <w:proofErr w:type="spellStart"/>
      <w:r w:rsidRPr="00F32073">
        <w:t>гестации</w:t>
      </w:r>
      <w:proofErr w:type="spellEnd"/>
      <w:r w:rsidRPr="00F32073">
        <w:t xml:space="preserve"> – 95–105 </w:t>
      </w:r>
      <w:proofErr w:type="spellStart"/>
      <w:r w:rsidRPr="00F32073">
        <w:t>мкмоль</w:t>
      </w:r>
      <w:proofErr w:type="spellEnd"/>
      <w:r w:rsidRPr="00F32073">
        <w:t>/л.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>Желтуха наблюдается у 65–70% новорожденных на первой неделе жизни, но только примерно в 10% случаев она является патологической.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proofErr w:type="gramStart"/>
      <w:r w:rsidRPr="00F32073">
        <w:rPr>
          <w:u w:val="single"/>
        </w:rPr>
        <w:t>І. Повышенное образование непрямого билирубина вследствие:</w:t>
      </w:r>
      <w:r w:rsidRPr="00F32073">
        <w:br/>
        <w:t>1) укороченной продолжительности жизни эритроцитов, содержащих фетальный гемоглобин (70–90 дней вместо 120 дней у взрослых);</w:t>
      </w:r>
      <w:r w:rsidRPr="00F32073">
        <w:br/>
        <w:t>2) транзиторной полицитемии;</w:t>
      </w:r>
      <w:r w:rsidRPr="00F32073">
        <w:br/>
        <w:t xml:space="preserve">3) повышенного разрушения незрелых эритроцитов в костном мозге из-за несостоятельности </w:t>
      </w:r>
      <w:proofErr w:type="spellStart"/>
      <w:r w:rsidRPr="00F32073">
        <w:t>эритропоэза</w:t>
      </w:r>
      <w:proofErr w:type="spellEnd"/>
      <w:r w:rsidRPr="00F32073">
        <w:t>;</w:t>
      </w:r>
      <w:r w:rsidRPr="00F32073">
        <w:br/>
        <w:t xml:space="preserve">4) увеличения образования непрямого билирубина из </w:t>
      </w:r>
      <w:proofErr w:type="spellStart"/>
      <w:r w:rsidRPr="00F32073">
        <w:t>неэритроцитарных</w:t>
      </w:r>
      <w:proofErr w:type="spellEnd"/>
      <w:r w:rsidRPr="00F32073">
        <w:t xml:space="preserve"> источников </w:t>
      </w:r>
      <w:proofErr w:type="spellStart"/>
      <w:r w:rsidRPr="00F32073">
        <w:t>гема</w:t>
      </w:r>
      <w:proofErr w:type="spellEnd"/>
      <w:r w:rsidRPr="00F32073">
        <w:t xml:space="preserve"> – миоглобина, </w:t>
      </w:r>
      <w:proofErr w:type="spellStart"/>
      <w:r w:rsidRPr="00F32073">
        <w:t>цитохромов</w:t>
      </w:r>
      <w:proofErr w:type="spellEnd"/>
      <w:r w:rsidRPr="00F32073">
        <w:t>;</w:t>
      </w:r>
      <w:r w:rsidRPr="00F32073">
        <w:br/>
        <w:t xml:space="preserve">5) усиленной диссоциации молекул комплекса билирубин-альбумин в условиях гипоксии, ацидоза. 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proofErr w:type="gramStart"/>
      <w:r w:rsidRPr="00F32073">
        <w:rPr>
          <w:u w:val="single"/>
        </w:rPr>
        <w:t>ІІ. Сниженная функциональная способность печени к захвату, конъюгации и экскреции билирубина вследствие:</w:t>
      </w:r>
      <w:r w:rsidRPr="00F32073">
        <w:br/>
        <w:t xml:space="preserve">1) транзиторной </w:t>
      </w:r>
      <w:proofErr w:type="spellStart"/>
      <w:r w:rsidRPr="00F32073">
        <w:t>гипоальбуминемии</w:t>
      </w:r>
      <w:proofErr w:type="spellEnd"/>
      <w:r w:rsidRPr="00F32073">
        <w:t>;</w:t>
      </w:r>
      <w:r w:rsidRPr="00F32073">
        <w:br/>
        <w:t>2) замедленного созревания белков – переносчиков (</w:t>
      </w:r>
      <w:proofErr w:type="spellStart"/>
      <w:r w:rsidRPr="00F32073">
        <w:t>лигандина</w:t>
      </w:r>
      <w:proofErr w:type="spellEnd"/>
      <w:r w:rsidRPr="00F32073">
        <w:t xml:space="preserve"> и Z-протеина);</w:t>
      </w:r>
      <w:r w:rsidRPr="00F32073">
        <w:br/>
      </w:r>
      <w:r w:rsidRPr="00F32073">
        <w:lastRenderedPageBreak/>
        <w:t xml:space="preserve">3) сниженной активности ферментативной системы печени в связи с запаздыванием созревания </w:t>
      </w:r>
      <w:proofErr w:type="spellStart"/>
      <w:r w:rsidRPr="00F32073">
        <w:t>глюкуронилтрансферазы</w:t>
      </w:r>
      <w:proofErr w:type="spellEnd"/>
      <w:r w:rsidRPr="00F32073">
        <w:t>;</w:t>
      </w:r>
      <w:r w:rsidRPr="00F32073">
        <w:br/>
        <w:t xml:space="preserve">4) торможения процессов конъюгации из-за дефицита глюкозы, АТФ, гипоксии, а также высокого содержания в крови новорожденных </w:t>
      </w:r>
      <w:proofErr w:type="spellStart"/>
      <w:r w:rsidRPr="00F32073">
        <w:t>прегнандиола</w:t>
      </w:r>
      <w:proofErr w:type="spellEnd"/>
      <w:r w:rsidRPr="00F32073">
        <w:t xml:space="preserve"> и других стероидов, угнетающих </w:t>
      </w:r>
      <w:proofErr w:type="spellStart"/>
      <w:r w:rsidRPr="00F32073">
        <w:t>глюкуронилтрансферазную</w:t>
      </w:r>
      <w:proofErr w:type="spellEnd"/>
      <w:r w:rsidRPr="00F32073">
        <w:t xml:space="preserve"> активность печени;</w:t>
      </w:r>
      <w:proofErr w:type="gramEnd"/>
      <w:r w:rsidRPr="00F32073">
        <w:br/>
        <w:t xml:space="preserve">5) сниженной экскреции билирубина из </w:t>
      </w:r>
      <w:proofErr w:type="spellStart"/>
      <w:r w:rsidRPr="00F32073">
        <w:t>гепатоцита</w:t>
      </w:r>
      <w:proofErr w:type="spellEnd"/>
      <w:r w:rsidRPr="00F32073">
        <w:t xml:space="preserve"> из-за незрелости белков переносчиков и узости желчных протоков.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r w:rsidRPr="00F32073">
        <w:rPr>
          <w:u w:val="single"/>
        </w:rPr>
        <w:t>ІІІ. Повышенная энтерогепатическая циркуляция билирубина вследствие:</w:t>
      </w:r>
      <w:r w:rsidRPr="00F32073">
        <w:br/>
        <w:t xml:space="preserve">1) высокой активности кишечной </w:t>
      </w:r>
      <w:proofErr w:type="spellStart"/>
      <w:r w:rsidRPr="00F32073">
        <w:t>b-глюкуронидазы</w:t>
      </w:r>
      <w:proofErr w:type="spellEnd"/>
      <w:r w:rsidRPr="00F32073">
        <w:t>;</w:t>
      </w:r>
      <w:r w:rsidRPr="00F32073">
        <w:br/>
        <w:t xml:space="preserve">2) функционирования </w:t>
      </w:r>
      <w:proofErr w:type="gramStart"/>
      <w:r w:rsidRPr="00F32073">
        <w:t>в первые</w:t>
      </w:r>
      <w:proofErr w:type="gramEnd"/>
      <w:r w:rsidRPr="00F32073">
        <w:t xml:space="preserve"> дни жизни </w:t>
      </w:r>
      <w:proofErr w:type="spellStart"/>
      <w:r w:rsidRPr="00F32073">
        <w:t>Аранциевого</w:t>
      </w:r>
      <w:proofErr w:type="spellEnd"/>
      <w:r w:rsidRPr="00F32073">
        <w:t xml:space="preserve"> протока (через него непрямой билирубин поступает в кровь из кишечника, а оттуда – в портальный кровоток, минуя печень);</w:t>
      </w:r>
      <w:r w:rsidRPr="00F32073">
        <w:br/>
        <w:t>3) стерильности кишечника.</w:t>
      </w:r>
      <w:r w:rsidRPr="00F32073">
        <w:br/>
      </w:r>
      <w:r w:rsidRPr="00F32073">
        <w:br/>
      </w:r>
      <w:r w:rsidRPr="00F32073">
        <w:rPr>
          <w:rStyle w:val="a6"/>
        </w:rPr>
        <w:t xml:space="preserve">Классификации </w:t>
      </w:r>
      <w:proofErr w:type="spellStart"/>
      <w:r w:rsidRPr="00F32073">
        <w:rPr>
          <w:rStyle w:val="a6"/>
        </w:rPr>
        <w:t>неонатальных</w:t>
      </w:r>
      <w:proofErr w:type="spellEnd"/>
      <w:r w:rsidRPr="00F32073">
        <w:rPr>
          <w:rStyle w:val="a6"/>
        </w:rPr>
        <w:t xml:space="preserve"> </w:t>
      </w:r>
      <w:proofErr w:type="spellStart"/>
      <w:r w:rsidRPr="00F32073">
        <w:rPr>
          <w:rStyle w:val="a6"/>
        </w:rPr>
        <w:t>желтух</w:t>
      </w:r>
      <w:proofErr w:type="spellEnd"/>
    </w:p>
    <w:p w:rsidR="00EB7B36" w:rsidRPr="00EB7B36" w:rsidRDefault="00B749FC" w:rsidP="00F32073">
      <w:pPr>
        <w:pStyle w:val="a3"/>
        <w:spacing w:before="0" w:beforeAutospacing="0" w:after="0" w:afterAutospacing="0"/>
      </w:pPr>
      <w:r w:rsidRPr="00F32073">
        <w:rPr>
          <w:rStyle w:val="a6"/>
        </w:rPr>
        <w:t> </w:t>
      </w:r>
      <w:r w:rsidRPr="00F32073">
        <w:br/>
        <w:t xml:space="preserve">I. </w:t>
      </w:r>
      <w:proofErr w:type="gramStart"/>
      <w:r w:rsidRPr="00F32073">
        <w:t xml:space="preserve">Так, все желтухи можно разделить на физиологические (до 90% </w:t>
      </w:r>
      <w:proofErr w:type="spellStart"/>
      <w:r w:rsidRPr="00F32073">
        <w:t>желтух</w:t>
      </w:r>
      <w:proofErr w:type="spellEnd"/>
      <w:r w:rsidRPr="00F32073">
        <w:t xml:space="preserve"> новорожденных) и патологические (10% от всех </w:t>
      </w:r>
      <w:proofErr w:type="spellStart"/>
      <w:r w:rsidRPr="00F32073">
        <w:t>желтух</w:t>
      </w:r>
      <w:proofErr w:type="spellEnd"/>
      <w:r w:rsidRPr="00F32073">
        <w:t>).</w:t>
      </w:r>
      <w:proofErr w:type="gramEnd"/>
      <w:r w:rsidRPr="00F32073">
        <w:br/>
        <w:t xml:space="preserve">II. По генезу все желтухи подразделяются </w:t>
      </w:r>
      <w:proofErr w:type="gramStart"/>
      <w:r w:rsidRPr="00F32073">
        <w:t>на</w:t>
      </w:r>
      <w:proofErr w:type="gramEnd"/>
      <w:r w:rsidRPr="00F32073">
        <w:t xml:space="preserve"> наследственные и приобретенные.</w:t>
      </w:r>
      <w:r w:rsidRPr="00F32073">
        <w:br/>
        <w:t xml:space="preserve">III. По лабораторным данным все </w:t>
      </w:r>
      <w:proofErr w:type="spellStart"/>
      <w:r w:rsidRPr="00F32073">
        <w:t>неонатальные</w:t>
      </w:r>
      <w:proofErr w:type="spellEnd"/>
      <w:r w:rsidRPr="00F32073">
        <w:t xml:space="preserve"> желтухи делятся на две основные группы:</w:t>
      </w:r>
      <w:r w:rsidRPr="00F32073">
        <w:br/>
        <w:t xml:space="preserve">1) </w:t>
      </w:r>
      <w:proofErr w:type="spellStart"/>
      <w:r w:rsidRPr="00F32073">
        <w:t>гипербилирубинемии</w:t>
      </w:r>
      <w:proofErr w:type="spellEnd"/>
      <w:r w:rsidRPr="00F32073">
        <w:t xml:space="preserve"> с преобладанием </w:t>
      </w:r>
      <w:proofErr w:type="gramStart"/>
      <w:r w:rsidRPr="00F32073">
        <w:t>непрямого</w:t>
      </w:r>
      <w:proofErr w:type="gramEnd"/>
      <w:r w:rsidRPr="00F32073">
        <w:t xml:space="preserve"> </w:t>
      </w:r>
      <w:proofErr w:type="spellStart"/>
      <w:r w:rsidRPr="00F32073">
        <w:t>Bl</w:t>
      </w:r>
      <w:proofErr w:type="spellEnd"/>
      <w:r w:rsidRPr="00F32073">
        <w:t>;</w:t>
      </w:r>
      <w:r w:rsidRPr="00F32073">
        <w:br/>
        <w:t xml:space="preserve">2) </w:t>
      </w:r>
      <w:proofErr w:type="spellStart"/>
      <w:r w:rsidRPr="00F32073">
        <w:t>гипербилирубинемии</w:t>
      </w:r>
      <w:proofErr w:type="spellEnd"/>
      <w:r w:rsidRPr="00F32073">
        <w:t xml:space="preserve"> с преобладанием прямого </w:t>
      </w:r>
      <w:proofErr w:type="spellStart"/>
      <w:r w:rsidRPr="00F32073">
        <w:t>Bl</w:t>
      </w:r>
      <w:proofErr w:type="spellEnd"/>
      <w:r w:rsidRPr="00F32073">
        <w:t>.</w:t>
      </w:r>
      <w:r w:rsidRPr="00F32073">
        <w:br/>
        <w:t xml:space="preserve">IV. Наиболее информативной является патогенетическая классификация: Классификация по патогенезу </w:t>
      </w:r>
      <w:proofErr w:type="spellStart"/>
      <w:r w:rsidRPr="00F32073">
        <w:t>желтух</w:t>
      </w:r>
      <w:proofErr w:type="spellEnd"/>
      <w:r w:rsidR="00EB7B36" w:rsidRPr="00F32073">
        <w:t xml:space="preserve"> (</w:t>
      </w:r>
      <w:r w:rsidR="00EB7B36" w:rsidRPr="00EB7B36">
        <w:t xml:space="preserve">по уровню блока </w:t>
      </w:r>
      <w:proofErr w:type="spellStart"/>
      <w:r w:rsidR="00EB7B36" w:rsidRPr="00EB7B36">
        <w:t>билирубинового</w:t>
      </w:r>
      <w:proofErr w:type="spellEnd"/>
      <w:r w:rsidR="00EB7B36" w:rsidRPr="00EB7B36">
        <w:t xml:space="preserve"> обмена</w:t>
      </w:r>
      <w:r w:rsidR="00EB7B36" w:rsidRPr="00F32073">
        <w:t>)</w:t>
      </w:r>
      <w:r w:rsidR="00EB7B36" w:rsidRPr="00EB7B36">
        <w:t xml:space="preserve">: </w:t>
      </w:r>
    </w:p>
    <w:p w:rsidR="00EB7B36" w:rsidRPr="00EB7B36" w:rsidRDefault="00EB7B36" w:rsidP="00F320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надпеченочные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(гемолитические), связанные с повышенным распадом эритроцитов, когда клетки печени не способны утилизировать лавинообразно образующиеся большие количества билирубина; </w:t>
      </w:r>
    </w:p>
    <w:p w:rsidR="00EB7B36" w:rsidRPr="00EB7B36" w:rsidRDefault="00EB7B36" w:rsidP="00F320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печеночные (паренхиматозные), связанные с наличием воспалительного процесса, нарушающего функции клеток печени; </w:t>
      </w:r>
    </w:p>
    <w:p w:rsidR="00EB7B36" w:rsidRPr="00EB7B36" w:rsidRDefault="00EB7B36" w:rsidP="00F320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подпеченочные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(механические), связанные с нарушением оттока желчи.</w:t>
      </w:r>
    </w:p>
    <w:p w:rsidR="00EB7B36" w:rsidRPr="00EB7B36" w:rsidRDefault="00EB7B36" w:rsidP="00F32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практике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неонатолога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патогенетическая классификация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новорожденных (по Н. П.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Шабалову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1996), согласно которой выделяют: </w:t>
      </w:r>
    </w:p>
    <w:p w:rsidR="00EB7B36" w:rsidRPr="00EB7B36" w:rsidRDefault="00EB7B36" w:rsidP="00F320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Желтухи, обусловленные повышенной продукцией билирубина (гемолитические): гемолитическая болезнь новорожденных,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полицитемический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синдром, синдром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заглоченной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крови, кровоизлияния, лекарственный гемолиз (передозировка витамина К, окситоцина, применение сульфаниламидов и др.), наследственные формы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эритроцитарных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</w:t>
      </w:r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ферментопатий,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гемоглобинопатии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7B36" w:rsidRPr="00EB7B36" w:rsidRDefault="00EB7B36" w:rsidP="00F320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Желтухи, обусловленные пониженным клиренсом билирубина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гепатоцитами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конъюгационные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наследственно обусловленные синдромы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Жильбера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Криглера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Найяра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и II типов,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Ариаса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нарушения обмена веществ (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галактоземия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фруктоземия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тирозиноз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гиперметионинемия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нарушение конъюгации билирубина при пилоростенозе, высокой кишечной непроходимости, применении некоторых лекарственных средств. </w:t>
      </w:r>
    </w:p>
    <w:p w:rsidR="00EB7B36" w:rsidRPr="00EB7B36" w:rsidRDefault="00EB7B36" w:rsidP="00F320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Желтухи, обусловленные нарушением эвакуации конъюгированного билирубина с желчью по желчным путям и кишечнику (механические): аномалии развития желчевыводящих путей в сочетании с другими пороками развития (синдром Эдвардса,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Аладжилля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семейные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холестазы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Байлера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Мак-Элфреша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синдромы Ротора и </w:t>
      </w:r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Дубина–Джонсона</w:t>
      </w:r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муковисцидоз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α-1-антитрипсиновая недостаточность, синдром сгущения желчи,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сдавление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желчевыводящих путей опухолью, инфильтратами и др. </w:t>
      </w:r>
    </w:p>
    <w:p w:rsidR="00EB7B36" w:rsidRPr="00F32073" w:rsidRDefault="00EB7B36" w:rsidP="00F320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Смешанного генеза: сепсис, внутриутробные инфекции.</w:t>
      </w:r>
    </w:p>
    <w:p w:rsidR="00EB7B36" w:rsidRPr="00F32073" w:rsidRDefault="00EB7B36" w:rsidP="00F32073">
      <w:pPr>
        <w:pStyle w:val="a3"/>
        <w:numPr>
          <w:ilvl w:val="0"/>
          <w:numId w:val="2"/>
        </w:numPr>
        <w:spacing w:before="0" w:beforeAutospacing="0" w:after="0" w:afterAutospacing="0"/>
      </w:pPr>
      <w:r w:rsidRPr="00F32073">
        <w:lastRenderedPageBreak/>
        <w:t xml:space="preserve">Дифференциально-диагностические критерии </w:t>
      </w:r>
      <w:proofErr w:type="gramStart"/>
      <w:r w:rsidRPr="00F32073">
        <w:t>различных</w:t>
      </w:r>
      <w:proofErr w:type="gramEnd"/>
      <w:r w:rsidRPr="00F32073">
        <w:t xml:space="preserve"> функциональных </w:t>
      </w:r>
      <w:proofErr w:type="spellStart"/>
      <w:r w:rsidRPr="00F32073">
        <w:t>гипербилирубинемий</w:t>
      </w:r>
      <w:proofErr w:type="spellEnd"/>
      <w:r w:rsidRPr="00F32073">
        <w:t xml:space="preserve"> представлены в табл. 3.</w:t>
      </w:r>
    </w:p>
    <w:p w:rsidR="00EB7B36" w:rsidRPr="00F32073" w:rsidRDefault="00EB7B36" w:rsidP="00F32073">
      <w:pPr>
        <w:pStyle w:val="a3"/>
        <w:numPr>
          <w:ilvl w:val="0"/>
          <w:numId w:val="2"/>
        </w:numPr>
        <w:spacing w:before="0" w:beforeAutospacing="0" w:after="0" w:afterAutospacing="0"/>
        <w:jc w:val="center"/>
      </w:pPr>
      <w:r w:rsidRPr="00F32073">
        <w:rPr>
          <w:noProof/>
        </w:rPr>
        <w:drawing>
          <wp:inline distT="0" distB="0" distL="0" distR="0">
            <wp:extent cx="4695825" cy="3248025"/>
            <wp:effectExtent l="19050" t="0" r="9525" b="0"/>
            <wp:docPr id="15" name="Рисунок 15" descr="http://www.mif-ua.com/frmtext/NMIF/264%282008%29/143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if-ua.com/frmtext/NMIF/264%282008%29/143/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B36" w:rsidRPr="00F32073" w:rsidRDefault="00EB7B36" w:rsidP="00F32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патологический характер желтухи всегда указывают следующие признаки: появление желтухи </w:t>
      </w:r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сутки жизни, уровень билирубина более 220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почасовой прирост билирубина более 5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 в час (более 85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 в сутки), длительность ее более 14 дней, волнообразное течение заболевания, появление желтухи после 14-го дня жизни. </w:t>
      </w:r>
    </w:p>
    <w:p w:rsidR="00EB7B36" w:rsidRPr="00F32073" w:rsidRDefault="00EB7B36" w:rsidP="00F32073">
      <w:pPr>
        <w:pStyle w:val="a3"/>
        <w:spacing w:before="0" w:beforeAutospacing="0" w:after="0" w:afterAutospacing="0"/>
      </w:pPr>
      <w:r w:rsidRPr="00F32073">
        <w:rPr>
          <w:rStyle w:val="a6"/>
        </w:rPr>
        <w:t>Клиническая оценка младенцев с желтухой</w:t>
      </w:r>
    </w:p>
    <w:p w:rsidR="00EB7B36" w:rsidRPr="00EB7B36" w:rsidRDefault="00EB7B36" w:rsidP="00F32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073">
        <w:rPr>
          <w:rFonts w:ascii="Times New Roman" w:hAnsi="Times New Roman" w:cs="Times New Roman"/>
          <w:sz w:val="24"/>
          <w:szCs w:val="24"/>
        </w:rPr>
        <w:br/>
        <w:t xml:space="preserve">Желтуха может быть обнаружена в период новорожденности, когда уровень билирубина в плазме равен приблизительно 100 </w:t>
      </w:r>
      <w:proofErr w:type="spellStart"/>
      <w:r w:rsidRPr="00F3207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32073">
        <w:rPr>
          <w:rFonts w:ascii="Times New Roman" w:hAnsi="Times New Roman" w:cs="Times New Roman"/>
          <w:sz w:val="24"/>
          <w:szCs w:val="24"/>
        </w:rPr>
        <w:t xml:space="preserve"> моль/</w:t>
      </w:r>
      <w:proofErr w:type="gramStart"/>
      <w:r w:rsidRPr="00F3207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32073">
        <w:rPr>
          <w:rFonts w:ascii="Times New Roman" w:hAnsi="Times New Roman" w:cs="Times New Roman"/>
          <w:sz w:val="24"/>
          <w:szCs w:val="24"/>
        </w:rPr>
        <w:t xml:space="preserve">. Поскольку желтуха встречается часто, очень важно иметь клинический метод определения ее тяжести. </w:t>
      </w:r>
    </w:p>
    <w:p w:rsidR="00EB7B36" w:rsidRPr="00EB7B36" w:rsidRDefault="00EB7B36" w:rsidP="00F32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клинический метод оценки степени желтухи, который проводится до исследований, состоит в использовании правила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Kramer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1969). Он заключается в следующем: врач надавливает пальца на кожу младенца в стандартных зонах (1-5) и наблюдает за цветом кожи в этих зонах (Рис. 13.2). Эти зоны желтухи отражают нисходящую прогрессию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дермальной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желтухи. </w:t>
      </w:r>
    </w:p>
    <w:p w:rsidR="00EB7B36" w:rsidRPr="00EB7B36" w:rsidRDefault="00EB7B36" w:rsidP="00F32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 13.2</w:t>
      </w:r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Правило 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клинической 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оценкингеонатальной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желтухи</w:t>
      </w: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(Печатается из 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Kramer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1969)</w:t>
      </w:r>
    </w:p>
    <w:p w:rsidR="00EB7B36" w:rsidRPr="00EB7B36" w:rsidRDefault="00EB7B36" w:rsidP="00F32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0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2733675"/>
            <wp:effectExtent l="19050" t="0" r="0" b="0"/>
            <wp:docPr id="8" name="Рисунок 8" descr="http://www.critical.ru/NeonatalSchool/theory/images/jaundice_pt0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ritical.ru/NeonatalSchool/theory/images/jaundice_pt01_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B36" w:rsidRPr="00EB7B36" w:rsidRDefault="00EB7B36" w:rsidP="00F32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значимости желтухи у новорожденного могут быть использованы следующие рекомендации. Исследования должны проводиться при следующих состояниях: </w:t>
      </w:r>
    </w:p>
    <w:p w:rsidR="00EB7B36" w:rsidRPr="00EB7B36" w:rsidRDefault="00EB7B36" w:rsidP="00F320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младенец, который явно имеет желтуху в первые 24 часа жизни; </w:t>
      </w:r>
    </w:p>
    <w:p w:rsidR="00EB7B36" w:rsidRPr="00EB7B36" w:rsidRDefault="00EB7B36" w:rsidP="00F320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младенец с желтухой, чья мать имеет </w:t>
      </w:r>
      <w:proofErr w:type="spellStart"/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резус-антитела</w:t>
      </w:r>
      <w:proofErr w:type="spellEnd"/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B7B36" w:rsidRPr="00EB7B36" w:rsidRDefault="00EB7B36" w:rsidP="00F320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недоношенный младенец, у которого оценка билирубина плазмы превышает 150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</w:t>
      </w:r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B7B36" w:rsidRPr="00EB7B36" w:rsidRDefault="00EB7B36" w:rsidP="00F320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доношенный младенец, у которого оценка билирубина плазмы превышает 200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</w:t>
      </w:r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B7B36" w:rsidRPr="00EB7B36" w:rsidRDefault="00EB7B36" w:rsidP="00F320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младенец, который имеет признаки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желтухи; </w:t>
      </w:r>
    </w:p>
    <w:p w:rsidR="00EB7B36" w:rsidRPr="00EB7B36" w:rsidRDefault="00EB7B36" w:rsidP="00F320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продолжающаяся</w:t>
      </w:r>
      <w:proofErr w:type="gram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гипербилирубинемия</w:t>
      </w:r>
      <w:proofErr w:type="spellEnd"/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1 недели у доношенных младенцев и 2 недель у недоношенных младенцев. </w:t>
      </w:r>
    </w:p>
    <w:p w:rsidR="00EB7B36" w:rsidRPr="00EB7B36" w:rsidRDefault="00EB7B36" w:rsidP="00F32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считается, что у младенца имеет место клинически значимая желтуха, оценка должна включать полное физическое обследование после тщательного сбора истории болезни. </w:t>
      </w:r>
    </w:p>
    <w:p w:rsidR="00EB7B36" w:rsidRPr="00F32073" w:rsidRDefault="00EB7B36" w:rsidP="00F32073">
      <w:pPr>
        <w:pStyle w:val="a3"/>
        <w:spacing w:before="0" w:beforeAutospacing="0" w:after="0" w:afterAutospacing="0"/>
      </w:pP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rPr>
          <w:rStyle w:val="a6"/>
        </w:rPr>
        <w:t xml:space="preserve">Общие принципы диагностики </w:t>
      </w:r>
      <w:proofErr w:type="spellStart"/>
      <w:r w:rsidRPr="00F32073">
        <w:rPr>
          <w:rStyle w:val="a6"/>
        </w:rPr>
        <w:t>желтух</w:t>
      </w:r>
      <w:proofErr w:type="spell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1. Анамнез (семейный, особенности течения беременности, родов раннего </w:t>
      </w:r>
      <w:proofErr w:type="spellStart"/>
      <w:r w:rsidRPr="00F32073">
        <w:t>неонатального</w:t>
      </w:r>
      <w:proofErr w:type="spellEnd"/>
      <w:r w:rsidRPr="00F32073">
        <w:t xml:space="preserve"> периода, перенесенные инфекции).</w:t>
      </w:r>
      <w:r w:rsidRPr="00F32073">
        <w:br/>
        <w:t xml:space="preserve">2. </w:t>
      </w:r>
      <w:proofErr w:type="gramStart"/>
      <w:r w:rsidRPr="00F32073">
        <w:t xml:space="preserve">Клиническое обследование (цвет кожи, слизистых, склер, динамика массы тела, наличие рвоты, </w:t>
      </w:r>
      <w:proofErr w:type="spellStart"/>
      <w:r w:rsidRPr="00F32073">
        <w:t>гепатоспленомегалии</w:t>
      </w:r>
      <w:proofErr w:type="spellEnd"/>
      <w:r w:rsidRPr="00F32073">
        <w:t>, геморрагических проявлений, гематом, признаков инфекционного процесса, характер стула, окраска мочи).</w:t>
      </w:r>
      <w:r w:rsidRPr="00F32073">
        <w:br/>
        <w:t>3.</w:t>
      </w:r>
      <w:proofErr w:type="gramEnd"/>
      <w:r w:rsidRPr="00F32073">
        <w:t xml:space="preserve"> Определение группы крови и резус-фактора.</w:t>
      </w:r>
      <w:r w:rsidRPr="00F32073">
        <w:br/>
        <w:t xml:space="preserve">4. Проведение прямой и непрямой проб </w:t>
      </w:r>
      <w:proofErr w:type="spellStart"/>
      <w:r w:rsidRPr="00F32073">
        <w:t>Кумбса</w:t>
      </w:r>
      <w:proofErr w:type="spellEnd"/>
      <w:r w:rsidRPr="00F32073">
        <w:t>.</w:t>
      </w:r>
      <w:r w:rsidRPr="00F32073">
        <w:br/>
        <w:t xml:space="preserve">5. Определение специфических </w:t>
      </w:r>
      <w:proofErr w:type="spellStart"/>
      <w:r w:rsidRPr="00F32073">
        <w:t>эритроцитарных</w:t>
      </w:r>
      <w:proofErr w:type="spellEnd"/>
      <w:r w:rsidRPr="00F32073">
        <w:t xml:space="preserve"> антител.</w:t>
      </w:r>
      <w:r w:rsidRPr="00F32073">
        <w:br/>
        <w:t xml:space="preserve">6. Определение общего белка и его фракций, </w:t>
      </w:r>
      <w:proofErr w:type="spellStart"/>
      <w:proofErr w:type="gramStart"/>
      <w:r w:rsidRPr="00F32073">
        <w:t>С-реактивного</w:t>
      </w:r>
      <w:proofErr w:type="spellEnd"/>
      <w:proofErr w:type="gramEnd"/>
      <w:r w:rsidRPr="00F32073">
        <w:t xml:space="preserve"> белка, </w:t>
      </w:r>
      <w:proofErr w:type="spellStart"/>
      <w:r w:rsidRPr="00F32073">
        <w:t>серомукойдов</w:t>
      </w:r>
      <w:proofErr w:type="spellEnd"/>
      <w:r w:rsidRPr="00F32073">
        <w:t xml:space="preserve">, щелочной фосфатазы, тимоловой пробы, </w:t>
      </w:r>
      <w:proofErr w:type="spellStart"/>
      <w:r w:rsidRPr="00F32073">
        <w:t>трансаминаз</w:t>
      </w:r>
      <w:proofErr w:type="spellEnd"/>
      <w:r w:rsidRPr="00F32073">
        <w:t>.</w:t>
      </w:r>
      <w:r w:rsidRPr="00F32073">
        <w:br/>
        <w:t xml:space="preserve">7. Исследование общего анализа крови с определением гематокрита, </w:t>
      </w:r>
      <w:proofErr w:type="spellStart"/>
      <w:r w:rsidRPr="00F32073">
        <w:t>ретикулоцитов</w:t>
      </w:r>
      <w:proofErr w:type="spellEnd"/>
      <w:r w:rsidRPr="00F32073">
        <w:t>, морфологии эритроцитов.</w:t>
      </w:r>
      <w:r w:rsidRPr="00F32073">
        <w:br/>
        <w:t xml:space="preserve">8. Определение </w:t>
      </w:r>
      <w:proofErr w:type="gramStart"/>
      <w:r w:rsidRPr="00F32073">
        <w:t>осмотической</w:t>
      </w:r>
      <w:proofErr w:type="gramEnd"/>
      <w:r w:rsidRPr="00F32073">
        <w:t xml:space="preserve"> </w:t>
      </w:r>
      <w:proofErr w:type="spellStart"/>
      <w:r w:rsidRPr="00F32073">
        <w:t>резистентности</w:t>
      </w:r>
      <w:proofErr w:type="spellEnd"/>
      <w:r w:rsidRPr="00F32073">
        <w:t xml:space="preserve"> эритроцитов.</w:t>
      </w:r>
      <w:r w:rsidRPr="00F32073">
        <w:br/>
        <w:t xml:space="preserve">9. </w:t>
      </w:r>
      <w:proofErr w:type="spellStart"/>
      <w:r w:rsidRPr="00F32073">
        <w:t>Коагулограмма</w:t>
      </w:r>
      <w:proofErr w:type="spellEnd"/>
      <w:r w:rsidRPr="00F32073">
        <w:t xml:space="preserve">, определение </w:t>
      </w:r>
      <w:proofErr w:type="spellStart"/>
      <w:r w:rsidRPr="00F32073">
        <w:t>протромбинового</w:t>
      </w:r>
      <w:proofErr w:type="spellEnd"/>
      <w:r w:rsidRPr="00F32073">
        <w:t xml:space="preserve"> индекса.</w:t>
      </w:r>
      <w:r w:rsidRPr="00F32073">
        <w:br/>
        <w:t>10. Исследование наличия в крови маркеров гепатита.</w:t>
      </w:r>
      <w:r w:rsidRPr="00F32073">
        <w:br/>
        <w:t>11. УЗИ органов брюшной полости.</w:t>
      </w:r>
      <w:r w:rsidRPr="00F32073">
        <w:br/>
        <w:t>12. Серологическое исследование крови матери и ребенка на внутриутробные инфекции (краснуху, токсоплазмоз, герпес и др.).</w:t>
      </w:r>
      <w:r w:rsidRPr="00F32073">
        <w:br/>
        <w:t xml:space="preserve">13. Бактериологическое исследование крови, мочи, кала и других сред организма на </w:t>
      </w:r>
      <w:r w:rsidRPr="00F32073">
        <w:lastRenderedPageBreak/>
        <w:t>патогенную флору.</w:t>
      </w:r>
      <w:r w:rsidRPr="00F32073">
        <w:br/>
        <w:t xml:space="preserve">14. При длительной и тяжелой </w:t>
      </w:r>
      <w:proofErr w:type="spellStart"/>
      <w:r w:rsidRPr="00F32073">
        <w:t>гипербилирубинемии</w:t>
      </w:r>
      <w:proofErr w:type="spellEnd"/>
      <w:r w:rsidRPr="00F32073">
        <w:t xml:space="preserve">, особенно с повышением прямого билирубина, необходимо углубленное обследование в центре медицинской генетики для исключения метаболических заболеваний и в детском хирургическом центре с использованием пункционной биопсии, </w:t>
      </w:r>
      <w:proofErr w:type="spellStart"/>
      <w:r w:rsidRPr="00F32073">
        <w:t>холангиографии</w:t>
      </w:r>
      <w:proofErr w:type="spellEnd"/>
      <w:r w:rsidRPr="00F32073">
        <w:t xml:space="preserve"> для исключения </w:t>
      </w:r>
      <w:proofErr w:type="spellStart"/>
      <w:r w:rsidRPr="00F32073">
        <w:t>билиарной</w:t>
      </w:r>
      <w:proofErr w:type="spellEnd"/>
      <w:r w:rsidRPr="00F32073">
        <w:t xml:space="preserve"> патологии.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r w:rsidRPr="00F32073">
        <w:rPr>
          <w:u w:val="single"/>
        </w:rPr>
        <w:t xml:space="preserve">Дифференциальная диагностика </w:t>
      </w:r>
      <w:proofErr w:type="spellStart"/>
      <w:r w:rsidRPr="00F32073">
        <w:rPr>
          <w:u w:val="single"/>
        </w:rPr>
        <w:t>желтух</w:t>
      </w:r>
      <w:proofErr w:type="spellEnd"/>
      <w:r w:rsidRPr="00F32073">
        <w:rPr>
          <w:u w:val="single"/>
        </w:rPr>
        <w:t>.</w:t>
      </w:r>
      <w:r w:rsidRPr="00F32073">
        <w:br/>
        <w:t xml:space="preserve">І. Для гемолитических </w:t>
      </w:r>
      <w:proofErr w:type="spellStart"/>
      <w:r w:rsidRPr="00F32073">
        <w:t>желтух</w:t>
      </w:r>
      <w:proofErr w:type="spellEnd"/>
      <w:r w:rsidRPr="00F32073">
        <w:t xml:space="preserve"> характерно:</w:t>
      </w:r>
      <w:r w:rsidRPr="00F32073">
        <w:br/>
        <w:t xml:space="preserve">1. Раннее начало и раннее появление желтухи, обусловленной непрямой </w:t>
      </w:r>
      <w:proofErr w:type="spellStart"/>
      <w:r w:rsidRPr="00F32073">
        <w:t>гипербилирубинемией</w:t>
      </w:r>
      <w:proofErr w:type="spellEnd"/>
      <w:r w:rsidRPr="00F32073">
        <w:t>.</w:t>
      </w:r>
      <w:r w:rsidRPr="00F32073">
        <w:br/>
        <w:t>2. Высокий почасовой прирост билирубина.</w:t>
      </w:r>
      <w:r w:rsidRPr="00F32073">
        <w:br/>
        <w:t xml:space="preserve">3. Цвет кожных покровов от </w:t>
      </w:r>
      <w:proofErr w:type="gramStart"/>
      <w:r w:rsidRPr="00F32073">
        <w:t>ярко-желтого</w:t>
      </w:r>
      <w:proofErr w:type="gramEnd"/>
      <w:r w:rsidRPr="00F32073">
        <w:t xml:space="preserve"> (шафранового) до лимонно-желтого.</w:t>
      </w:r>
      <w:r w:rsidRPr="00F32073">
        <w:br/>
        <w:t xml:space="preserve">4. Наличие </w:t>
      </w:r>
      <w:proofErr w:type="spellStart"/>
      <w:r w:rsidRPr="00F32073">
        <w:t>нормохромной</w:t>
      </w:r>
      <w:proofErr w:type="spellEnd"/>
      <w:r w:rsidRPr="00F32073">
        <w:t xml:space="preserve"> </w:t>
      </w:r>
      <w:proofErr w:type="spellStart"/>
      <w:r w:rsidRPr="00F32073">
        <w:t>гиперрегенераторной</w:t>
      </w:r>
      <w:proofErr w:type="spellEnd"/>
      <w:r w:rsidRPr="00F32073">
        <w:t xml:space="preserve"> анемии – </w:t>
      </w:r>
      <w:proofErr w:type="spellStart"/>
      <w:r w:rsidRPr="00F32073">
        <w:t>ретикулоцитоз</w:t>
      </w:r>
      <w:proofErr w:type="spellEnd"/>
      <w:r w:rsidRPr="00F32073">
        <w:t xml:space="preserve">, </w:t>
      </w:r>
      <w:proofErr w:type="spellStart"/>
      <w:r w:rsidRPr="00F32073">
        <w:t>норм</w:t>
      </w:r>
      <w:proofErr w:type="gramStart"/>
      <w:r w:rsidRPr="00F32073">
        <w:t>о</w:t>
      </w:r>
      <w:proofErr w:type="spellEnd"/>
      <w:r w:rsidRPr="00F32073">
        <w:t>-</w:t>
      </w:r>
      <w:proofErr w:type="gramEnd"/>
      <w:r w:rsidRPr="00F32073">
        <w:t xml:space="preserve"> и </w:t>
      </w:r>
      <w:proofErr w:type="spellStart"/>
      <w:r w:rsidRPr="00F32073">
        <w:t>эритробластоз</w:t>
      </w:r>
      <w:proofErr w:type="spellEnd"/>
      <w:r w:rsidRPr="00F32073">
        <w:t>.</w:t>
      </w:r>
      <w:r w:rsidRPr="00F32073">
        <w:br/>
        <w:t xml:space="preserve">5. </w:t>
      </w:r>
      <w:proofErr w:type="spellStart"/>
      <w:r w:rsidRPr="00F32073">
        <w:t>Гепатоспленомегалия</w:t>
      </w:r>
      <w:proofErr w:type="spellEnd"/>
      <w:r w:rsidRPr="00F32073">
        <w:t>.</w:t>
      </w:r>
      <w:r w:rsidRPr="00F32073">
        <w:br/>
        <w:t>6. Нормальная окраска кала.</w:t>
      </w:r>
      <w:r w:rsidRPr="00F32073">
        <w:br/>
        <w:t>7. Нормальная окраска мочи (за исключением желтухи вследствие дефицита глюкозо-6-фосфат-дегидрогеназы).</w:t>
      </w:r>
      <w:r w:rsidRPr="00F32073">
        <w:br/>
        <w:t>8. Токсическое действие непрямого билирубина на все органы и ткани</w:t>
      </w:r>
      <w:proofErr w:type="gramStart"/>
      <w:r w:rsidRPr="00F32073">
        <w:t>.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ІІ. Для </w:t>
      </w:r>
      <w:proofErr w:type="spellStart"/>
      <w:r w:rsidRPr="00F32073">
        <w:t>конъюгационных</w:t>
      </w:r>
      <w:proofErr w:type="spellEnd"/>
      <w:r w:rsidRPr="00F32073">
        <w:t xml:space="preserve"> </w:t>
      </w:r>
      <w:proofErr w:type="spellStart"/>
      <w:r w:rsidRPr="00F32073">
        <w:t>желтух</w:t>
      </w:r>
      <w:proofErr w:type="spellEnd"/>
      <w:r w:rsidRPr="00F32073">
        <w:t xml:space="preserve"> характерно:</w:t>
      </w:r>
      <w:r w:rsidRPr="00F32073">
        <w:br/>
        <w:t xml:space="preserve">1. </w:t>
      </w:r>
      <w:proofErr w:type="spellStart"/>
      <w:r w:rsidRPr="00F32073">
        <w:t>Гипербилирубинемия</w:t>
      </w:r>
      <w:proofErr w:type="spellEnd"/>
      <w:r w:rsidRPr="00F32073">
        <w:t xml:space="preserve"> с преобладанием непрямого билирубина.</w:t>
      </w:r>
      <w:r w:rsidRPr="00F32073">
        <w:br/>
        <w:t>2. Невысокий почасовой прирост билирубина.</w:t>
      </w:r>
      <w:r w:rsidRPr="00F32073">
        <w:br/>
        <w:t xml:space="preserve">3. Более позднее начало желтухи – с 3–4 суток жизни (за исключением синдрома </w:t>
      </w:r>
      <w:proofErr w:type="spellStart"/>
      <w:r w:rsidRPr="00F32073">
        <w:t>Криглера</w:t>
      </w:r>
      <w:proofErr w:type="spellEnd"/>
      <w:r w:rsidRPr="00F32073">
        <w:t>–</w:t>
      </w:r>
      <w:proofErr w:type="spellStart"/>
      <w:r w:rsidRPr="00F32073">
        <w:t>Найара</w:t>
      </w:r>
      <w:proofErr w:type="spellEnd"/>
      <w:r w:rsidRPr="00F32073">
        <w:t>).</w:t>
      </w:r>
      <w:r w:rsidRPr="00F32073">
        <w:br/>
        <w:t xml:space="preserve">4. Отсутствие признаков гемолиз (анемия, </w:t>
      </w:r>
      <w:proofErr w:type="spellStart"/>
      <w:r w:rsidRPr="00F32073">
        <w:t>ретикулоцитоз</w:t>
      </w:r>
      <w:proofErr w:type="spellEnd"/>
      <w:r w:rsidRPr="00F32073">
        <w:t>).</w:t>
      </w:r>
      <w:r w:rsidRPr="00F32073">
        <w:br/>
        <w:t xml:space="preserve">5. Отсутствие </w:t>
      </w:r>
      <w:proofErr w:type="spellStart"/>
      <w:r w:rsidRPr="00F32073">
        <w:t>спленомегалии</w:t>
      </w:r>
      <w:proofErr w:type="spellEnd"/>
      <w:r w:rsidRPr="00F32073">
        <w:t>.</w:t>
      </w:r>
      <w:r w:rsidRPr="00F32073">
        <w:br/>
        <w:t>6. Длительное течение.</w:t>
      </w:r>
      <w:r w:rsidRPr="00F32073">
        <w:br/>
        <w:t>7. Нормальная окраска мочи.</w:t>
      </w:r>
      <w:r w:rsidRPr="00F32073">
        <w:br/>
        <w:t xml:space="preserve">8. </w:t>
      </w:r>
      <w:proofErr w:type="gramStart"/>
      <w:r w:rsidRPr="00F32073">
        <w:t xml:space="preserve">Нормальная окраска кала (за исключением синдрома </w:t>
      </w:r>
      <w:proofErr w:type="spellStart"/>
      <w:r w:rsidRPr="00F32073">
        <w:t>Криглера-Найара</w:t>
      </w:r>
      <w:proofErr w:type="spellEnd"/>
      <w:r w:rsidRPr="00F32073">
        <w:t>.</w:t>
      </w:r>
      <w:r w:rsidRPr="00F32073">
        <w:br/>
        <w:t>9.</w:t>
      </w:r>
      <w:proofErr w:type="gramEnd"/>
      <w:r w:rsidRPr="00F32073">
        <w:t xml:space="preserve"> Отсутствие выраженного токсического действия билирубина на ЦНС (за исключением синдрома </w:t>
      </w:r>
      <w:proofErr w:type="spellStart"/>
      <w:r w:rsidRPr="00F32073">
        <w:t>Криглера-Найара</w:t>
      </w:r>
      <w:proofErr w:type="spellEnd"/>
      <w:r w:rsidRPr="00F32073">
        <w:t>).</w:t>
      </w:r>
    </w:p>
    <w:p w:rsidR="00EB7B36" w:rsidRPr="00F32073" w:rsidRDefault="00B749FC" w:rsidP="00F32073">
      <w:pPr>
        <w:pStyle w:val="a3"/>
        <w:spacing w:before="0" w:beforeAutospacing="0" w:after="0" w:afterAutospacing="0"/>
      </w:pPr>
      <w:r w:rsidRPr="00F32073">
        <w:t> </w:t>
      </w:r>
      <w:r w:rsidRPr="00F32073">
        <w:br/>
        <w:t xml:space="preserve">ІІІ. Для механических </w:t>
      </w:r>
      <w:proofErr w:type="spellStart"/>
      <w:r w:rsidRPr="00F32073">
        <w:t>желтух</w:t>
      </w:r>
      <w:proofErr w:type="spellEnd"/>
      <w:r w:rsidRPr="00F32073">
        <w:t xml:space="preserve"> характерно:</w:t>
      </w:r>
      <w:r w:rsidRPr="00F32073">
        <w:br/>
        <w:t>1. Увеличение уровня прямого билирубина.</w:t>
      </w:r>
      <w:r w:rsidRPr="00F32073">
        <w:br/>
        <w:t>2. Невысокий почасовой прирост билирубина.</w:t>
      </w:r>
      <w:r w:rsidRPr="00F32073">
        <w:br/>
        <w:t>3. Увеличение размеров печени.</w:t>
      </w:r>
      <w:r w:rsidRPr="00F32073">
        <w:br/>
        <w:t xml:space="preserve">4. Цвет кожных покровов от </w:t>
      </w:r>
      <w:proofErr w:type="gramStart"/>
      <w:r w:rsidRPr="00F32073">
        <w:t>оливково-желтого</w:t>
      </w:r>
      <w:proofErr w:type="gramEnd"/>
      <w:r w:rsidRPr="00F32073">
        <w:t xml:space="preserve"> до зеленоватого.</w:t>
      </w:r>
      <w:r w:rsidRPr="00F32073">
        <w:br/>
        <w:t>5. Темное окрашивание мочи.</w:t>
      </w:r>
      <w:r w:rsidRPr="00F32073">
        <w:br/>
        <w:t>6. Периодически обесцвеченный кал.</w:t>
      </w:r>
      <w:r w:rsidRPr="00F32073">
        <w:br/>
        <w:t>7. Геморрагический синдром – петехии, кровоподтеки.</w:t>
      </w:r>
      <w:r w:rsidRPr="00F32073">
        <w:br/>
        <w:t xml:space="preserve">8. Лабораторные признаки цитолиза и </w:t>
      </w:r>
      <w:proofErr w:type="spellStart"/>
      <w:r w:rsidRPr="00F32073">
        <w:t>мезенхимального</w:t>
      </w:r>
      <w:proofErr w:type="spellEnd"/>
      <w:r w:rsidRPr="00F32073">
        <w:t xml:space="preserve"> воспаления.</w:t>
      </w:r>
      <w:r w:rsidRPr="00F32073">
        <w:br/>
      </w:r>
      <w:r w:rsidRPr="00F32073">
        <w:br/>
      </w:r>
      <w:r w:rsidR="00EB7B36" w:rsidRPr="00F32073">
        <w:t xml:space="preserve">Критерии дифференциальной диагностики основных видов </w:t>
      </w:r>
      <w:proofErr w:type="spellStart"/>
      <w:r w:rsidR="00EB7B36" w:rsidRPr="00F32073">
        <w:t>желтух</w:t>
      </w:r>
      <w:proofErr w:type="spellEnd"/>
      <w:r w:rsidR="00EB7B36" w:rsidRPr="00F32073">
        <w:t xml:space="preserve"> представлены в табл. 2.</w:t>
      </w:r>
    </w:p>
    <w:p w:rsidR="00EB7B36" w:rsidRPr="00F32073" w:rsidRDefault="00EB7B36" w:rsidP="00F32073">
      <w:pPr>
        <w:pStyle w:val="a3"/>
        <w:spacing w:before="0" w:beforeAutospacing="0" w:after="0" w:afterAutospacing="0"/>
        <w:jc w:val="center"/>
      </w:pPr>
      <w:r w:rsidRPr="00F32073">
        <w:rPr>
          <w:noProof/>
        </w:rPr>
        <w:lastRenderedPageBreak/>
        <w:drawing>
          <wp:inline distT="0" distB="0" distL="0" distR="0">
            <wp:extent cx="3095625" cy="3162300"/>
            <wp:effectExtent l="19050" t="0" r="9525" b="0"/>
            <wp:docPr id="10" name="Рисунок 10" descr="http://www.mif-ua.com/frmtext/NMIF/264%282008%29/143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if-ua.com/frmtext/NMIF/264%282008%29/143/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9FC" w:rsidRPr="00F32073" w:rsidRDefault="00EB7B36" w:rsidP="00F32073">
      <w:pPr>
        <w:pStyle w:val="a3"/>
        <w:spacing w:before="0" w:beforeAutospacing="0" w:after="0" w:afterAutospacing="0"/>
      </w:pPr>
      <w:r w:rsidRPr="00F32073">
        <w:rPr>
          <w:rStyle w:val="a6"/>
        </w:rPr>
        <w:t xml:space="preserve"> </w:t>
      </w:r>
      <w:r w:rsidR="00B749FC" w:rsidRPr="00F32073">
        <w:rPr>
          <w:rStyle w:val="a6"/>
        </w:rPr>
        <w:t>Клиническая оценка младенцев с желтухой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Желтуха может быть обнаружена в период новорожденности, когда уровень билирубина в плазме равен приблизительно 100 </w:t>
      </w:r>
      <w:proofErr w:type="spellStart"/>
      <w:r w:rsidRPr="00F32073">
        <w:t>m</w:t>
      </w:r>
      <w:proofErr w:type="spellEnd"/>
      <w:r w:rsidRPr="00F32073">
        <w:t xml:space="preserve"> моль/</w:t>
      </w:r>
      <w:proofErr w:type="gramStart"/>
      <w:r w:rsidRPr="00F32073">
        <w:t>л</w:t>
      </w:r>
      <w:proofErr w:type="gramEnd"/>
      <w:r w:rsidRPr="00F32073">
        <w:t xml:space="preserve">. Поскольку желтуха встречается часто, очень важно иметь клинический метод определения ее тяжести. Один клинический метод оценки степени желтухи, который проводится до исследований, состоит в использовании правила </w:t>
      </w:r>
      <w:proofErr w:type="spellStart"/>
      <w:r w:rsidRPr="00F32073">
        <w:t>Крамера</w:t>
      </w:r>
      <w:proofErr w:type="spellEnd"/>
      <w:r w:rsidRPr="00F32073">
        <w:t xml:space="preserve"> (</w:t>
      </w:r>
      <w:proofErr w:type="spellStart"/>
      <w:r w:rsidRPr="00F32073">
        <w:t>Kramer</w:t>
      </w:r>
      <w:proofErr w:type="spellEnd"/>
      <w:r w:rsidRPr="00F32073">
        <w:t xml:space="preserve">, 1969). Он заключается в следующем: врач надавливает пальцами на кожу младенца в стандартных зонах и наблюдает за цветом кожи в этих зонах. Эти зоны желтухи отражают нисходящую прогрессию </w:t>
      </w:r>
      <w:proofErr w:type="spellStart"/>
      <w:r w:rsidRPr="00F32073">
        <w:t>дермальной</w:t>
      </w:r>
      <w:proofErr w:type="spellEnd"/>
      <w:r w:rsidRPr="00F32073">
        <w:t xml:space="preserve"> желтухи.</w:t>
      </w:r>
      <w:r w:rsidRPr="00F32073">
        <w:br/>
      </w:r>
      <w:r w:rsidRPr="00F32073">
        <w:br/>
      </w:r>
      <w:proofErr w:type="spellStart"/>
      <w:r w:rsidRPr="00F32073">
        <w:rPr>
          <w:rStyle w:val="a6"/>
        </w:rPr>
        <w:t>Билирубиновая</w:t>
      </w:r>
      <w:proofErr w:type="spellEnd"/>
      <w:r w:rsidRPr="00F32073">
        <w:rPr>
          <w:rStyle w:val="a6"/>
        </w:rPr>
        <w:t xml:space="preserve"> энцефалопатия и ядерная желтуха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Прогрессивное повышение концентрации </w:t>
      </w:r>
      <w:proofErr w:type="spellStart"/>
      <w:r w:rsidRPr="00F32073">
        <w:t>неконьюгированного</w:t>
      </w:r>
      <w:proofErr w:type="spellEnd"/>
      <w:r w:rsidRPr="00F32073">
        <w:t xml:space="preserve"> билирубина в крови в ряде случаев сопровождается его проникновением через гематоэнцефалический барьер и накоплением в нейронах головного мозга. При этом подкорковые ядра головного мозга приобретают характерный желтый цвет, обусловленный накоплением в них билирубина – «ядерная желтуха».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r w:rsidRPr="00F32073">
        <w:rPr>
          <w:u w:val="single"/>
        </w:rPr>
        <w:t xml:space="preserve">Клиническая картина </w:t>
      </w:r>
      <w:proofErr w:type="spellStart"/>
      <w:r w:rsidRPr="00F32073">
        <w:rPr>
          <w:u w:val="single"/>
        </w:rPr>
        <w:t>билирубиновой</w:t>
      </w:r>
      <w:proofErr w:type="spellEnd"/>
      <w:r w:rsidRPr="00F32073">
        <w:rPr>
          <w:u w:val="single"/>
        </w:rPr>
        <w:t xml:space="preserve"> энцефалопатии:</w:t>
      </w:r>
      <w:r w:rsidRPr="00F32073">
        <w:br/>
        <w:t xml:space="preserve">1 фаза. Доминирование признаков </w:t>
      </w:r>
      <w:proofErr w:type="spellStart"/>
      <w:r w:rsidRPr="00F32073">
        <w:t>билирубиновой</w:t>
      </w:r>
      <w:proofErr w:type="spellEnd"/>
      <w:r w:rsidRPr="00F32073">
        <w:t xml:space="preserve"> интоксикации: </w:t>
      </w:r>
      <w:proofErr w:type="gramStart"/>
      <w:r w:rsidRPr="00F32073">
        <w:t>угнетение</w:t>
      </w:r>
      <w:proofErr w:type="gramEnd"/>
      <w:r w:rsidRPr="00F32073">
        <w:t xml:space="preserve"> безусловно-рефлекторной деятельности – апатия, вялость, сонливость, плохой аппетит, может быть монотонный крик, срыгивания, рвота, «блуждающий взгляд». 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2 фаза. Появление классических признаков ядерной желтухи: </w:t>
      </w:r>
      <w:proofErr w:type="spellStart"/>
      <w:r w:rsidRPr="00F32073">
        <w:t>спастичность</w:t>
      </w:r>
      <w:proofErr w:type="spellEnd"/>
      <w:r w:rsidRPr="00F32073">
        <w:t xml:space="preserve">, ригидность затылочных мышц, вынужденное положение тела с </w:t>
      </w:r>
      <w:proofErr w:type="spellStart"/>
      <w:r w:rsidRPr="00F32073">
        <w:t>опистотонусом</w:t>
      </w:r>
      <w:proofErr w:type="spellEnd"/>
      <w:r w:rsidRPr="00F32073">
        <w:t xml:space="preserve">, «негнущимися» конечностями, сжатыми в кулак кистями. </w:t>
      </w:r>
      <w:proofErr w:type="gramStart"/>
      <w:r w:rsidRPr="00F32073">
        <w:t>Периодическое возбуждение и резкий мозговой крик, выбухание большого родничка, подергивание мышц лица, крупноразмашистый тремор рук, исчезновение видимой реакции на звук, сосательного рефлекса, нистагм, апноэ, брадикардия, летаргия, судороги.</w:t>
      </w:r>
      <w:proofErr w:type="gramEnd"/>
      <w:r w:rsidRPr="00F32073">
        <w:t xml:space="preserve"> Эта фаза занимает от нескольких дней до нескольких недель. Поражение ЦНС носит необратимый характер. 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3 фаза. Фаза ложного благополучия и полного или частичного исчезновения </w:t>
      </w:r>
      <w:proofErr w:type="spellStart"/>
      <w:r w:rsidRPr="00F32073">
        <w:t>спастичности</w:t>
      </w:r>
      <w:proofErr w:type="spellEnd"/>
      <w:r w:rsidRPr="00F32073">
        <w:t xml:space="preserve"> (2–3 месяц жизни). 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lastRenderedPageBreak/>
        <w:br/>
        <w:t xml:space="preserve">4 фаза. Период формирования клинической картины неврологических осложнений (обычно 3–5 месяц жизни): ДЦП, параличи, парезы, глухота, задержка психического развития и </w:t>
      </w:r>
      <w:proofErr w:type="spellStart"/>
      <w:r w:rsidRPr="00F32073">
        <w:t>тд</w:t>
      </w:r>
      <w:proofErr w:type="spellEnd"/>
      <w:r w:rsidRPr="00F32073">
        <w:t>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Тактика ведения. Дети нуждаются в проведении раннего (с первого часа жизни) и регулярного грудного вскармливания. </w:t>
      </w:r>
      <w:proofErr w:type="gramStart"/>
      <w:r w:rsidRPr="00F32073">
        <w:t xml:space="preserve">В случая наличия клинических признаков тяжелой формы гемолитической болезни в момент рождения ребенка у женщины с резус-отрицательной кровью (выраженная бледность кожи, желтушное </w:t>
      </w:r>
      <w:proofErr w:type="spellStart"/>
      <w:r w:rsidRPr="00F32073">
        <w:t>прокрашивание</w:t>
      </w:r>
      <w:proofErr w:type="spellEnd"/>
      <w:r w:rsidRPr="00F32073">
        <w:t xml:space="preserve"> кожи живота и пуповины, отечность мягких тканей, увеличение размеров печени и селезенки) показано экстренное проведение операции ЗПК, не дожидаясь лабораторных данных (в этом случае используется техника частичного </w:t>
      </w:r>
      <w:proofErr w:type="spellStart"/>
      <w:r w:rsidRPr="00F32073">
        <w:t>заменного</w:t>
      </w:r>
      <w:proofErr w:type="spellEnd"/>
      <w:r w:rsidRPr="00F32073">
        <w:t xml:space="preserve"> переливания крови, при которой производится замена 45–90 мл/кг</w:t>
      </w:r>
      <w:proofErr w:type="gramEnd"/>
      <w:r w:rsidRPr="00F32073">
        <w:t xml:space="preserve"> крови ребенка на аналогичный объем донорской </w:t>
      </w:r>
      <w:proofErr w:type="spellStart"/>
      <w:r w:rsidRPr="00F32073">
        <w:t>эритроцитарной</w:t>
      </w:r>
      <w:proofErr w:type="spellEnd"/>
      <w:r w:rsidRPr="00F32073">
        <w:t xml:space="preserve"> массы 0(1) группы резус-отрицательной). 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t> 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proofErr w:type="gramStart"/>
      <w:r w:rsidRPr="00F32073">
        <w:t xml:space="preserve">С целью предупреждения </w:t>
      </w:r>
      <w:proofErr w:type="spellStart"/>
      <w:r w:rsidRPr="00F32073">
        <w:t>заменного</w:t>
      </w:r>
      <w:proofErr w:type="spellEnd"/>
      <w:r w:rsidRPr="00F32073">
        <w:t xml:space="preserve"> переливания крови новорожденным с </w:t>
      </w:r>
      <w:proofErr w:type="spellStart"/>
      <w:r w:rsidRPr="00F32073">
        <w:t>изоиммунной</w:t>
      </w:r>
      <w:proofErr w:type="spellEnd"/>
      <w:r w:rsidRPr="00F32073">
        <w:t xml:space="preserve"> гемолитической болезни новорожденных (ГБН) по любому из факторов крови (проба </w:t>
      </w:r>
      <w:proofErr w:type="spellStart"/>
      <w:r w:rsidRPr="00F32073">
        <w:t>Кумбса</w:t>
      </w:r>
      <w:proofErr w:type="spellEnd"/>
      <w:r w:rsidRPr="00F32073">
        <w:t xml:space="preserve"> – положительная), у которых отмечается почасовой прирост билирубина более 6,8 </w:t>
      </w:r>
      <w:proofErr w:type="spellStart"/>
      <w:r w:rsidRPr="00F32073">
        <w:t>мкмоль</w:t>
      </w:r>
      <w:proofErr w:type="spellEnd"/>
      <w:r w:rsidRPr="00F32073">
        <w:t>/л/час, несмотря на проводимую фототерапию, целесообразно назначать стандартные иммуноглобулины для внутривенного введения – в первые часы после рождения и при необходимости – через 12 часов повторно.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proofErr w:type="gramStart"/>
      <w:r w:rsidRPr="00F32073">
        <w:t xml:space="preserve">Группа высокого риска по развитию тяжелой </w:t>
      </w:r>
      <w:proofErr w:type="spellStart"/>
      <w:r w:rsidRPr="00F32073">
        <w:t>гипербилирубинемии</w:t>
      </w:r>
      <w:proofErr w:type="spellEnd"/>
      <w:r w:rsidRPr="00F32073">
        <w:t>, не связанной с ГБН:</w:t>
      </w:r>
      <w:r w:rsidRPr="00F32073">
        <w:br/>
        <w:t xml:space="preserve">- новорожденные с выраженными признаками морфофункциональной незрелости, в т.ч. </w:t>
      </w:r>
      <w:proofErr w:type="spellStart"/>
      <w:r w:rsidRPr="00F32073">
        <w:t>глубоконедоношенные</w:t>
      </w:r>
      <w:proofErr w:type="spellEnd"/>
      <w:r w:rsidRPr="00F32073">
        <w:t>;</w:t>
      </w:r>
      <w:r w:rsidRPr="00F32073">
        <w:br/>
        <w:t xml:space="preserve">- новорожденные с множественными подкожными кровоизлияниями и обширными </w:t>
      </w:r>
      <w:proofErr w:type="spellStart"/>
      <w:r w:rsidRPr="00F32073">
        <w:t>кефалогематомами</w:t>
      </w:r>
      <w:proofErr w:type="spellEnd"/>
      <w:r w:rsidRPr="00F32073">
        <w:t>;</w:t>
      </w:r>
      <w:r w:rsidRPr="00F32073">
        <w:br/>
        <w:t xml:space="preserve">- новорожденные, нуждающиеся в проведении реанимационной и интенсивной терапии в раннем </w:t>
      </w:r>
      <w:proofErr w:type="spellStart"/>
      <w:r w:rsidRPr="00F32073">
        <w:t>неонатальном</w:t>
      </w:r>
      <w:proofErr w:type="spellEnd"/>
      <w:r w:rsidRPr="00F32073">
        <w:t xml:space="preserve"> периоде;</w:t>
      </w:r>
      <w:r w:rsidRPr="00F32073">
        <w:br/>
        <w:t>- новорожденные с высоким риском раннего проявления наследственных гемолитических анемий (отягощенный семейный анамнез или наличие соответствующих лабораторных признаков).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rPr>
          <w:rStyle w:val="a6"/>
        </w:rPr>
        <w:t xml:space="preserve">Лечение </w:t>
      </w:r>
      <w:proofErr w:type="spellStart"/>
      <w:r w:rsidRPr="00F32073">
        <w:rPr>
          <w:rStyle w:val="a6"/>
        </w:rPr>
        <w:t>гипербилирубинемиии</w:t>
      </w:r>
      <w:proofErr w:type="spellEnd"/>
      <w:r w:rsidRPr="00F32073">
        <w:rPr>
          <w:rStyle w:val="a6"/>
        </w:rPr>
        <w:t xml:space="preserve"> у новорожденных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>I. Оперативное.</w:t>
      </w:r>
      <w:r w:rsidRPr="00F32073">
        <w:br/>
        <w:t>II. Консервативное.</w:t>
      </w:r>
      <w:r w:rsidRPr="00F32073">
        <w:br/>
        <w:t>Оперативное лечение ГБН:</w:t>
      </w:r>
      <w:r w:rsidRPr="00F32073">
        <w:br/>
        <w:t xml:space="preserve">а) </w:t>
      </w:r>
      <w:proofErr w:type="spellStart"/>
      <w:r w:rsidRPr="00F32073">
        <w:t>заменное</w:t>
      </w:r>
      <w:proofErr w:type="spellEnd"/>
      <w:r w:rsidRPr="00F32073">
        <w:t xml:space="preserve"> переливание крови, б) </w:t>
      </w:r>
      <w:proofErr w:type="spellStart"/>
      <w:r w:rsidRPr="00F32073">
        <w:t>плазмоферез</w:t>
      </w:r>
      <w:proofErr w:type="spellEnd"/>
      <w:r w:rsidRPr="00F32073">
        <w:t xml:space="preserve">, в) </w:t>
      </w:r>
      <w:proofErr w:type="spellStart"/>
      <w:r w:rsidRPr="00F32073">
        <w:t>гемосорбция</w:t>
      </w:r>
      <w:proofErr w:type="spellEnd"/>
      <w:r w:rsidRPr="00F32073">
        <w:t>.</w:t>
      </w:r>
      <w:r w:rsidRPr="00F32073">
        <w:br/>
        <w:t>Лабораторные показания к оперативному лечению:</w:t>
      </w:r>
      <w:r w:rsidRPr="00F32073">
        <w:br/>
        <w:t xml:space="preserve">1.Уровень билирубина: в пуповинной крови более 170 </w:t>
      </w:r>
      <w:proofErr w:type="spellStart"/>
      <w:r w:rsidRPr="00F32073">
        <w:t>мкмоль</w:t>
      </w:r>
      <w:proofErr w:type="spellEnd"/>
      <w:r w:rsidRPr="00F32073">
        <w:t xml:space="preserve">/; на 1-е сутки – более 170 </w:t>
      </w:r>
      <w:proofErr w:type="spellStart"/>
      <w:r w:rsidRPr="00F32073">
        <w:t>мкмоль</w:t>
      </w:r>
      <w:proofErr w:type="spellEnd"/>
      <w:r w:rsidRPr="00F32073">
        <w:t xml:space="preserve">/л; на 2-е сутки – более 256 </w:t>
      </w:r>
      <w:proofErr w:type="spellStart"/>
      <w:r w:rsidRPr="00F32073">
        <w:t>мкмоль</w:t>
      </w:r>
      <w:proofErr w:type="spellEnd"/>
      <w:r w:rsidRPr="00F32073">
        <w:t xml:space="preserve">/л; на 3-и сутки – более 340 </w:t>
      </w:r>
      <w:proofErr w:type="spellStart"/>
      <w:r w:rsidRPr="00F32073">
        <w:t>мкмоль</w:t>
      </w:r>
      <w:proofErr w:type="spellEnd"/>
      <w:r w:rsidRPr="00F32073">
        <w:t>/л.</w:t>
      </w:r>
      <w:r w:rsidRPr="00F32073">
        <w:br/>
        <w:t xml:space="preserve">2. Почасовой прирост билирубина более 7–8 </w:t>
      </w:r>
      <w:proofErr w:type="spellStart"/>
      <w:r w:rsidRPr="00F32073">
        <w:t>мкмоль</w:t>
      </w:r>
      <w:proofErr w:type="spellEnd"/>
      <w:r w:rsidRPr="00F32073">
        <w:t>/л.</w:t>
      </w:r>
      <w:r w:rsidRPr="00F32073">
        <w:br/>
        <w:t>3. Уровень гемоглобина менее 110 г/л.</w:t>
      </w:r>
      <w:r w:rsidRPr="00F32073">
        <w:br/>
        <w:t>Клинические показания к оперативному лечению:</w:t>
      </w:r>
      <w:r w:rsidRPr="00F32073">
        <w:br/>
        <w:t xml:space="preserve">- наличие признаков ГБН тяжелой степени при рождении у детей, родившихся от матерей с доказанной сенсибилизацией (положительная реакция </w:t>
      </w:r>
      <w:proofErr w:type="spellStart"/>
      <w:r w:rsidRPr="00F32073">
        <w:t>Кумбса</w:t>
      </w:r>
      <w:proofErr w:type="spellEnd"/>
      <w:r w:rsidRPr="00F32073">
        <w:t>, тяжелое течение ГБН с проведением ОЗПК у предыдущих детей);</w:t>
      </w:r>
      <w:r w:rsidRPr="00F32073">
        <w:br/>
        <w:t xml:space="preserve">- появление признаков </w:t>
      </w:r>
      <w:proofErr w:type="spellStart"/>
      <w:r w:rsidRPr="00F32073">
        <w:t>билирубиновой</w:t>
      </w:r>
      <w:proofErr w:type="spellEnd"/>
      <w:r w:rsidRPr="00F32073">
        <w:t xml:space="preserve"> интоксикации у новорожденного.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t> </w:t>
      </w:r>
      <w:r w:rsidRPr="00F32073">
        <w:br/>
        <w:t>Подбор крови для ОЗПК:</w:t>
      </w:r>
      <w:r w:rsidRPr="00F32073">
        <w:br/>
        <w:t>1. Операция ЗПК проводится в 2- или 3-кратном объеме циркулирующей крови (ОЦК), который у новорожденных равен 85–90 мл и соответственно составляет 170–250 мл/кг.</w:t>
      </w:r>
      <w:r w:rsidRPr="00F32073">
        <w:br/>
      </w:r>
      <w:r w:rsidRPr="00F32073">
        <w:lastRenderedPageBreak/>
        <w:t>2. Для операции используют «свежую» кровь, сроком заготовки не более 3-х суток.</w:t>
      </w:r>
      <w:r w:rsidRPr="00F32073">
        <w:br/>
        <w:t>3. Компоненты переливаемой крови зависят от вида конфликта</w:t>
      </w:r>
      <w:r w:rsidRPr="00F32073">
        <w:br/>
        <w:t>Подбор крови для ОЗПК с известной групповой принадлежностью.</w:t>
      </w:r>
      <w:r w:rsidRPr="00F32073">
        <w:br/>
        <w:t xml:space="preserve">1. При </w:t>
      </w:r>
      <w:proofErr w:type="spellStart"/>
      <w:proofErr w:type="gramStart"/>
      <w:r w:rsidRPr="00F32073">
        <w:t>резус-конфликте</w:t>
      </w:r>
      <w:proofErr w:type="spellEnd"/>
      <w:proofErr w:type="gramEnd"/>
      <w:r w:rsidRPr="00F32073">
        <w:t xml:space="preserve"> переливается резус-отрицательная </w:t>
      </w:r>
      <w:proofErr w:type="spellStart"/>
      <w:r w:rsidRPr="00F32073">
        <w:t>Эр-масса</w:t>
      </w:r>
      <w:proofErr w:type="spellEnd"/>
      <w:r w:rsidRPr="00F32073">
        <w:t xml:space="preserve"> групповой принадлежности новорожденного и </w:t>
      </w:r>
      <w:proofErr w:type="spellStart"/>
      <w:r w:rsidRPr="00F32073">
        <w:t>одногруппная</w:t>
      </w:r>
      <w:proofErr w:type="spellEnd"/>
      <w:r w:rsidRPr="00F32073">
        <w:t xml:space="preserve"> плазма в соотношении 2:1.</w:t>
      </w:r>
      <w:r w:rsidRPr="00F32073">
        <w:br/>
        <w:t>2. При групповой несовместимости переливается</w:t>
      </w:r>
      <w:proofErr w:type="gramStart"/>
      <w:r w:rsidRPr="00F32073">
        <w:t xml:space="preserve"> О</w:t>
      </w:r>
      <w:proofErr w:type="gramEnd"/>
      <w:r w:rsidRPr="00F32073">
        <w:t xml:space="preserve"> (I) </w:t>
      </w:r>
      <w:proofErr w:type="spellStart"/>
      <w:r w:rsidRPr="00F32073">
        <w:t>Эр-масса</w:t>
      </w:r>
      <w:proofErr w:type="spellEnd"/>
      <w:r w:rsidRPr="00F32073">
        <w:t xml:space="preserve"> (отмытые эритроциты) и АВ (IV) плазма или </w:t>
      </w:r>
      <w:proofErr w:type="spellStart"/>
      <w:r w:rsidRPr="00F32073">
        <w:t>одногруппная</w:t>
      </w:r>
      <w:proofErr w:type="spellEnd"/>
      <w:r w:rsidRPr="00F32073">
        <w:t xml:space="preserve"> в соотношении 2:1.</w:t>
      </w:r>
      <w:r w:rsidRPr="00F32073">
        <w:br/>
        <w:t xml:space="preserve">3. В случае сочетания групповой и </w:t>
      </w:r>
      <w:proofErr w:type="spellStart"/>
      <w:r w:rsidRPr="00F32073">
        <w:t>резус-несовместимости</w:t>
      </w:r>
      <w:proofErr w:type="spellEnd"/>
      <w:r w:rsidRPr="00F32073">
        <w:t xml:space="preserve"> переливается</w:t>
      </w:r>
      <w:proofErr w:type="gramStart"/>
      <w:r w:rsidRPr="00F32073">
        <w:t xml:space="preserve"> О</w:t>
      </w:r>
      <w:proofErr w:type="gramEnd"/>
      <w:r w:rsidRPr="00F32073">
        <w:t xml:space="preserve">(I) </w:t>
      </w:r>
      <w:proofErr w:type="spellStart"/>
      <w:r w:rsidRPr="00F32073">
        <w:t>Эр-масса</w:t>
      </w:r>
      <w:proofErr w:type="spellEnd"/>
      <w:r w:rsidRPr="00F32073">
        <w:t xml:space="preserve"> Rh-отрицательная и АВ (IV) плазма или </w:t>
      </w:r>
      <w:proofErr w:type="spellStart"/>
      <w:r w:rsidRPr="00F32073">
        <w:t>одногруппная</w:t>
      </w:r>
      <w:proofErr w:type="spellEnd"/>
      <w:r w:rsidRPr="00F32073">
        <w:t xml:space="preserve"> в соотношении 2:1.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>Техника ОЗПК:</w:t>
      </w:r>
      <w:r w:rsidRPr="00F32073">
        <w:br/>
      </w:r>
      <w:r w:rsidRPr="00F32073">
        <w:rPr>
          <w:noProof/>
        </w:rPr>
        <w:drawing>
          <wp:inline distT="0" distB="0" distL="0" distR="0">
            <wp:extent cx="2219325" cy="2362200"/>
            <wp:effectExtent l="19050" t="0" r="9525" b="0"/>
            <wp:docPr id="6" name="Рисунок 6" descr="http://health-kz.com/images/zheltuha_t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ealth-kz.com/images/zheltuha_tab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2073">
        <w:t xml:space="preserve">• Операция проводится в стерильных условиях. </w:t>
      </w:r>
      <w:r w:rsidRPr="00F32073">
        <w:br/>
        <w:t xml:space="preserve">• </w:t>
      </w:r>
      <w:proofErr w:type="spellStart"/>
      <w:proofErr w:type="gramStart"/>
      <w:r w:rsidRPr="00F32073">
        <w:t>Катетерезируется</w:t>
      </w:r>
      <w:proofErr w:type="spellEnd"/>
      <w:r w:rsidRPr="00F32073">
        <w:t xml:space="preserve"> пупочная вена, проводятся пробы на групповую (</w:t>
      </w:r>
      <w:proofErr w:type="spellStart"/>
      <w:r w:rsidRPr="00F32073">
        <w:t>холодовая</w:t>
      </w:r>
      <w:proofErr w:type="spellEnd"/>
      <w:r w:rsidRPr="00F32073">
        <w:t xml:space="preserve"> и тепловая) и биологическую (3-кратное введение переливаемой крови по 3 мл через 3 мин) совместимости, после чего проводится попеременное выведение и введение крови по 10–20 мл со скоростью 3–4 мл в минуту.</w:t>
      </w:r>
      <w:proofErr w:type="gramEnd"/>
      <w:r w:rsidRPr="00F32073">
        <w:t xml:space="preserve"> </w:t>
      </w:r>
      <w:r w:rsidRPr="00F32073">
        <w:br/>
        <w:t xml:space="preserve">• Длительность операции зависит от объема переливаемой крови и в среднем составляет от 2 до 2,5 часов. </w:t>
      </w:r>
      <w:r w:rsidRPr="00F32073">
        <w:br/>
        <w:t xml:space="preserve">• После каждых 100 мл перелитой крови в вену пуповины вводят 1 мл 10% раствора </w:t>
      </w:r>
      <w:proofErr w:type="spellStart"/>
      <w:r w:rsidRPr="00F32073">
        <w:t>глюконата</w:t>
      </w:r>
      <w:proofErr w:type="spellEnd"/>
      <w:r w:rsidRPr="00F32073">
        <w:t xml:space="preserve"> кальция. </w:t>
      </w:r>
      <w:r w:rsidRPr="00F32073">
        <w:br/>
        <w:t>• За время операции объем выведенной крови должен соответствовать объему введенной.</w:t>
      </w:r>
      <w:r w:rsidRPr="00F32073">
        <w:br/>
        <w:t>• После окончания ОЗПК первые 3 часа ежечасно проводят термометрию, следят за диурезом, показателями красной крови, глюкозой, электролитами, билирубином.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proofErr w:type="gramStart"/>
      <w:r w:rsidRPr="00F32073">
        <w:t>Возможные осложнения ОЗПК:</w:t>
      </w:r>
      <w:r w:rsidRPr="00F32073">
        <w:br/>
        <w:t xml:space="preserve">• сердечная недостаточность (при быстром введении большого количества крови вследствие </w:t>
      </w:r>
      <w:proofErr w:type="spellStart"/>
      <w:r w:rsidRPr="00F32073">
        <w:t>гиперволемии</w:t>
      </w:r>
      <w:proofErr w:type="spellEnd"/>
      <w:r w:rsidRPr="00F32073">
        <w:t>, перегрузки объемом);</w:t>
      </w:r>
      <w:r w:rsidRPr="00F32073">
        <w:br/>
        <w:t xml:space="preserve">• сердечные аритмии и остановка сердца из-за </w:t>
      </w:r>
      <w:proofErr w:type="spellStart"/>
      <w:r w:rsidRPr="00F32073">
        <w:t>гиперкалиемии</w:t>
      </w:r>
      <w:proofErr w:type="spellEnd"/>
      <w:r w:rsidRPr="00F32073">
        <w:t xml:space="preserve">, </w:t>
      </w:r>
      <w:proofErr w:type="spellStart"/>
      <w:r w:rsidRPr="00F32073">
        <w:t>гипокальциемии</w:t>
      </w:r>
      <w:proofErr w:type="spellEnd"/>
      <w:r w:rsidRPr="00F32073">
        <w:t xml:space="preserve"> или избытка цитратов;</w:t>
      </w:r>
      <w:r w:rsidRPr="00F32073">
        <w:br/>
        <w:t>• инфицирование;</w:t>
      </w:r>
      <w:r w:rsidRPr="00F32073">
        <w:br/>
        <w:t>• воздушная эмболия (при малом диаметре катетера из-за отрицательного давления в пупочной вене);</w:t>
      </w:r>
      <w:r w:rsidRPr="00F32073">
        <w:br/>
        <w:t>• перфорация пупочной вены и кишечника катетером;</w:t>
      </w:r>
      <w:r w:rsidRPr="00F32073">
        <w:br/>
        <w:t>• тромбозы воротной вены (из-за травмы катетером и повышенной вязкости крови);</w:t>
      </w:r>
      <w:proofErr w:type="gramEnd"/>
      <w:r w:rsidRPr="00F32073">
        <w:br/>
        <w:t>• портальная гипертензия;</w:t>
      </w:r>
      <w:r w:rsidRPr="00F32073">
        <w:br/>
        <w:t>• анафилактический шок;</w:t>
      </w:r>
      <w:r w:rsidRPr="00F32073">
        <w:br/>
        <w:t>• гипотермия;</w:t>
      </w:r>
      <w:r w:rsidRPr="00F32073">
        <w:br/>
        <w:t xml:space="preserve">• </w:t>
      </w:r>
      <w:proofErr w:type="spellStart"/>
      <w:r w:rsidRPr="00F32073">
        <w:t>ДВС-синдром</w:t>
      </w:r>
      <w:proofErr w:type="spellEnd"/>
      <w:r w:rsidRPr="00F32073">
        <w:t xml:space="preserve">. 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rPr>
          <w:u w:val="single"/>
        </w:rPr>
        <w:lastRenderedPageBreak/>
        <w:t xml:space="preserve">Консервативное лечение </w:t>
      </w:r>
      <w:proofErr w:type="spellStart"/>
      <w:r w:rsidRPr="00F32073">
        <w:rPr>
          <w:u w:val="single"/>
        </w:rPr>
        <w:t>желтух</w:t>
      </w:r>
      <w:proofErr w:type="spellEnd"/>
      <w:r w:rsidRPr="00F32073">
        <w:rPr>
          <w:u w:val="single"/>
        </w:rPr>
        <w:t>.</w:t>
      </w:r>
      <w:r w:rsidRPr="00F32073">
        <w:br/>
        <w:t xml:space="preserve">І. </w:t>
      </w:r>
      <w:proofErr w:type="spellStart"/>
      <w:r w:rsidRPr="00F32073">
        <w:t>Инфузионная</w:t>
      </w:r>
      <w:proofErr w:type="spellEnd"/>
      <w:r w:rsidRPr="00F32073">
        <w:t xml:space="preserve"> терапия. </w:t>
      </w:r>
      <w:r w:rsidRPr="00F32073">
        <w:br/>
        <w:t xml:space="preserve">Проводится с целью </w:t>
      </w:r>
      <w:proofErr w:type="spellStart"/>
      <w:r w:rsidRPr="00F32073">
        <w:t>дезинтоксикации</w:t>
      </w:r>
      <w:proofErr w:type="spellEnd"/>
      <w:r w:rsidRPr="00F32073">
        <w:t>, улучшения процессов конъюгации и выведения билирубина.</w:t>
      </w:r>
      <w:r w:rsidRPr="00F32073">
        <w:br/>
        <w:t xml:space="preserve">1. Используемые растворы: кристаллоиды – 5 – 7,5 – 10% растворы глюкозы; коллоиды – 5 – 10% раствор альбумина (10–15 мл/кг). </w:t>
      </w:r>
      <w:proofErr w:type="gramStart"/>
      <w:r w:rsidRPr="00F32073">
        <w:t>Противопоказан</w:t>
      </w:r>
      <w:proofErr w:type="gramEnd"/>
      <w:r w:rsidRPr="00F32073">
        <w:t xml:space="preserve"> при критических цифрах билирубина.</w:t>
      </w:r>
      <w:r w:rsidRPr="00F32073">
        <w:br/>
        <w:t xml:space="preserve">2. Объем жидкости для </w:t>
      </w:r>
      <w:proofErr w:type="spellStart"/>
      <w:r w:rsidRPr="00F32073">
        <w:t>инфузионной</w:t>
      </w:r>
      <w:proofErr w:type="spellEnd"/>
      <w:r w:rsidRPr="00F32073">
        <w:t xml:space="preserve"> терапии составляет обычно от 30 до 70 мл/кг массы тела ребенка.</w:t>
      </w:r>
      <w:r w:rsidRPr="00F32073">
        <w:br/>
        <w:t>3. Скорость внутривенного капельного введения жидкости 3–5 капель в минуту (10 мл/час</w:t>
      </w:r>
      <w:proofErr w:type="gramStart"/>
      <w:r w:rsidRPr="00F32073">
        <w:t>).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 xml:space="preserve">ІІ. Фототерапия – самый эффективный и безопасный метод консервативного лечения </w:t>
      </w:r>
      <w:proofErr w:type="spellStart"/>
      <w:r w:rsidRPr="00F32073">
        <w:t>желтух</w:t>
      </w:r>
      <w:proofErr w:type="spellEnd"/>
      <w:r w:rsidRPr="00F32073">
        <w:t>.</w:t>
      </w:r>
      <w:r w:rsidRPr="00F32073">
        <w:br/>
        <w:t xml:space="preserve">1. Суть фототерапии: под действием света с длиной волны 460 нм происходит превращение в коже токсического изомера билирубина Z-Z в нетоксический изомер Y-Y, который является </w:t>
      </w:r>
      <w:proofErr w:type="spellStart"/>
      <w:r w:rsidRPr="00F32073">
        <w:t>водорастворимым</w:t>
      </w:r>
      <w:proofErr w:type="spellEnd"/>
      <w:r w:rsidRPr="00F32073">
        <w:t xml:space="preserve"> и выводится почками.</w:t>
      </w:r>
      <w:r w:rsidRPr="00F32073">
        <w:br/>
        <w:t xml:space="preserve">2. Используются лампы </w:t>
      </w:r>
      <w:proofErr w:type="spellStart"/>
      <w:r w:rsidRPr="00F32073">
        <w:t>голубого</w:t>
      </w:r>
      <w:proofErr w:type="spellEnd"/>
      <w:r w:rsidRPr="00F32073">
        <w:t xml:space="preserve"> (дневного) света, а также синего и зеленого света.</w:t>
      </w:r>
      <w:r w:rsidRPr="00F32073">
        <w:br/>
        <w:t>3. Расстояние от лампы до ребенка – 45–50 см.</w:t>
      </w:r>
      <w:r w:rsidRPr="00F32073">
        <w:br/>
        <w:t xml:space="preserve">4. Показания к началу фототерапии: уровень билирубина у доношенных новорожденных – более 205 </w:t>
      </w:r>
      <w:proofErr w:type="spellStart"/>
      <w:r w:rsidRPr="00F32073">
        <w:t>мкмоль</w:t>
      </w:r>
      <w:proofErr w:type="spellEnd"/>
      <w:r w:rsidRPr="00F32073">
        <w:t xml:space="preserve">/л; у недоношенных – 170 </w:t>
      </w:r>
      <w:proofErr w:type="spellStart"/>
      <w:r w:rsidRPr="00F32073">
        <w:t>мкмоль</w:t>
      </w:r>
      <w:proofErr w:type="spellEnd"/>
      <w:r w:rsidRPr="00F32073">
        <w:t>/л.</w:t>
      </w:r>
      <w:r w:rsidRPr="00F32073">
        <w:br/>
        <w:t xml:space="preserve">• </w:t>
      </w:r>
      <w:proofErr w:type="spellStart"/>
      <w:r w:rsidRPr="00F32073">
        <w:t>Голубой</w:t>
      </w:r>
      <w:proofErr w:type="spellEnd"/>
      <w:r w:rsidRPr="00F32073">
        <w:t xml:space="preserve"> или зеленый цвет, 15–20 см над ребенком, облучение &gt; чем 30 мкВт/см</w:t>
      </w:r>
      <w:proofErr w:type="gramStart"/>
      <w:r w:rsidRPr="00F32073">
        <w:t>2</w:t>
      </w:r>
      <w:proofErr w:type="gramEnd"/>
      <w:r w:rsidRPr="00F32073">
        <w:t>;</w:t>
      </w:r>
      <w:r w:rsidRPr="00F32073">
        <w:br/>
        <w:t xml:space="preserve">• фототерапию заканчивают, если уровень билирубина достиг нормы; </w:t>
      </w:r>
      <w:r w:rsidRPr="00F32073">
        <w:br/>
        <w:t xml:space="preserve">• новорожденному, который повторно поступил в стационар после выписки из больницы, фототерапию заканчивают когда билирубин &lt;239 </w:t>
      </w:r>
      <w:proofErr w:type="spellStart"/>
      <w:r w:rsidRPr="00F32073">
        <w:t>ммоль</w:t>
      </w:r>
      <w:proofErr w:type="spellEnd"/>
      <w:r w:rsidRPr="00F32073">
        <w:t xml:space="preserve">/л; </w:t>
      </w:r>
      <w:r w:rsidRPr="00F32073">
        <w:br/>
        <w:t xml:space="preserve">• противопоказание для фототерапии – врожденная </w:t>
      </w:r>
      <w:proofErr w:type="spellStart"/>
      <w:r w:rsidRPr="00F32073">
        <w:t>порфирия</w:t>
      </w:r>
      <w:proofErr w:type="spellEnd"/>
      <w:r w:rsidRPr="00F32073">
        <w:t xml:space="preserve"> или количество прямого билирубина </w:t>
      </w:r>
      <w:proofErr w:type="spellStart"/>
      <w:proofErr w:type="gramStart"/>
      <w:r w:rsidRPr="00F32073">
        <w:t>больще</w:t>
      </w:r>
      <w:proofErr w:type="spellEnd"/>
      <w:proofErr w:type="gramEnd"/>
      <w:r w:rsidRPr="00F32073">
        <w:t xml:space="preserve"> чем 50%. 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</w:r>
      <w:r w:rsidRPr="00F32073">
        <w:rPr>
          <w:u w:val="single"/>
        </w:rPr>
        <w:t>Побочные эффекты фототерапии:</w:t>
      </w:r>
      <w:r w:rsidRPr="00F32073">
        <w:br/>
        <w:t>1) потеря воды. Для ее предотвращения дети должны дополнительно получать жидкость в объеме 20–25 мл/кг;</w:t>
      </w:r>
      <w:r w:rsidRPr="00F32073">
        <w:br/>
        <w:t xml:space="preserve">2) зеленый стул (выводятся </w:t>
      </w:r>
      <w:proofErr w:type="spellStart"/>
      <w:r w:rsidRPr="00F32073">
        <w:t>фотодериваты</w:t>
      </w:r>
      <w:proofErr w:type="spellEnd"/>
      <w:r w:rsidRPr="00F32073">
        <w:t xml:space="preserve"> билирубина);</w:t>
      </w:r>
      <w:r w:rsidRPr="00F32073">
        <w:br/>
        <w:t>3) синдром «бронзового ребенка». Наблюдается у детей с высокими цифрами прямого билирубина;</w:t>
      </w:r>
      <w:r w:rsidRPr="00F32073">
        <w:br/>
        <w:t>4) транзиторная сыпь на коже;</w:t>
      </w:r>
      <w:r w:rsidRPr="00F32073">
        <w:br/>
        <w:t>5) транзиторный дефицит витамина В</w:t>
      </w:r>
      <w:proofErr w:type="gramStart"/>
      <w:r w:rsidRPr="00F32073">
        <w:t>2</w:t>
      </w:r>
      <w:proofErr w:type="gramEnd"/>
      <w:r w:rsidRPr="00F32073">
        <w:t>;</w:t>
      </w:r>
      <w:r w:rsidRPr="00F32073">
        <w:br/>
        <w:t>6) перегревание;</w:t>
      </w:r>
      <w:r w:rsidRPr="00F32073">
        <w:br/>
        <w:t>7) тенденция к тромбоцитопении, гемолизу.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t> </w:t>
      </w:r>
      <w:r w:rsidRPr="00F32073">
        <w:br/>
      </w:r>
      <w:r w:rsidRPr="00F32073">
        <w:rPr>
          <w:u w:val="single"/>
        </w:rPr>
        <w:t>Противопоказания к фототерапии:</w:t>
      </w:r>
      <w:r w:rsidRPr="00F32073">
        <w:br/>
        <w:t>1) анемия тяжелой степени;</w:t>
      </w:r>
      <w:r w:rsidRPr="00F32073">
        <w:br/>
        <w:t>2) сепсис;</w:t>
      </w:r>
      <w:r w:rsidRPr="00F32073">
        <w:br/>
        <w:t>3) механическая желтуха;</w:t>
      </w:r>
      <w:r w:rsidRPr="00F32073">
        <w:br/>
        <w:t>4) геморрагический синдром.</w:t>
      </w:r>
      <w:r w:rsidRPr="00F32073">
        <w:br/>
      </w:r>
      <w:r w:rsidRPr="00F32073">
        <w:br/>
      </w:r>
      <w:proofErr w:type="gramStart"/>
      <w:r w:rsidRPr="00F32073">
        <w:rPr>
          <w:rStyle w:val="a6"/>
        </w:rPr>
        <w:t xml:space="preserve">Профилактика </w:t>
      </w:r>
      <w:proofErr w:type="spellStart"/>
      <w:r w:rsidRPr="00F32073">
        <w:rPr>
          <w:rStyle w:val="a6"/>
        </w:rPr>
        <w:t>гипербилирубинемий</w:t>
      </w:r>
      <w:proofErr w:type="spellEnd"/>
      <w:r w:rsidRPr="00F32073">
        <w:rPr>
          <w:rStyle w:val="a6"/>
        </w:rPr>
        <w:t xml:space="preserve"> (патологических) у новорожденных</w:t>
      </w:r>
      <w:proofErr w:type="gramEnd"/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br/>
        <w:t>1. Планирование семьи.</w:t>
      </w:r>
      <w:r w:rsidRPr="00F32073">
        <w:br/>
        <w:t xml:space="preserve">2. Введение </w:t>
      </w:r>
      <w:proofErr w:type="spellStart"/>
      <w:r w:rsidRPr="00F32073">
        <w:t>первобеременным</w:t>
      </w:r>
      <w:proofErr w:type="spellEnd"/>
      <w:r w:rsidRPr="00F32073">
        <w:t xml:space="preserve"> и первородящим (не сенсибилизированным) женщинам, родившим резус-положительных детей, </w:t>
      </w:r>
      <w:proofErr w:type="spellStart"/>
      <w:r w:rsidRPr="00F32073">
        <w:t>анти-резус-глобулина</w:t>
      </w:r>
      <w:proofErr w:type="spellEnd"/>
      <w:r w:rsidRPr="00F32073">
        <w:t xml:space="preserve"> </w:t>
      </w:r>
      <w:proofErr w:type="gramStart"/>
      <w:r w:rsidRPr="00F32073">
        <w:t>в первые</w:t>
      </w:r>
      <w:proofErr w:type="gramEnd"/>
      <w:r w:rsidRPr="00F32073">
        <w:t xml:space="preserve"> 3 суток после родов.</w:t>
      </w:r>
      <w:r w:rsidRPr="00F32073">
        <w:br/>
        <w:t xml:space="preserve">3. УЗИ мониторинг плода и определение титра антител у </w:t>
      </w:r>
      <w:proofErr w:type="gramStart"/>
      <w:r w:rsidRPr="00F32073">
        <w:t>женщин</w:t>
      </w:r>
      <w:proofErr w:type="gramEnd"/>
      <w:r w:rsidRPr="00F32073">
        <w:t xml:space="preserve"> которые находятся в </w:t>
      </w:r>
      <w:r w:rsidRPr="00F32073">
        <w:lastRenderedPageBreak/>
        <w:t xml:space="preserve">группе риска по развитию ГБН плода и новорожденных для своевременного </w:t>
      </w:r>
      <w:proofErr w:type="spellStart"/>
      <w:r w:rsidRPr="00F32073">
        <w:t>родоразрешения</w:t>
      </w:r>
      <w:proofErr w:type="spellEnd"/>
      <w:r w:rsidRPr="00F32073">
        <w:t xml:space="preserve"> (на сроке 36–37 недель). Нельзя допускать </w:t>
      </w:r>
      <w:proofErr w:type="spellStart"/>
      <w:r w:rsidRPr="00F32073">
        <w:t>перенашивания</w:t>
      </w:r>
      <w:proofErr w:type="spellEnd"/>
      <w:r w:rsidRPr="00F32073">
        <w:t xml:space="preserve"> беременности.</w:t>
      </w:r>
      <w:r w:rsidRPr="00F32073">
        <w:br/>
      </w:r>
      <w:r w:rsidRPr="00F32073">
        <w:br/>
      </w:r>
      <w:r w:rsidRPr="00F32073">
        <w:rPr>
          <w:rStyle w:val="a6"/>
        </w:rPr>
        <w:t>Реабилитация новорожденных, перенесших ГБН</w:t>
      </w:r>
    </w:p>
    <w:p w:rsidR="00B749FC" w:rsidRPr="00F32073" w:rsidRDefault="00B749FC" w:rsidP="00F32073">
      <w:pPr>
        <w:pStyle w:val="a3"/>
        <w:spacing w:before="0" w:beforeAutospacing="0" w:after="0" w:afterAutospacing="0"/>
      </w:pPr>
    </w:p>
    <w:p w:rsidR="00B749FC" w:rsidRPr="00F32073" w:rsidRDefault="00B749FC" w:rsidP="00F32073">
      <w:pPr>
        <w:pStyle w:val="a3"/>
        <w:spacing w:before="0" w:beforeAutospacing="0" w:after="0" w:afterAutospacing="0"/>
      </w:pPr>
      <w:r w:rsidRPr="00F32073">
        <w:t>1. Диспансерное наблюдение 6 месяцев.</w:t>
      </w:r>
      <w:r w:rsidRPr="00F32073">
        <w:br/>
        <w:t>2. Консультация невропатолога и иммунолога.</w:t>
      </w:r>
      <w:r w:rsidRPr="00F32073">
        <w:br/>
        <w:t>3. Вакцинация БЦЖ через 6 месяцев.</w:t>
      </w:r>
      <w:r w:rsidRPr="00F32073">
        <w:br/>
        <w:t>4. Медикаментозная реабилитация анемии, энцефалопатии, поражения печени.</w:t>
      </w:r>
    </w:p>
    <w:p w:rsidR="0043287F" w:rsidRPr="00F32073" w:rsidRDefault="0043287F" w:rsidP="00F320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7B36" w:rsidRPr="00F32073" w:rsidRDefault="00EB7B36" w:rsidP="00F320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7B36" w:rsidRDefault="00EB7B36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073" w:rsidRPr="00F32073" w:rsidRDefault="00F32073" w:rsidP="00F3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EB7B36" w:rsidRPr="00F32073" w:rsidRDefault="00EB7B36" w:rsidP="00F320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7B36" w:rsidRPr="00F32073" w:rsidRDefault="00EB7B36" w:rsidP="00F32073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F32073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F32073">
        <w:rPr>
          <w:rFonts w:ascii="Times New Roman" w:eastAsia="Calibri" w:hAnsi="Times New Roman" w:cs="Times New Roman"/>
          <w:sz w:val="24"/>
          <w:szCs w:val="24"/>
        </w:rPr>
        <w:t>Геппен</w:t>
      </w:r>
      <w:proofErr w:type="spellEnd"/>
      <w:r w:rsidRPr="00F32073">
        <w:rPr>
          <w:rFonts w:ascii="Times New Roman" w:eastAsia="Calibri" w:hAnsi="Times New Roman" w:cs="Times New Roman"/>
          <w:sz w:val="24"/>
          <w:szCs w:val="24"/>
        </w:rPr>
        <w:t xml:space="preserve"> – Педиатрия: учебник + </w:t>
      </w:r>
      <w:r w:rsidRPr="00F32073">
        <w:rPr>
          <w:rFonts w:ascii="Times New Roman" w:eastAsia="Calibri" w:hAnsi="Times New Roman" w:cs="Times New Roman"/>
          <w:snapToGrid w:val="0"/>
          <w:sz w:val="24"/>
          <w:szCs w:val="24"/>
        </w:rPr>
        <w:t>С</w:t>
      </w:r>
      <w:proofErr w:type="gramStart"/>
      <w:r w:rsidRPr="00F32073">
        <w:rPr>
          <w:rFonts w:ascii="Times New Roman" w:eastAsia="Calibri" w:hAnsi="Times New Roman" w:cs="Times New Roman"/>
          <w:snapToGrid w:val="0"/>
          <w:sz w:val="24"/>
          <w:szCs w:val="24"/>
        </w:rPr>
        <w:t>D</w:t>
      </w:r>
      <w:proofErr w:type="gramEnd"/>
      <w:r w:rsidRPr="00F32073">
        <w:rPr>
          <w:rFonts w:ascii="Times New Roman" w:eastAsia="Calibri" w:hAnsi="Times New Roman" w:cs="Times New Roman"/>
          <w:snapToGrid w:val="0"/>
          <w:sz w:val="24"/>
          <w:szCs w:val="24"/>
        </w:rPr>
        <w:t>, - М., 2009.-352с.</w:t>
      </w:r>
    </w:p>
    <w:p w:rsidR="00EB7B36" w:rsidRPr="00F32073" w:rsidRDefault="00EB7B36" w:rsidP="00F32073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F320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Шабалов Н.П. Неонатология. Уч. пособие.т. </w:t>
      </w:r>
      <w:r w:rsidRPr="00F3207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320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32073">
        <w:rPr>
          <w:rFonts w:ascii="Times New Roman" w:eastAsia="Calibri" w:hAnsi="Times New Roman" w:cs="Times New Roman"/>
          <w:sz w:val="24"/>
          <w:szCs w:val="24"/>
          <w:lang w:val="kk-KZ"/>
        </w:rPr>
        <w:t>Москва</w:t>
      </w:r>
      <w:r w:rsidRPr="00F32073">
        <w:rPr>
          <w:rFonts w:ascii="Times New Roman" w:eastAsia="Calibri" w:hAnsi="Times New Roman" w:cs="Times New Roman"/>
          <w:sz w:val="24"/>
          <w:szCs w:val="24"/>
        </w:rPr>
        <w:t>.</w:t>
      </w:r>
      <w:r w:rsidRPr="00F320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2004г.</w:t>
      </w:r>
    </w:p>
    <w:p w:rsidR="00EB7B36" w:rsidRPr="00F32073" w:rsidRDefault="00EB7B36" w:rsidP="00F32073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32073">
        <w:rPr>
          <w:rFonts w:ascii="Times New Roman" w:hAnsi="Times New Roman" w:cs="Times New Roman"/>
          <w:sz w:val="24"/>
          <w:szCs w:val="24"/>
        </w:rPr>
        <w:t>Абрамченко</w:t>
      </w:r>
      <w:proofErr w:type="spellEnd"/>
      <w:r w:rsidRPr="00F32073">
        <w:rPr>
          <w:rFonts w:ascii="Times New Roman" w:hAnsi="Times New Roman" w:cs="Times New Roman"/>
          <w:sz w:val="24"/>
          <w:szCs w:val="24"/>
        </w:rPr>
        <w:t xml:space="preserve"> В. В., </w:t>
      </w:r>
      <w:proofErr w:type="spellStart"/>
      <w:r w:rsidRPr="00F32073">
        <w:rPr>
          <w:rFonts w:ascii="Times New Roman" w:hAnsi="Times New Roman" w:cs="Times New Roman"/>
          <w:sz w:val="24"/>
          <w:szCs w:val="24"/>
        </w:rPr>
        <w:t>Шабалов</w:t>
      </w:r>
      <w:proofErr w:type="spellEnd"/>
      <w:r w:rsidRPr="00F32073">
        <w:rPr>
          <w:rFonts w:ascii="Times New Roman" w:hAnsi="Times New Roman" w:cs="Times New Roman"/>
          <w:sz w:val="24"/>
          <w:szCs w:val="24"/>
        </w:rPr>
        <w:t xml:space="preserve"> Н. П. Клиническая </w:t>
      </w:r>
      <w:proofErr w:type="spellStart"/>
      <w:r w:rsidRPr="00F32073">
        <w:rPr>
          <w:rFonts w:ascii="Times New Roman" w:hAnsi="Times New Roman" w:cs="Times New Roman"/>
          <w:sz w:val="24"/>
          <w:szCs w:val="24"/>
        </w:rPr>
        <w:t>перинатология</w:t>
      </w:r>
      <w:proofErr w:type="spellEnd"/>
      <w:r w:rsidRPr="00F32073">
        <w:rPr>
          <w:rFonts w:ascii="Times New Roman" w:hAnsi="Times New Roman" w:cs="Times New Roman"/>
          <w:sz w:val="24"/>
          <w:szCs w:val="24"/>
        </w:rPr>
        <w:t>. Петрозаводск: ООО «Издательство Интел</w:t>
      </w:r>
      <w:proofErr w:type="gramStart"/>
      <w:r w:rsidRPr="00F3207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F32073">
        <w:rPr>
          <w:rFonts w:ascii="Times New Roman" w:hAnsi="Times New Roman" w:cs="Times New Roman"/>
          <w:sz w:val="24"/>
          <w:szCs w:val="24"/>
        </w:rPr>
        <w:t>ех», 2004. 424 с.</w:t>
      </w:r>
    </w:p>
    <w:p w:rsidR="00EB7B36" w:rsidRPr="00F32073" w:rsidRDefault="00EB7B36" w:rsidP="00F32073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Комаров Ф. И., 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Коровкин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Ф., Меньшиков В. В. Биохимические исследования в клинике. М.: АПП «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Джангар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2001. </w:t>
      </w:r>
    </w:p>
    <w:p w:rsidR="00EB7B36" w:rsidRPr="00F32073" w:rsidRDefault="00EB7B36" w:rsidP="00F32073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Руководство по фармакотерапии в педиатрии и детской хирургии. 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Неонатология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/под ред. А. Д. 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Царегородцева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А. Таболина. М.: </w:t>
      </w:r>
      <w:proofErr w:type="spellStart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Медпрактика-М</w:t>
      </w:r>
      <w:proofErr w:type="spellEnd"/>
      <w:r w:rsidRPr="00F3207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</w:t>
      </w:r>
    </w:p>
    <w:p w:rsidR="00EB7B36" w:rsidRPr="00F32073" w:rsidRDefault="00EB7B36" w:rsidP="00F32073">
      <w:pPr>
        <w:pStyle w:val="a8"/>
        <w:numPr>
          <w:ilvl w:val="1"/>
          <w:numId w:val="1"/>
        </w:numPr>
        <w:spacing w:after="0"/>
        <w:rPr>
          <w:rStyle w:val="a6"/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F32073">
        <w:rPr>
          <w:rFonts w:ascii="Times New Roman" w:hAnsi="Times New Roman" w:cs="Times New Roman"/>
          <w:sz w:val="24"/>
          <w:szCs w:val="24"/>
        </w:rPr>
        <w:t xml:space="preserve">Издательский дом «Здоровье Казахстана» № 10/30 Ноябрь 2014 </w:t>
      </w:r>
      <w:r w:rsidRPr="00F32073">
        <w:rPr>
          <w:rStyle w:val="a6"/>
          <w:rFonts w:ascii="Times New Roman" w:hAnsi="Times New Roman" w:cs="Times New Roman"/>
          <w:sz w:val="24"/>
          <w:szCs w:val="24"/>
        </w:rPr>
        <w:t xml:space="preserve">Г.М. Абдуллаева, к.м.н., доцент кафедры педиатрии и </w:t>
      </w:r>
      <w:proofErr w:type="spellStart"/>
      <w:r w:rsidRPr="00F32073">
        <w:rPr>
          <w:rStyle w:val="a6"/>
          <w:rFonts w:ascii="Times New Roman" w:hAnsi="Times New Roman" w:cs="Times New Roman"/>
          <w:sz w:val="24"/>
          <w:szCs w:val="24"/>
        </w:rPr>
        <w:t>неонатологии</w:t>
      </w:r>
      <w:proofErr w:type="spellEnd"/>
      <w:r w:rsidRPr="00F32073">
        <w:rPr>
          <w:rStyle w:val="a6"/>
          <w:rFonts w:ascii="Times New Roman" w:hAnsi="Times New Roman" w:cs="Times New Roman"/>
          <w:sz w:val="24"/>
          <w:szCs w:val="24"/>
        </w:rPr>
        <w:t xml:space="preserve"> Института </w:t>
      </w:r>
      <w:proofErr w:type="spellStart"/>
      <w:r w:rsidRPr="00F32073">
        <w:rPr>
          <w:rStyle w:val="a6"/>
          <w:rFonts w:ascii="Times New Roman" w:hAnsi="Times New Roman" w:cs="Times New Roman"/>
          <w:sz w:val="24"/>
          <w:szCs w:val="24"/>
        </w:rPr>
        <w:t>постдипломного</w:t>
      </w:r>
      <w:proofErr w:type="spellEnd"/>
      <w:r w:rsidRPr="00F32073">
        <w:rPr>
          <w:rStyle w:val="a6"/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F32073">
        <w:rPr>
          <w:rStyle w:val="a6"/>
          <w:rFonts w:ascii="Times New Roman" w:hAnsi="Times New Roman" w:cs="Times New Roman"/>
          <w:sz w:val="24"/>
          <w:szCs w:val="24"/>
        </w:rPr>
        <w:t>КазНМУ</w:t>
      </w:r>
      <w:proofErr w:type="spellEnd"/>
      <w:r w:rsidRPr="00F32073">
        <w:rPr>
          <w:rStyle w:val="a6"/>
          <w:rFonts w:ascii="Times New Roman" w:hAnsi="Times New Roman" w:cs="Times New Roman"/>
          <w:sz w:val="24"/>
          <w:szCs w:val="24"/>
        </w:rPr>
        <w:t xml:space="preserve"> им. С.Д. </w:t>
      </w:r>
      <w:proofErr w:type="spellStart"/>
      <w:r w:rsidRPr="00F32073">
        <w:rPr>
          <w:rStyle w:val="a6"/>
          <w:rFonts w:ascii="Times New Roman" w:hAnsi="Times New Roman" w:cs="Times New Roman"/>
          <w:sz w:val="24"/>
          <w:szCs w:val="24"/>
        </w:rPr>
        <w:t>Асфендиярова</w:t>
      </w:r>
      <w:proofErr w:type="spellEnd"/>
      <w:r w:rsidRPr="00F32073">
        <w:rPr>
          <w:rStyle w:val="a6"/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F32073">
        <w:rPr>
          <w:rStyle w:val="a6"/>
          <w:rFonts w:ascii="Times New Roman" w:hAnsi="Times New Roman" w:cs="Times New Roman"/>
          <w:sz w:val="24"/>
          <w:szCs w:val="24"/>
        </w:rPr>
        <w:t>Алматы</w:t>
      </w:r>
      <w:proofErr w:type="spellEnd"/>
    </w:p>
    <w:p w:rsidR="00EB7B36" w:rsidRPr="00F32073" w:rsidRDefault="00EB7B36" w:rsidP="00F32073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32073">
        <w:rPr>
          <w:rFonts w:ascii="Times New Roman" w:eastAsia="Calibri" w:hAnsi="Times New Roman" w:cs="Times New Roman"/>
          <w:sz w:val="24"/>
          <w:szCs w:val="24"/>
        </w:rPr>
        <w:t>Шабалов</w:t>
      </w:r>
      <w:proofErr w:type="spellEnd"/>
      <w:r w:rsidRPr="00F32073">
        <w:rPr>
          <w:rFonts w:ascii="Times New Roman" w:eastAsia="Calibri" w:hAnsi="Times New Roman" w:cs="Times New Roman"/>
          <w:sz w:val="24"/>
          <w:szCs w:val="24"/>
        </w:rPr>
        <w:t xml:space="preserve"> Н.П. – Учебник. Детские болезни, I, II том Питер, 2008</w:t>
      </w:r>
    </w:p>
    <w:p w:rsidR="00F32073" w:rsidRPr="00F32073" w:rsidRDefault="00F32073" w:rsidP="00F32073">
      <w:pPr>
        <w:pStyle w:val="a8"/>
        <w:numPr>
          <w:ilvl w:val="1"/>
          <w:numId w:val="1"/>
        </w:num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hyperlink r:id="rId10" w:history="1">
        <w:r w:rsidRPr="00F32073">
          <w:rPr>
            <w:rStyle w:val="a9"/>
            <w:rFonts w:ascii="Times New Roman" w:hAnsi="Times New Roman" w:cs="Times New Roman"/>
            <w:snapToGrid w:val="0"/>
            <w:sz w:val="24"/>
            <w:szCs w:val="24"/>
          </w:rPr>
          <w:t>http://health-kz.com/arhiv/6_17_avgust_2013/giperbilirubinemiya_zheltuha_u_novorozhdennyh_detej/</w:t>
        </w:r>
      </w:hyperlink>
    </w:p>
    <w:p w:rsidR="00F32073" w:rsidRPr="00F32073" w:rsidRDefault="00F32073" w:rsidP="00F32073">
      <w:pPr>
        <w:pStyle w:val="a8"/>
        <w:spacing w:after="0"/>
        <w:ind w:left="1440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EB7B36" w:rsidRPr="00F32073" w:rsidRDefault="00EB7B36" w:rsidP="00F320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7B36" w:rsidRPr="00F32073" w:rsidSect="00F3207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6455"/>
    <w:multiLevelType w:val="multilevel"/>
    <w:tmpl w:val="BD06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323EC"/>
    <w:multiLevelType w:val="multilevel"/>
    <w:tmpl w:val="5056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E61A3"/>
    <w:multiLevelType w:val="multilevel"/>
    <w:tmpl w:val="C99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FC"/>
    <w:rsid w:val="0043287F"/>
    <w:rsid w:val="00B749FC"/>
    <w:rsid w:val="00EB7B36"/>
    <w:rsid w:val="00F3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7F"/>
  </w:style>
  <w:style w:type="paragraph" w:styleId="1">
    <w:name w:val="heading 1"/>
    <w:basedOn w:val="a"/>
    <w:next w:val="a"/>
    <w:link w:val="10"/>
    <w:uiPriority w:val="9"/>
    <w:qFormat/>
    <w:rsid w:val="00EB7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49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9F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749F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749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yle1">
    <w:name w:val="style1"/>
    <w:basedOn w:val="a0"/>
    <w:rsid w:val="00EB7B36"/>
  </w:style>
  <w:style w:type="character" w:customStyle="1" w:styleId="10">
    <w:name w:val="Заголовок 1 Знак"/>
    <w:basedOn w:val="a0"/>
    <w:link w:val="1"/>
    <w:uiPriority w:val="9"/>
    <w:rsid w:val="00EB7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 Знак Знак Знак Знак Знак Знак Знак Знак Знак Знак Знак Знак Знак Знак Знак Знак Знак Знак Знак Знак Знак Знак"/>
    <w:basedOn w:val="a"/>
    <w:autoRedefine/>
    <w:rsid w:val="00EB7B3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34"/>
    <w:qFormat/>
    <w:rsid w:val="00EB7B3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32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health-kz.com/arhiv/6_17_avgust_2013/giperbilirubinemiya_zheltuha_u_novorozhdennyh_detej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2014-12-04T16:15:00Z</cp:lastPrinted>
  <dcterms:created xsi:type="dcterms:W3CDTF">2014-12-04T15:49:00Z</dcterms:created>
  <dcterms:modified xsi:type="dcterms:W3CDTF">2014-12-04T16:17:00Z</dcterms:modified>
</cp:coreProperties>
</file>