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B345" w14:textId="6A177578" w:rsidR="00D86BF2" w:rsidRDefault="00D86BF2" w:rsidP="00D86BF2">
      <w:pPr>
        <w:jc w:val="both"/>
        <w:rPr>
          <w:rFonts w:ascii="Arial" w:hAnsi="Arial" w:cs="Arial"/>
          <w:b/>
          <w:sz w:val="20"/>
          <w:szCs w:val="8"/>
          <w:u w:val="single"/>
        </w:rPr>
      </w:pPr>
      <w:r w:rsidRPr="00D86BF2">
        <w:rPr>
          <w:rFonts w:ascii="Arial" w:hAnsi="Arial" w:cs="Arial"/>
          <w:b/>
          <w:sz w:val="20"/>
          <w:szCs w:val="8"/>
          <w:u w:val="single"/>
        </w:rPr>
        <w:t>Фоновые и предраковые заболевания эндометрия</w:t>
      </w:r>
    </w:p>
    <w:p w14:paraId="723EEC0B" w14:textId="77777777" w:rsidR="00DA6697" w:rsidRPr="00D86BF2" w:rsidRDefault="00DA6697" w:rsidP="00D86BF2">
      <w:pPr>
        <w:jc w:val="both"/>
        <w:rPr>
          <w:rFonts w:ascii="Arial" w:hAnsi="Arial" w:cs="Arial"/>
          <w:b/>
          <w:sz w:val="20"/>
          <w:szCs w:val="8"/>
          <w:u w:val="single"/>
        </w:rPr>
      </w:pPr>
    </w:p>
    <w:p w14:paraId="160B567B" w14:textId="77777777" w:rsidR="00D86BF2" w:rsidRPr="00D86BF2" w:rsidRDefault="00D86BF2" w:rsidP="00D86BF2">
      <w:pPr>
        <w:pStyle w:val="2"/>
        <w:spacing w:after="0" w:line="240" w:lineRule="auto"/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К предраковым процессам эндометрия относятся все различные формы гиперплазии эндометрия.</w:t>
      </w:r>
    </w:p>
    <w:p w14:paraId="57F30D2B" w14:textId="77777777" w:rsidR="00DA6697" w:rsidRDefault="00DA6697" w:rsidP="00D86BF2">
      <w:pPr>
        <w:pStyle w:val="2"/>
        <w:spacing w:after="0" w:line="240" w:lineRule="auto"/>
        <w:jc w:val="both"/>
        <w:rPr>
          <w:rFonts w:ascii="Arial" w:hAnsi="Arial" w:cs="Arial"/>
          <w:i/>
          <w:sz w:val="20"/>
          <w:szCs w:val="8"/>
        </w:rPr>
      </w:pPr>
    </w:p>
    <w:p w14:paraId="4C015C43" w14:textId="72F263FE" w:rsidR="00D86BF2" w:rsidRPr="00D86BF2" w:rsidRDefault="00D86BF2" w:rsidP="00D86BF2">
      <w:pPr>
        <w:pStyle w:val="2"/>
        <w:spacing w:after="0" w:line="240" w:lineRule="auto"/>
        <w:jc w:val="both"/>
        <w:rPr>
          <w:rFonts w:ascii="Arial" w:hAnsi="Arial" w:cs="Arial"/>
          <w:i/>
          <w:sz w:val="20"/>
          <w:szCs w:val="8"/>
        </w:rPr>
      </w:pPr>
      <w:r w:rsidRPr="00D86BF2">
        <w:rPr>
          <w:rFonts w:ascii="Arial" w:hAnsi="Arial" w:cs="Arial"/>
          <w:i/>
          <w:sz w:val="20"/>
          <w:szCs w:val="8"/>
        </w:rPr>
        <w:t>Причины:</w:t>
      </w:r>
    </w:p>
    <w:p w14:paraId="6B3D5D4A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 xml:space="preserve">1. Хроническая </w:t>
      </w:r>
      <w:proofErr w:type="spellStart"/>
      <w:proofErr w:type="gramStart"/>
      <w:r w:rsidRPr="00D86BF2">
        <w:rPr>
          <w:rFonts w:ascii="Arial" w:hAnsi="Arial" w:cs="Arial"/>
          <w:sz w:val="20"/>
          <w:szCs w:val="8"/>
        </w:rPr>
        <w:t>ановуляция</w:t>
      </w:r>
      <w:proofErr w:type="spellEnd"/>
      <w:r w:rsidRPr="00D86BF2">
        <w:rPr>
          <w:rFonts w:ascii="Arial" w:hAnsi="Arial" w:cs="Arial"/>
          <w:sz w:val="20"/>
          <w:szCs w:val="8"/>
        </w:rPr>
        <w:t>..</w:t>
      </w:r>
      <w:proofErr w:type="gramEnd"/>
    </w:p>
    <w:p w14:paraId="2C30CFC1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2. Патология фолликула по типу персистенции.</w:t>
      </w:r>
    </w:p>
    <w:p w14:paraId="679ED9EE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3. Изменение чувствительности рецепторов эндометрия, в большей степени к прогестерону.</w:t>
      </w:r>
    </w:p>
    <w:p w14:paraId="541B6FDA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 xml:space="preserve">4. На фоне миом и </w:t>
      </w:r>
      <w:proofErr w:type="spellStart"/>
      <w:r w:rsidRPr="00D86BF2">
        <w:rPr>
          <w:rFonts w:ascii="Arial" w:hAnsi="Arial" w:cs="Arial"/>
          <w:sz w:val="20"/>
          <w:szCs w:val="8"/>
        </w:rPr>
        <w:t>аденомиом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матки.</w:t>
      </w:r>
    </w:p>
    <w:p w14:paraId="3B9EE9B8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 xml:space="preserve">5. На фоне </w:t>
      </w:r>
      <w:proofErr w:type="spellStart"/>
      <w:r w:rsidRPr="00D86BF2">
        <w:rPr>
          <w:rFonts w:ascii="Arial" w:hAnsi="Arial" w:cs="Arial"/>
          <w:sz w:val="20"/>
          <w:szCs w:val="8"/>
        </w:rPr>
        <w:t>гормонпродуцирующих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опухолей яичника.</w:t>
      </w:r>
    </w:p>
    <w:p w14:paraId="031ACD3A" w14:textId="77777777" w:rsidR="00DA6697" w:rsidRDefault="00DA6697" w:rsidP="00D86BF2">
      <w:pPr>
        <w:jc w:val="both"/>
        <w:rPr>
          <w:rFonts w:ascii="Arial" w:hAnsi="Arial" w:cs="Arial"/>
          <w:sz w:val="20"/>
          <w:szCs w:val="8"/>
          <w:u w:val="single"/>
        </w:rPr>
      </w:pPr>
    </w:p>
    <w:p w14:paraId="5A79046B" w14:textId="224D1B3E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  <w:u w:val="single"/>
        </w:rPr>
        <w:t>Гиперплазия эндометрия</w:t>
      </w:r>
      <w:r w:rsidRPr="00D86BF2">
        <w:rPr>
          <w:rFonts w:ascii="Arial" w:hAnsi="Arial" w:cs="Arial"/>
          <w:sz w:val="20"/>
          <w:szCs w:val="8"/>
        </w:rPr>
        <w:t xml:space="preserve"> </w:t>
      </w:r>
      <w:proofErr w:type="gramStart"/>
      <w:r w:rsidRPr="00D86BF2">
        <w:rPr>
          <w:rFonts w:ascii="Arial" w:hAnsi="Arial" w:cs="Arial"/>
          <w:sz w:val="20"/>
          <w:szCs w:val="8"/>
        </w:rPr>
        <w:t>- это</w:t>
      </w:r>
      <w:proofErr w:type="gramEnd"/>
      <w:r w:rsidRPr="00D86BF2">
        <w:rPr>
          <w:rFonts w:ascii="Arial" w:hAnsi="Arial" w:cs="Arial"/>
          <w:sz w:val="20"/>
          <w:szCs w:val="8"/>
        </w:rPr>
        <w:t xml:space="preserve"> затянувшаяся фаза пролиферации без секреции или со слабо выраженными секреторными изменениями.</w:t>
      </w:r>
    </w:p>
    <w:p w14:paraId="4D0BBF8C" w14:textId="77777777" w:rsidR="00DA6697" w:rsidRDefault="00DA6697" w:rsidP="00D86BF2">
      <w:pPr>
        <w:pStyle w:val="7"/>
        <w:spacing w:before="0" w:after="0"/>
        <w:jc w:val="both"/>
        <w:rPr>
          <w:rFonts w:ascii="Arial" w:hAnsi="Arial" w:cs="Arial"/>
          <w:i/>
          <w:sz w:val="20"/>
          <w:szCs w:val="8"/>
        </w:rPr>
      </w:pPr>
    </w:p>
    <w:p w14:paraId="6FAB6F22" w14:textId="363FEA49" w:rsidR="00D86BF2" w:rsidRPr="00D86BF2" w:rsidRDefault="00D86BF2" w:rsidP="00D86BF2">
      <w:pPr>
        <w:pStyle w:val="7"/>
        <w:spacing w:before="0" w:after="0"/>
        <w:jc w:val="both"/>
        <w:rPr>
          <w:rFonts w:ascii="Arial" w:hAnsi="Arial" w:cs="Arial"/>
          <w:i/>
          <w:sz w:val="20"/>
          <w:szCs w:val="8"/>
        </w:rPr>
      </w:pPr>
      <w:r w:rsidRPr="00D86BF2">
        <w:rPr>
          <w:rFonts w:ascii="Arial" w:hAnsi="Arial" w:cs="Arial"/>
          <w:i/>
          <w:sz w:val="20"/>
          <w:szCs w:val="8"/>
        </w:rPr>
        <w:t xml:space="preserve">Гистологическая классификация гиперплазии эндометрия </w:t>
      </w:r>
    </w:p>
    <w:p w14:paraId="1ED36BA2" w14:textId="77777777" w:rsidR="00D86BF2" w:rsidRPr="00D86BF2" w:rsidRDefault="00D86BF2" w:rsidP="00D86BF2">
      <w:pPr>
        <w:pStyle w:val="2"/>
        <w:spacing w:after="0" w:line="240" w:lineRule="auto"/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1. Простая гиперплазия.</w:t>
      </w:r>
    </w:p>
    <w:p w14:paraId="2FD4D821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2. Железистая гиперплазия.</w:t>
      </w:r>
    </w:p>
    <w:p w14:paraId="13743F42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3. Кистозная гиперплазия.</w:t>
      </w:r>
    </w:p>
    <w:p w14:paraId="6DAB9593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4. Смешанная (железисто-кистозная).</w:t>
      </w:r>
    </w:p>
    <w:p w14:paraId="6A9616FF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 xml:space="preserve">5. </w:t>
      </w:r>
      <w:proofErr w:type="spellStart"/>
      <w:r w:rsidRPr="00D86BF2">
        <w:rPr>
          <w:rFonts w:ascii="Arial" w:hAnsi="Arial" w:cs="Arial"/>
          <w:sz w:val="20"/>
          <w:szCs w:val="8"/>
        </w:rPr>
        <w:t>Аденоматоз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- это уже </w:t>
      </w:r>
      <w:proofErr w:type="spellStart"/>
      <w:r w:rsidRPr="00D86BF2">
        <w:rPr>
          <w:rFonts w:ascii="Arial" w:hAnsi="Arial" w:cs="Arial"/>
          <w:sz w:val="20"/>
          <w:szCs w:val="8"/>
        </w:rPr>
        <w:t>предрак</w:t>
      </w:r>
      <w:proofErr w:type="spellEnd"/>
      <w:r w:rsidRPr="00D86BF2">
        <w:rPr>
          <w:rFonts w:ascii="Arial" w:hAnsi="Arial" w:cs="Arial"/>
          <w:sz w:val="20"/>
          <w:szCs w:val="8"/>
        </w:rPr>
        <w:t>.</w:t>
      </w:r>
    </w:p>
    <w:p w14:paraId="1AFD1260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6. Полип эндометрия: железистый, смешанный, фиброзный (фиброзный полип не чувствителен к гормональной терапии и требует оперативного лечения.)</w:t>
      </w:r>
    </w:p>
    <w:p w14:paraId="2905AA1A" w14:textId="77777777" w:rsidR="00DA6697" w:rsidRDefault="00DA6697" w:rsidP="00D86BF2">
      <w:pPr>
        <w:pStyle w:val="3"/>
        <w:spacing w:after="0"/>
        <w:ind w:left="0"/>
        <w:jc w:val="both"/>
        <w:rPr>
          <w:rFonts w:ascii="Arial" w:hAnsi="Arial" w:cs="Arial"/>
          <w:i/>
          <w:sz w:val="20"/>
          <w:szCs w:val="8"/>
        </w:rPr>
      </w:pPr>
    </w:p>
    <w:p w14:paraId="79B6A944" w14:textId="56C04436" w:rsidR="00D86BF2" w:rsidRPr="00D86BF2" w:rsidRDefault="00D86BF2" w:rsidP="00D86BF2">
      <w:pPr>
        <w:pStyle w:val="3"/>
        <w:spacing w:after="0"/>
        <w:ind w:left="0"/>
        <w:jc w:val="both"/>
        <w:rPr>
          <w:rFonts w:ascii="Arial" w:hAnsi="Arial" w:cs="Arial"/>
          <w:i/>
          <w:sz w:val="20"/>
          <w:szCs w:val="8"/>
        </w:rPr>
      </w:pPr>
      <w:r w:rsidRPr="00D86BF2">
        <w:rPr>
          <w:rFonts w:ascii="Arial" w:hAnsi="Arial" w:cs="Arial"/>
          <w:i/>
          <w:sz w:val="20"/>
          <w:szCs w:val="8"/>
        </w:rPr>
        <w:t>Клиника. (жалобы обусловлены причиной)</w:t>
      </w:r>
    </w:p>
    <w:p w14:paraId="6F887EFA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 xml:space="preserve">1. Если хроническая </w:t>
      </w:r>
      <w:proofErr w:type="spellStart"/>
      <w:r w:rsidRPr="00D86BF2">
        <w:rPr>
          <w:rFonts w:ascii="Arial" w:hAnsi="Arial" w:cs="Arial"/>
          <w:sz w:val="20"/>
          <w:szCs w:val="8"/>
        </w:rPr>
        <w:t>ановуляция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и менструальный цикл сохранен, то течение бессимптомное. Могут наблюдать несколько обильные менструации.</w:t>
      </w:r>
    </w:p>
    <w:p w14:paraId="627C1E9A" w14:textId="77777777" w:rsidR="00D86BF2" w:rsidRPr="00D86BF2" w:rsidRDefault="00D86BF2" w:rsidP="00D86BF2">
      <w:pPr>
        <w:pStyle w:val="2"/>
        <w:spacing w:after="0" w:line="240" w:lineRule="auto"/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 xml:space="preserve">2. На фоне персистенции и на фоне </w:t>
      </w:r>
      <w:proofErr w:type="spellStart"/>
      <w:r w:rsidRPr="00D86BF2">
        <w:rPr>
          <w:rFonts w:ascii="Arial" w:hAnsi="Arial" w:cs="Arial"/>
          <w:sz w:val="20"/>
          <w:szCs w:val="8"/>
        </w:rPr>
        <w:t>гормонпродуцирующих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опухолей возникает задержка, а затем приходит обильное менструальное кровотечение.</w:t>
      </w:r>
    </w:p>
    <w:p w14:paraId="4EAED56F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3. Бесплодие.</w:t>
      </w:r>
    </w:p>
    <w:p w14:paraId="26C37BF6" w14:textId="77777777" w:rsidR="00DA6697" w:rsidRDefault="00DA6697" w:rsidP="00D86BF2">
      <w:pPr>
        <w:jc w:val="both"/>
        <w:rPr>
          <w:rFonts w:ascii="Arial" w:hAnsi="Arial" w:cs="Arial"/>
          <w:i/>
          <w:sz w:val="20"/>
          <w:szCs w:val="8"/>
        </w:rPr>
      </w:pPr>
    </w:p>
    <w:p w14:paraId="243ED4D9" w14:textId="595B8328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i/>
          <w:sz w:val="20"/>
          <w:szCs w:val="8"/>
        </w:rPr>
        <w:t>Объективно.</w:t>
      </w:r>
      <w:r w:rsidRPr="00D86BF2">
        <w:rPr>
          <w:rFonts w:ascii="Arial" w:hAnsi="Arial" w:cs="Arial"/>
          <w:sz w:val="20"/>
          <w:szCs w:val="8"/>
        </w:rPr>
        <w:t xml:space="preserve"> При осмотре в зеркалах изменения ТФД яичников по типу гиперэстрогении. При </w:t>
      </w:r>
      <w:proofErr w:type="spellStart"/>
      <w:r w:rsidRPr="00D86BF2">
        <w:rPr>
          <w:rFonts w:ascii="Arial" w:hAnsi="Arial" w:cs="Arial"/>
          <w:sz w:val="20"/>
          <w:szCs w:val="8"/>
        </w:rPr>
        <w:t>бимануальнсм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исследовании: патологии нет.</w:t>
      </w:r>
    </w:p>
    <w:p w14:paraId="1978544A" w14:textId="77777777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Дополнительные методы. УЗИ - наличие эндометрия толщиной</w:t>
      </w:r>
    </w:p>
    <w:p w14:paraId="38464AFD" w14:textId="77777777" w:rsidR="00D86BF2" w:rsidRPr="00D86BF2" w:rsidRDefault="00D86BF2" w:rsidP="00D86BF2">
      <w:pPr>
        <w:pStyle w:val="2"/>
        <w:spacing w:after="0" w:line="240" w:lineRule="auto"/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sz w:val="20"/>
          <w:szCs w:val="8"/>
        </w:rPr>
        <w:t>1,2-1,5см (в норме 5-15 мм) в любую фазу цикла. Гистероскопия. Соскоб слизистой эндометрия. Гормональный фон. ТФД. Изотоп Р</w:t>
      </w:r>
      <w:r w:rsidRPr="00D86BF2">
        <w:rPr>
          <w:rFonts w:ascii="Arial" w:hAnsi="Arial" w:cs="Arial"/>
          <w:sz w:val="20"/>
          <w:szCs w:val="8"/>
          <w:vertAlign w:val="superscript"/>
        </w:rPr>
        <w:t>32</w:t>
      </w:r>
      <w:r w:rsidRPr="00D86BF2">
        <w:rPr>
          <w:rFonts w:ascii="Arial" w:hAnsi="Arial" w:cs="Arial"/>
          <w:sz w:val="20"/>
          <w:szCs w:val="8"/>
        </w:rPr>
        <w:t>. Цитология (из матки).</w:t>
      </w:r>
    </w:p>
    <w:p w14:paraId="5F969F18" w14:textId="77777777" w:rsidR="00DA6697" w:rsidRDefault="00DA6697" w:rsidP="00D86BF2">
      <w:pPr>
        <w:jc w:val="both"/>
        <w:rPr>
          <w:rFonts w:ascii="Arial" w:hAnsi="Arial" w:cs="Arial"/>
          <w:i/>
          <w:sz w:val="20"/>
          <w:szCs w:val="8"/>
        </w:rPr>
      </w:pPr>
    </w:p>
    <w:p w14:paraId="7BB796E9" w14:textId="34774B75" w:rsidR="00D86BF2" w:rsidRPr="00D86BF2" w:rsidRDefault="00D86BF2" w:rsidP="00D86BF2">
      <w:pPr>
        <w:jc w:val="both"/>
        <w:rPr>
          <w:rFonts w:ascii="Arial" w:hAnsi="Arial" w:cs="Arial"/>
          <w:sz w:val="20"/>
          <w:szCs w:val="8"/>
        </w:rPr>
      </w:pPr>
      <w:r w:rsidRPr="00D86BF2">
        <w:rPr>
          <w:rFonts w:ascii="Arial" w:hAnsi="Arial" w:cs="Arial"/>
          <w:i/>
          <w:sz w:val="20"/>
          <w:szCs w:val="8"/>
        </w:rPr>
        <w:t>Лечение.</w:t>
      </w:r>
      <w:r w:rsidRPr="00D86BF2">
        <w:rPr>
          <w:rFonts w:ascii="Arial" w:hAnsi="Arial" w:cs="Arial"/>
          <w:sz w:val="20"/>
          <w:szCs w:val="8"/>
        </w:rPr>
        <w:t xml:space="preserve"> В молодом репродуктивном возрасте назначают комбинированные гестаген-эстрогены на весь цикл или гестагены во 2 фазе цикла. В возрасте 40-45 лет - гестагены на весь цикл. После 45 лет - подавляют менструальную функцию. Контрольная гистероскопия с соскобом эндометрия через 3-4 месяца после начала лечения. Назначают витамины по фазам цикла: в 1 - В1, В6 и электрофорез с ионами меди, которые стимулируют фолликулярную фазу; во 2 фазе - А, Е, электрофорез с ионами цинка и йода, которые стимулируют развитие желтого тела. Седативная терапия. Лечение сопутствующей генитальной и </w:t>
      </w:r>
      <w:proofErr w:type="spellStart"/>
      <w:r w:rsidRPr="00D86BF2">
        <w:rPr>
          <w:rFonts w:ascii="Arial" w:hAnsi="Arial" w:cs="Arial"/>
          <w:sz w:val="20"/>
          <w:szCs w:val="8"/>
        </w:rPr>
        <w:t>экстрагенигальной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патологии. Гемостатическая терапия.</w:t>
      </w:r>
    </w:p>
    <w:p w14:paraId="4D256207" w14:textId="77777777" w:rsidR="00D86BF2" w:rsidRPr="00D86BF2" w:rsidRDefault="00D86BF2" w:rsidP="00D86BF2">
      <w:pPr>
        <w:pStyle w:val="21"/>
        <w:spacing w:after="0" w:line="240" w:lineRule="auto"/>
        <w:ind w:left="0"/>
        <w:jc w:val="both"/>
        <w:rPr>
          <w:rFonts w:ascii="Arial" w:hAnsi="Arial" w:cs="Arial"/>
          <w:sz w:val="20"/>
          <w:szCs w:val="8"/>
        </w:rPr>
      </w:pPr>
      <w:proofErr w:type="spellStart"/>
      <w:r w:rsidRPr="00D86BF2">
        <w:rPr>
          <w:rFonts w:ascii="Arial" w:hAnsi="Arial" w:cs="Arial"/>
          <w:sz w:val="20"/>
          <w:szCs w:val="8"/>
        </w:rPr>
        <w:t>Рецидивирование</w:t>
      </w:r>
      <w:proofErr w:type="spellEnd"/>
      <w:r w:rsidRPr="00D86BF2">
        <w:rPr>
          <w:rFonts w:ascii="Arial" w:hAnsi="Arial" w:cs="Arial"/>
          <w:sz w:val="20"/>
          <w:szCs w:val="8"/>
        </w:rPr>
        <w:t xml:space="preserve"> гиперплазии или отсутствие эффекта от лечения является показанием в возрасте 40-45 лет к удалению матки.</w:t>
      </w:r>
    </w:p>
    <w:p w14:paraId="2E2E8A46" w14:textId="77777777" w:rsidR="00000000" w:rsidRDefault="00000000"/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E2"/>
    <w:rsid w:val="005A51C6"/>
    <w:rsid w:val="006103BC"/>
    <w:rsid w:val="00CF04E2"/>
    <w:rsid w:val="00D86BF2"/>
    <w:rsid w:val="00DA669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9969"/>
  <w15:chartTrackingRefBased/>
  <w15:docId w15:val="{30935899-0E46-4897-9A7D-2AEBD88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86B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86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86B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86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86B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86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86B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6BF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Пользователь</cp:lastModifiedBy>
  <cp:revision>3</cp:revision>
  <dcterms:created xsi:type="dcterms:W3CDTF">2016-01-28T18:56:00Z</dcterms:created>
  <dcterms:modified xsi:type="dcterms:W3CDTF">2026-01-07T17:42:00Z</dcterms:modified>
</cp:coreProperties>
</file>