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6EAF" w14:textId="77777777" w:rsidR="00DD62D7" w:rsidRPr="00D306FA" w:rsidRDefault="00DD62D7" w:rsidP="00D306F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Toc134503786"/>
      <w:r w:rsidRPr="00D306FA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14:paraId="2420F2C9" w14:textId="77777777" w:rsidR="00DD62D7" w:rsidRPr="00D306FA" w:rsidRDefault="00DD62D7" w:rsidP="00D306F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306FA">
        <w:rPr>
          <w:rFonts w:ascii="Times New Roman" w:hAnsi="Times New Roman"/>
          <w:sz w:val="28"/>
          <w:szCs w:val="28"/>
        </w:rPr>
        <w:t>ФЕДЕРАЛЬНОЕ АГЕНТСТВО ПО ОБРАЗОВАНИЮ</w:t>
      </w:r>
      <w:r w:rsidR="00D306FA">
        <w:rPr>
          <w:rFonts w:ascii="Times New Roman" w:hAnsi="Times New Roman"/>
          <w:sz w:val="28"/>
          <w:szCs w:val="28"/>
        </w:rPr>
        <w:t xml:space="preserve"> </w:t>
      </w:r>
      <w:r w:rsidRPr="00D306FA">
        <w:rPr>
          <w:rFonts w:ascii="Times New Roman" w:hAnsi="Times New Roman"/>
          <w:sz w:val="28"/>
          <w:szCs w:val="28"/>
        </w:rPr>
        <w:t>ГОУ ВПО</w:t>
      </w:r>
    </w:p>
    <w:p w14:paraId="1F0EE03D" w14:textId="77777777" w:rsidR="00DD62D7" w:rsidRPr="00D306FA" w:rsidRDefault="00DD62D7" w:rsidP="00D306FA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306FA">
        <w:rPr>
          <w:rFonts w:ascii="Times New Roman" w:hAnsi="Times New Roman"/>
          <w:sz w:val="28"/>
          <w:szCs w:val="28"/>
        </w:rPr>
        <w:t>ВСЕРОССИЙСКИЙ ЗАОЧНЫЙ ФИНАНСОВО-ЭКОНОМИЧЕСКИЙ ИНСТИТУТ</w:t>
      </w:r>
    </w:p>
    <w:p w14:paraId="18BD481F" w14:textId="77777777" w:rsidR="00DD62D7" w:rsidRPr="00D306FA" w:rsidRDefault="00DD62D7" w:rsidP="00D306F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0849D70" w14:textId="77777777" w:rsidR="00DD62D7" w:rsidRPr="00D306FA" w:rsidRDefault="00DD62D7" w:rsidP="00D306F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A9892CC" w14:textId="77777777" w:rsidR="00DD62D7" w:rsidRPr="00D306FA" w:rsidRDefault="00DD62D7" w:rsidP="00D306F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A449664" w14:textId="77777777" w:rsidR="00DD62D7" w:rsidRPr="00D306FA" w:rsidRDefault="00DD62D7" w:rsidP="00D306F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44A64F4" w14:textId="77777777" w:rsidR="00DD62D7" w:rsidRPr="00D306FA" w:rsidRDefault="003477C5" w:rsidP="00D306FA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306FA">
        <w:rPr>
          <w:rFonts w:ascii="Times New Roman" w:hAnsi="Times New Roman"/>
          <w:b/>
          <w:sz w:val="28"/>
          <w:szCs w:val="28"/>
        </w:rPr>
        <w:t>РЕФЕРАТ</w:t>
      </w:r>
    </w:p>
    <w:p w14:paraId="250FAA67" w14:textId="77777777" w:rsidR="00DD62D7" w:rsidRPr="00D306FA" w:rsidRDefault="00DD62D7" w:rsidP="00D306FA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306FA">
        <w:rPr>
          <w:rFonts w:ascii="Times New Roman" w:hAnsi="Times New Roman"/>
          <w:sz w:val="28"/>
          <w:szCs w:val="28"/>
        </w:rPr>
        <w:t>по дисциплине</w:t>
      </w:r>
    </w:p>
    <w:p w14:paraId="6508E903" w14:textId="77777777" w:rsidR="00DD62D7" w:rsidRPr="00D306FA" w:rsidRDefault="00DD62D7" w:rsidP="00D306FA">
      <w:pPr>
        <w:pStyle w:val="a3"/>
        <w:widowControl w:val="0"/>
        <w:spacing w:before="0" w:after="0" w:line="360" w:lineRule="auto"/>
        <w:rPr>
          <w:b w:val="0"/>
          <w:iCs/>
          <w:caps w:val="0"/>
        </w:rPr>
      </w:pPr>
      <w:r w:rsidRPr="00D306FA">
        <w:rPr>
          <w:b w:val="0"/>
          <w:iCs/>
          <w:caps w:val="0"/>
        </w:rPr>
        <w:t>Безопасность жизнедеятельности</w:t>
      </w:r>
    </w:p>
    <w:p w14:paraId="21E00FC1" w14:textId="77777777" w:rsidR="00DD62D7" w:rsidRPr="00D306FA" w:rsidRDefault="00DD62D7" w:rsidP="00D306FA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306FA">
        <w:rPr>
          <w:rFonts w:ascii="Times New Roman" w:hAnsi="Times New Roman"/>
          <w:sz w:val="28"/>
          <w:szCs w:val="28"/>
        </w:rPr>
        <w:t>на тему: «Основные направления международного сотрудничества в области безопасности жизнедеятельности»</w:t>
      </w:r>
    </w:p>
    <w:p w14:paraId="2BC915AA" w14:textId="77777777" w:rsidR="00DD62D7" w:rsidRPr="00D306FA" w:rsidRDefault="00DD62D7" w:rsidP="00D306F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C50D739" w14:textId="77777777" w:rsidR="00DD62D7" w:rsidRDefault="00DD62D7" w:rsidP="00D306F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45D95F4" w14:textId="77777777" w:rsidR="00D306FA" w:rsidRDefault="00D306FA" w:rsidP="00D306F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54E68DD" w14:textId="77777777" w:rsidR="00D306FA" w:rsidRPr="00D306FA" w:rsidRDefault="00D306FA" w:rsidP="00D306F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C19BB1B" w14:textId="77777777" w:rsidR="00D306FA" w:rsidRPr="00D306FA" w:rsidRDefault="00D306FA" w:rsidP="00D306FA">
      <w:pPr>
        <w:widowControl w:val="0"/>
        <w:spacing w:after="0" w:line="360" w:lineRule="auto"/>
        <w:ind w:left="6946"/>
        <w:jc w:val="both"/>
        <w:rPr>
          <w:rFonts w:ascii="Times New Roman" w:hAnsi="Times New Roman"/>
          <w:sz w:val="28"/>
          <w:szCs w:val="28"/>
        </w:rPr>
      </w:pPr>
      <w:r w:rsidRPr="00D306FA">
        <w:rPr>
          <w:rFonts w:ascii="Times New Roman" w:hAnsi="Times New Roman"/>
          <w:sz w:val="28"/>
          <w:szCs w:val="28"/>
        </w:rPr>
        <w:t>Выполнил(а)</w:t>
      </w:r>
    </w:p>
    <w:p w14:paraId="222BC5F7" w14:textId="77777777" w:rsidR="00D306FA" w:rsidRPr="00D306FA" w:rsidRDefault="00D306FA" w:rsidP="00D306FA">
      <w:pPr>
        <w:widowControl w:val="0"/>
        <w:spacing w:after="0" w:line="360" w:lineRule="auto"/>
        <w:ind w:left="6946"/>
        <w:jc w:val="both"/>
        <w:rPr>
          <w:rFonts w:ascii="Times New Roman" w:hAnsi="Times New Roman"/>
          <w:sz w:val="28"/>
          <w:szCs w:val="28"/>
        </w:rPr>
      </w:pPr>
      <w:r w:rsidRPr="00D306FA">
        <w:rPr>
          <w:rFonts w:ascii="Times New Roman" w:hAnsi="Times New Roman"/>
          <w:sz w:val="28"/>
          <w:szCs w:val="28"/>
        </w:rPr>
        <w:t>Студент (ка)</w:t>
      </w:r>
    </w:p>
    <w:p w14:paraId="04564F54" w14:textId="77777777" w:rsidR="00D306FA" w:rsidRPr="00D306FA" w:rsidRDefault="00D306FA" w:rsidP="00D306FA">
      <w:pPr>
        <w:widowControl w:val="0"/>
        <w:spacing w:after="0" w:line="360" w:lineRule="auto"/>
        <w:ind w:left="6946"/>
        <w:jc w:val="both"/>
        <w:rPr>
          <w:rFonts w:ascii="Times New Roman" w:hAnsi="Times New Roman"/>
          <w:sz w:val="28"/>
          <w:szCs w:val="28"/>
        </w:rPr>
      </w:pPr>
      <w:r w:rsidRPr="00D306FA">
        <w:rPr>
          <w:rFonts w:ascii="Times New Roman" w:hAnsi="Times New Roman"/>
          <w:sz w:val="28"/>
          <w:szCs w:val="28"/>
        </w:rPr>
        <w:t>Специальность</w:t>
      </w:r>
    </w:p>
    <w:p w14:paraId="7E2DFEA3" w14:textId="77777777" w:rsidR="00D306FA" w:rsidRPr="00D306FA" w:rsidRDefault="009F4DF5" w:rsidP="00D306FA">
      <w:pPr>
        <w:widowControl w:val="0"/>
        <w:spacing w:after="0" w:line="360" w:lineRule="auto"/>
        <w:ind w:left="6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/>
          <w:sz w:val="28"/>
          <w:szCs w:val="28"/>
        </w:rPr>
        <w:t>Зач</w:t>
      </w:r>
      <w:proofErr w:type="spellEnd"/>
      <w:r>
        <w:rPr>
          <w:rFonts w:ascii="Times New Roman" w:hAnsi="Times New Roman"/>
          <w:sz w:val="28"/>
          <w:szCs w:val="28"/>
        </w:rPr>
        <w:t>. к</w:t>
      </w:r>
      <w:r w:rsidR="00D306FA" w:rsidRPr="00D306FA">
        <w:rPr>
          <w:rFonts w:ascii="Times New Roman" w:hAnsi="Times New Roman"/>
          <w:sz w:val="28"/>
          <w:szCs w:val="28"/>
        </w:rPr>
        <w:t>нижки</w:t>
      </w:r>
    </w:p>
    <w:p w14:paraId="458EAB1A" w14:textId="77777777" w:rsidR="00DD62D7" w:rsidRDefault="00D306FA" w:rsidP="00D306FA">
      <w:pPr>
        <w:widowControl w:val="0"/>
        <w:spacing w:after="0" w:line="360" w:lineRule="auto"/>
        <w:ind w:left="69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06FA">
        <w:rPr>
          <w:rFonts w:ascii="Times New Roman" w:hAnsi="Times New Roman"/>
          <w:sz w:val="28"/>
          <w:szCs w:val="28"/>
        </w:rPr>
        <w:t>Преподователь</w:t>
      </w:r>
      <w:proofErr w:type="spellEnd"/>
    </w:p>
    <w:p w14:paraId="0D46CFE7" w14:textId="77777777" w:rsidR="00D306FA" w:rsidRDefault="00D306FA" w:rsidP="00D306F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0A28105" w14:textId="77777777" w:rsidR="00D306FA" w:rsidRDefault="00D306FA" w:rsidP="00D306F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53C8E2F" w14:textId="77777777" w:rsidR="00D306FA" w:rsidRDefault="00D306FA" w:rsidP="00D306F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F27742C" w14:textId="77777777" w:rsidR="00DD62D7" w:rsidRDefault="00DD62D7" w:rsidP="00D306FA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7A08052" w14:textId="77777777" w:rsidR="00D306FA" w:rsidRDefault="00D306FA" w:rsidP="00D306FA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3679670" w14:textId="77777777" w:rsidR="00D306FA" w:rsidRDefault="00DD62D7" w:rsidP="00D306FA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306FA">
        <w:rPr>
          <w:rFonts w:ascii="Times New Roman" w:hAnsi="Times New Roman"/>
          <w:sz w:val="28"/>
          <w:szCs w:val="28"/>
        </w:rPr>
        <w:t>Брянск — 2009</w:t>
      </w:r>
    </w:p>
    <w:p w14:paraId="68033FEB" w14:textId="77777777" w:rsidR="00D306FA" w:rsidRPr="00D306FA" w:rsidRDefault="00D306FA" w:rsidP="00D306FA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End w:id="0"/>
      <w:r w:rsidRPr="00D306FA">
        <w:rPr>
          <w:rFonts w:ascii="Times New Roman" w:hAnsi="Times New Roman"/>
          <w:b/>
          <w:caps/>
          <w:sz w:val="28"/>
          <w:szCs w:val="28"/>
        </w:rPr>
        <w:lastRenderedPageBreak/>
        <w:t>Основные направления международного сотрудничества в области безопасности жизнедеятельности</w:t>
      </w:r>
    </w:p>
    <w:p w14:paraId="5FB816AD" w14:textId="77777777" w:rsidR="00D306FA" w:rsidRDefault="00D306FA" w:rsidP="00D306FA">
      <w:pPr>
        <w:widowControl w:val="0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344AD1CD" w14:textId="77777777" w:rsidR="00DD62D7" w:rsidRPr="00D306FA" w:rsidRDefault="00DD62D7" w:rsidP="00D306F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06FA">
        <w:rPr>
          <w:rFonts w:ascii="Times New Roman" w:hAnsi="Times New Roman"/>
          <w:sz w:val="28"/>
          <w:szCs w:val="28"/>
        </w:rPr>
        <w:t>Современное международное сотрудничество России в области безопасности жизнедеятельности человека и охраны окружающей среды осуществл</w:t>
      </w:r>
      <w:r w:rsidRPr="00D306FA">
        <w:rPr>
          <w:rFonts w:ascii="Times New Roman" w:hAnsi="Times New Roman"/>
          <w:sz w:val="28"/>
          <w:szCs w:val="28"/>
        </w:rPr>
        <w:t>я</w:t>
      </w:r>
      <w:r w:rsidRPr="00D306FA">
        <w:rPr>
          <w:rFonts w:ascii="Times New Roman" w:hAnsi="Times New Roman"/>
          <w:sz w:val="28"/>
          <w:szCs w:val="28"/>
        </w:rPr>
        <w:t>ется по трем основным направлениям:</w:t>
      </w:r>
    </w:p>
    <w:p w14:paraId="355F6EFA" w14:textId="77777777" w:rsidR="00DD62D7" w:rsidRPr="00D306FA" w:rsidRDefault="00DD62D7" w:rsidP="00D306FA">
      <w:pPr>
        <w:pStyle w:val="a5"/>
        <w:spacing w:line="360" w:lineRule="auto"/>
      </w:pPr>
      <w:r w:rsidRPr="00D306FA">
        <w:t>• международные организации;</w:t>
      </w:r>
    </w:p>
    <w:p w14:paraId="29314DEE" w14:textId="77777777" w:rsidR="00DD62D7" w:rsidRPr="00D306FA" w:rsidRDefault="00DD62D7" w:rsidP="00D306FA">
      <w:pPr>
        <w:pStyle w:val="a5"/>
        <w:spacing w:line="360" w:lineRule="auto"/>
      </w:pPr>
      <w:r w:rsidRPr="00D306FA">
        <w:t>• международные конвенции и соглашения;</w:t>
      </w:r>
    </w:p>
    <w:p w14:paraId="63876685" w14:textId="77777777" w:rsidR="00DD62D7" w:rsidRPr="00D306FA" w:rsidRDefault="00DD62D7" w:rsidP="00D306FA">
      <w:pPr>
        <w:pStyle w:val="a5"/>
        <w:spacing w:line="360" w:lineRule="auto"/>
      </w:pPr>
      <w:r w:rsidRPr="00D306FA">
        <w:t>• многосторонние и двусторонние связи.</w:t>
      </w:r>
    </w:p>
    <w:p w14:paraId="5C74EBF5" w14:textId="77777777" w:rsidR="00DD62D7" w:rsidRPr="00D306FA" w:rsidRDefault="00DD62D7" w:rsidP="00D306FA">
      <w:pPr>
        <w:pStyle w:val="a5"/>
        <w:spacing w:line="360" w:lineRule="auto"/>
      </w:pPr>
      <w:r w:rsidRPr="00D306FA">
        <w:t>Международное сотрудничество в решении глобальных проблем взаимодействия общества и природы является объективной потребностью эпохи, усл</w:t>
      </w:r>
      <w:r w:rsidRPr="00D306FA">
        <w:t>о</w:t>
      </w:r>
      <w:r w:rsidRPr="00D306FA">
        <w:t>вием существования и прогресса человечества.</w:t>
      </w:r>
    </w:p>
    <w:p w14:paraId="0C8D0893" w14:textId="77777777" w:rsidR="00DD62D7" w:rsidRPr="00D306FA" w:rsidRDefault="00DD62D7" w:rsidP="00D306FA">
      <w:pPr>
        <w:pStyle w:val="a5"/>
        <w:spacing w:line="360" w:lineRule="auto"/>
        <w:rPr>
          <w:spacing w:val="-1"/>
        </w:rPr>
      </w:pPr>
      <w:r w:rsidRPr="00D306FA">
        <w:rPr>
          <w:spacing w:val="-1"/>
        </w:rPr>
        <w:t>Единство и взаимосвязь биосферных процессов и условность государственных границ приводят к тому, что ни одна самая образцовая страна, бережно относящаяся к природе, с самым разумным природоохранным зак</w:t>
      </w:r>
      <w:r w:rsidRPr="00D306FA">
        <w:rPr>
          <w:spacing w:val="-1"/>
        </w:rPr>
        <w:t>о</w:t>
      </w:r>
      <w:r w:rsidRPr="00D306FA">
        <w:rPr>
          <w:spacing w:val="-1"/>
        </w:rPr>
        <w:t>нодательством и законопослушными гражданами не может быть застрахована от ухудшения качества воды, воздуха, почвы от гибели живо</w:t>
      </w:r>
      <w:r w:rsidRPr="00D306FA">
        <w:rPr>
          <w:spacing w:val="-1"/>
        </w:rPr>
        <w:t>т</w:t>
      </w:r>
      <w:r w:rsidRPr="00D306FA">
        <w:rPr>
          <w:spacing w:val="-1"/>
        </w:rPr>
        <w:t>ного и растительного мира. Например, значительная часть загрязнения на территорию Канады поступает из США, около 20% серы, ведущей к образованию кислотных дождей, поступает в страны СНГ через западную границу. В то же время выбросы предприятий, расположенных в северо-западных районах нашей страны, серьезно ухудшают экологическую обстановку Финля</w:t>
      </w:r>
      <w:r w:rsidRPr="00D306FA">
        <w:rPr>
          <w:spacing w:val="-1"/>
        </w:rPr>
        <w:t>н</w:t>
      </w:r>
      <w:r w:rsidRPr="00D306FA">
        <w:rPr>
          <w:spacing w:val="-1"/>
        </w:rPr>
        <w:t>дии и т. д.</w:t>
      </w:r>
    </w:p>
    <w:p w14:paraId="198E9877" w14:textId="77777777" w:rsidR="00DD62D7" w:rsidRPr="00D306FA" w:rsidRDefault="00DD62D7" w:rsidP="00D306FA">
      <w:pPr>
        <w:pStyle w:val="a5"/>
        <w:spacing w:line="360" w:lineRule="auto"/>
      </w:pPr>
      <w:r w:rsidRPr="00D306FA">
        <w:t>Таким образом, недостаточно совершенствовать законодательство и систему природопользования только в своей стране, необходимо всячески способствовать развитию международного сотрудничества и междун</w:t>
      </w:r>
      <w:r w:rsidRPr="00D306FA">
        <w:t>а</w:t>
      </w:r>
      <w:r w:rsidRPr="00D306FA">
        <w:t>родного законодательства, регулирующего совместные усилия всех стран в области обеспечения безопасности жизнедеятельности человеч</w:t>
      </w:r>
      <w:r w:rsidRPr="00D306FA">
        <w:t>е</w:t>
      </w:r>
      <w:r w:rsidRPr="00D306FA">
        <w:t>ства.</w:t>
      </w:r>
    </w:p>
    <w:p w14:paraId="0E7BD564" w14:textId="77777777" w:rsidR="00DD62D7" w:rsidRPr="00D306FA" w:rsidRDefault="00DD62D7" w:rsidP="00D306FA">
      <w:pPr>
        <w:pStyle w:val="a5"/>
        <w:spacing w:line="360" w:lineRule="auto"/>
      </w:pPr>
      <w:r w:rsidRPr="00D306FA">
        <w:rPr>
          <w:b/>
        </w:rPr>
        <w:lastRenderedPageBreak/>
        <w:t>Всемирный союз охраны природы (МСОП</w:t>
      </w:r>
      <w:r w:rsidRPr="00D306FA">
        <w:t>), основанный в 1948 г. (расположен в г. Гланд, Швейцария), является старейшей и крупнейшей в мире независимой международной некоммерческой организацией. Союз объединяет 78 государств. МСОП играет руководящую роль в мировом природоохранном дв</w:t>
      </w:r>
      <w:r w:rsidRPr="00D306FA">
        <w:t>и</w:t>
      </w:r>
      <w:r w:rsidRPr="00D306FA">
        <w:t>жении в деле распространения единого подхода к сохранению целости и разнообразия живой природы, к использованию природных ресурсов на принципах устойчивого развития. В рамках международных концепций Союз помог более 75 странам в подготовке и реализации национальных природоохранных страт</w:t>
      </w:r>
      <w:r w:rsidRPr="00D306FA">
        <w:t>е</w:t>
      </w:r>
      <w:r w:rsidRPr="00D306FA">
        <w:t>гий и планов действий.</w:t>
      </w:r>
    </w:p>
    <w:p w14:paraId="3FB60DBB" w14:textId="77777777" w:rsidR="00DD62D7" w:rsidRPr="00D306FA" w:rsidRDefault="00DD62D7" w:rsidP="00D306FA">
      <w:pPr>
        <w:pStyle w:val="a5"/>
        <w:spacing w:line="360" w:lineRule="auto"/>
      </w:pPr>
      <w:r w:rsidRPr="00D306FA">
        <w:t>Деятельность Союза известна по таким публикациям, как Красные книги и «Списки животных и растений, находящихся под угрозой исчезновения», «Всемирная стратегия охраны природы», «Списки национальных парков и о</w:t>
      </w:r>
      <w:r w:rsidRPr="00D306FA">
        <w:t>х</w:t>
      </w:r>
      <w:r w:rsidRPr="00D306FA">
        <w:t>раняемых территорий» и др.</w:t>
      </w:r>
    </w:p>
    <w:p w14:paraId="4639A5CF" w14:textId="77777777" w:rsidR="00DD62D7" w:rsidRPr="00D306FA" w:rsidRDefault="00DD62D7" w:rsidP="00D306FA">
      <w:pPr>
        <w:pStyle w:val="a5"/>
        <w:spacing w:line="360" w:lineRule="auto"/>
      </w:pPr>
      <w:r w:rsidRPr="00D306FA">
        <w:t>Представительство МСОП было открыто в Москве в рамках европейской региональной программы в 1994 г. Деятельность представительства н</w:t>
      </w:r>
      <w:r w:rsidRPr="00D306FA">
        <w:t>а</w:t>
      </w:r>
      <w:r w:rsidRPr="00D306FA">
        <w:t>правлена на укрепление сотрудничества правительственных, научных и общественных организаций, координацию их взаимодействия для улучшения состояния окружающей среды и сохранения биологического биоразнообр</w:t>
      </w:r>
      <w:r w:rsidRPr="00D306FA">
        <w:t>а</w:t>
      </w:r>
      <w:r w:rsidRPr="00D306FA">
        <w:t>зия.</w:t>
      </w:r>
    </w:p>
    <w:p w14:paraId="2C9ADF1A" w14:textId="77777777" w:rsidR="00DD62D7" w:rsidRPr="00D306FA" w:rsidRDefault="00DD62D7" w:rsidP="00D306FA">
      <w:pPr>
        <w:pStyle w:val="a5"/>
        <w:spacing w:line="360" w:lineRule="auto"/>
      </w:pPr>
      <w:r w:rsidRPr="00D306FA">
        <w:t>Среди опасностей, угрожающих человеку, более всего приковывает к себе постоянное внимание общественности проблема радиации. Особенно много дискуссий и акций протеста возникает по поводу атомной аварии на Черн</w:t>
      </w:r>
      <w:r w:rsidRPr="00D306FA">
        <w:t>о</w:t>
      </w:r>
      <w:r w:rsidRPr="00D306FA">
        <w:t>быльской АЭС 26 апреля 1986 г.</w:t>
      </w:r>
    </w:p>
    <w:p w14:paraId="4C6DA74F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В 1957 г. ООН учредила специальную организацию </w:t>
      </w:r>
      <w:r w:rsidRPr="00D306FA">
        <w:rPr>
          <w:b/>
        </w:rPr>
        <w:t>- Международное агентство по</w:t>
      </w:r>
      <w:r w:rsidRPr="00D306FA">
        <w:t xml:space="preserve"> </w:t>
      </w:r>
      <w:r w:rsidRPr="00D306FA">
        <w:rPr>
          <w:b/>
        </w:rPr>
        <w:t>атомной энергии (МАГАТЭ).</w:t>
      </w:r>
      <w:r w:rsidRPr="00D306FA">
        <w:t xml:space="preserve"> В него входят 120 государств. Штаб-квартира МАГАТЭ находится в Вене. Одно из основных н</w:t>
      </w:r>
      <w:r w:rsidRPr="00D306FA">
        <w:t>а</w:t>
      </w:r>
      <w:r w:rsidRPr="00D306FA">
        <w:t>правлений деятельности МАГАТЭ - проблема безопасности атомных станций. Эксперты МАГАТЭ проводят проверки и составляют заключения об уровне без</w:t>
      </w:r>
      <w:r w:rsidRPr="00D306FA">
        <w:t>о</w:t>
      </w:r>
      <w:r w:rsidRPr="00D306FA">
        <w:t>пасности конкретных АЭС.</w:t>
      </w:r>
    </w:p>
    <w:p w14:paraId="25B86AC0" w14:textId="77777777" w:rsidR="00DD62D7" w:rsidRPr="00D306FA" w:rsidRDefault="00DD62D7" w:rsidP="00D306FA">
      <w:pPr>
        <w:pStyle w:val="a5"/>
        <w:spacing w:line="360" w:lineRule="auto"/>
      </w:pPr>
      <w:r w:rsidRPr="00D306FA">
        <w:lastRenderedPageBreak/>
        <w:t>Особые задачи возлагаются на МАГАТЭ в области контроля, в частности, за тем, чтобы помощь, предоставляемая непосредственно агентством или при его содействии, не была использована для каких-либо военных целей. По Договору о нераспространении оружия на МАГАТЭ возложена проверка выполнения обязательств его уч</w:t>
      </w:r>
      <w:r w:rsidRPr="00D306FA">
        <w:t>а</w:t>
      </w:r>
      <w:r w:rsidRPr="00D306FA">
        <w:t>стников.</w:t>
      </w:r>
    </w:p>
    <w:p w14:paraId="2EE4148E" w14:textId="77777777" w:rsidR="00DD62D7" w:rsidRPr="00D306FA" w:rsidRDefault="00DD62D7" w:rsidP="00D306FA">
      <w:pPr>
        <w:pStyle w:val="a5"/>
        <w:spacing w:line="360" w:lineRule="auto"/>
      </w:pPr>
      <w:r w:rsidRPr="00D306FA">
        <w:t>Международное агентство по атомной энергии проводит международные конференции и другие совещания для обсуждения вопросов использ</w:t>
      </w:r>
      <w:r w:rsidRPr="00D306FA">
        <w:t>о</w:t>
      </w:r>
      <w:r w:rsidRPr="00D306FA">
        <w:t>вания атомной энергии, направляет в различные страны (главным образом в развивающиеся) специалистов для помощи в исследовательской работе, оказывает посреднические межгосударственные услуги по передаче ядерного оборуд</w:t>
      </w:r>
      <w:r w:rsidRPr="00D306FA">
        <w:t>о</w:t>
      </w:r>
      <w:r w:rsidRPr="00D306FA">
        <w:t>вания и материалов.</w:t>
      </w:r>
    </w:p>
    <w:p w14:paraId="7EF54607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Деятельность по улучшению здоровья населения всех стран осуществляет специализированное агентство ООН </w:t>
      </w:r>
      <w:r w:rsidRPr="00D306FA">
        <w:rPr>
          <w:b/>
        </w:rPr>
        <w:t>- Всемирная организация здр</w:t>
      </w:r>
      <w:r w:rsidRPr="00D306FA">
        <w:rPr>
          <w:b/>
        </w:rPr>
        <w:t>а</w:t>
      </w:r>
      <w:r w:rsidRPr="00D306FA">
        <w:rPr>
          <w:b/>
        </w:rPr>
        <w:t>воохранения (ВОЗ).</w:t>
      </w:r>
      <w:r w:rsidRPr="00D306FA">
        <w:t xml:space="preserve"> ВОЗ создана в 1948 г. и объединяет 165 стран. Посредством прямой технической кооперации со странами-членами и путем стимул</w:t>
      </w:r>
      <w:r w:rsidRPr="00D306FA">
        <w:t>и</w:t>
      </w:r>
      <w:r w:rsidRPr="00D306FA">
        <w:t>рования такой кооперации между ними ВОЗ способствует развитию служб здравоохранения, предупреждению и контролю заболеваний, улучшению усл</w:t>
      </w:r>
      <w:r w:rsidRPr="00D306FA">
        <w:t>о</w:t>
      </w:r>
      <w:r w:rsidRPr="00D306FA">
        <w:t>вий окружающей среды, развитию здорового населения, координации и проведению исследований служб здравоохранения и биомедицинских исследований, планир</w:t>
      </w:r>
      <w:r w:rsidRPr="00D306FA">
        <w:t>о</w:t>
      </w:r>
      <w:r w:rsidRPr="00D306FA">
        <w:t>ванию и внедрению здравоохранительных программ.</w:t>
      </w:r>
    </w:p>
    <w:p w14:paraId="228C6E76" w14:textId="77777777" w:rsidR="00DD62D7" w:rsidRPr="00D306FA" w:rsidRDefault="00DD62D7" w:rsidP="00D306FA">
      <w:pPr>
        <w:pStyle w:val="a5"/>
        <w:spacing w:line="360" w:lineRule="auto"/>
      </w:pPr>
      <w:r w:rsidRPr="00D306FA">
        <w:t>Такое широкое поле деятельности охватывают многие аспекты: развитие систем первичного здравоохранения, которые достигали бы всего нас</w:t>
      </w:r>
      <w:r w:rsidRPr="00D306FA">
        <w:t>е</w:t>
      </w:r>
      <w:r w:rsidRPr="00D306FA">
        <w:t>ления стран-членов; содействие охране здоровья матери и ребенка; контроль за распространением малярии и других заразных заболеваний, включая тубе</w:t>
      </w:r>
      <w:r w:rsidRPr="00D306FA">
        <w:t>р</w:t>
      </w:r>
      <w:r w:rsidRPr="00D306FA">
        <w:t>кулез и лепру; ликвидация оспы, содействие массовой иммунизации против ряда других заболеваний, которые можно предупредить; улучшение психического здоровья; обеспечение безопасных источников воды и по</w:t>
      </w:r>
      <w:r w:rsidRPr="00D306FA">
        <w:t>д</w:t>
      </w:r>
      <w:r w:rsidRPr="00D306FA">
        <w:t>готовка персонала всех категорий в области здравоохранения и пр.</w:t>
      </w:r>
    </w:p>
    <w:p w14:paraId="00765859" w14:textId="77777777" w:rsidR="00DD62D7" w:rsidRPr="00D306FA" w:rsidRDefault="00DD62D7" w:rsidP="00D306FA">
      <w:pPr>
        <w:pStyle w:val="a5"/>
        <w:spacing w:line="360" w:lineRule="auto"/>
      </w:pPr>
      <w:r w:rsidRPr="00D306FA">
        <w:lastRenderedPageBreak/>
        <w:t>Международное сотрудничество необходимо также в таких вопросах, как установление международных стандартов биологических веществ, пестицидов и фармацевтических препаратов; формулирование критериев здор</w:t>
      </w:r>
      <w:r w:rsidRPr="00D306FA">
        <w:t>о</w:t>
      </w:r>
      <w:r w:rsidRPr="00D306FA">
        <w:t>вой окружающей среды; рекомендации международных названий лекарств; применение международного регулирования в области здравоохранения; пересмотр международной классификации заболеваний, травм и причин смерти; сбор и распространение статистической информации в области здор</w:t>
      </w:r>
      <w:r w:rsidRPr="00D306FA">
        <w:t>о</w:t>
      </w:r>
      <w:r w:rsidRPr="00D306FA">
        <w:t>вья.</w:t>
      </w:r>
    </w:p>
    <w:p w14:paraId="5727F9A4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В декабре 1997 г. Россия вошла в состав новой международной </w:t>
      </w:r>
      <w:r w:rsidRPr="00D306FA">
        <w:rPr>
          <w:b/>
        </w:rPr>
        <w:t>Организации по запрещению химического оружия (ОЗХО)</w:t>
      </w:r>
      <w:r w:rsidRPr="00D306FA">
        <w:t xml:space="preserve"> и стала полнопра</w:t>
      </w:r>
      <w:r w:rsidRPr="00D306FA">
        <w:t>в</w:t>
      </w:r>
      <w:r w:rsidRPr="00D306FA">
        <w:t>ной участницей Конвенции о запрещении разработки, производства, накопления и применения химического оружия и об его уничтожении. Почти все члены ООН (168 стран) подписали это с</w:t>
      </w:r>
      <w:r w:rsidRPr="00D306FA">
        <w:t>о</w:t>
      </w:r>
      <w:r w:rsidRPr="00D306FA">
        <w:t>глашение.</w:t>
      </w:r>
    </w:p>
    <w:p w14:paraId="33A0E1F8" w14:textId="77777777" w:rsidR="00DD62D7" w:rsidRPr="00D306FA" w:rsidRDefault="00DD62D7" w:rsidP="00D306FA">
      <w:pPr>
        <w:pStyle w:val="a5"/>
        <w:spacing w:line="360" w:lineRule="auto"/>
      </w:pPr>
      <w:r w:rsidRPr="00D306FA">
        <w:t>Конвенция вводит Россию в новый этап разоружения. Она запрещает все виды деятельности с химическим оружием, кроме разрешенных, требует уничтожения имеющихся запасов, обязывает избавиться или конверсировать бывшие объекты по производству оружия, создает предпосылки для сотрудн</w:t>
      </w:r>
      <w:r w:rsidRPr="00D306FA">
        <w:t>и</w:t>
      </w:r>
      <w:r w:rsidRPr="00D306FA">
        <w:t>чества, помощи и торговли химической продукцией и технологиями, внедряет в обращение механизм междунаро</w:t>
      </w:r>
      <w:r w:rsidRPr="00D306FA">
        <w:t>д</w:t>
      </w:r>
      <w:r w:rsidRPr="00D306FA">
        <w:t>ного контроля.</w:t>
      </w:r>
    </w:p>
    <w:p w14:paraId="3E09C0C9" w14:textId="77777777" w:rsidR="00DD62D7" w:rsidRPr="00D306FA" w:rsidRDefault="00DD62D7" w:rsidP="00D306FA">
      <w:pPr>
        <w:pStyle w:val="a5"/>
        <w:spacing w:line="360" w:lineRule="auto"/>
      </w:pPr>
      <w:r w:rsidRPr="00D306FA">
        <w:t>России, унаследовавшей крупнейшие в мире запасы химического оружия (40 тыс. т отравляющих веществ), предстоит решать весь спектр разоруженческих задач. С 1987 г. бездействуют ее производстве</w:t>
      </w:r>
      <w:r w:rsidRPr="00D306FA">
        <w:t>н</w:t>
      </w:r>
      <w:r w:rsidRPr="00D306FA">
        <w:t>ные объекты, которые следует сносить. Стоит вопрос о конверсии некоторых из них. Россия в год будет принимать 30-40 международных инспекций ОЗХО на своих объектах, подпадающих под действие Ко</w:t>
      </w:r>
      <w:r w:rsidRPr="00D306FA">
        <w:t>н</w:t>
      </w:r>
      <w:r w:rsidRPr="00D306FA">
        <w:t>венции.</w:t>
      </w:r>
    </w:p>
    <w:p w14:paraId="1735A2C2" w14:textId="77777777" w:rsidR="00DD62D7" w:rsidRPr="00D306FA" w:rsidRDefault="00DD62D7" w:rsidP="00D306FA">
      <w:pPr>
        <w:pStyle w:val="a5"/>
        <w:spacing w:line="360" w:lineRule="auto"/>
      </w:pPr>
      <w:r w:rsidRPr="00D306FA">
        <w:t>Наиболее сложными являются задачи по уничтожению запасов химического оружия и бывших производств. Их масштабы беспрецедентны. Ни одна страна мира не избавлялась еще от столь огромных запасов химического оружия в предельно сжатые сроки (10-15 лет) с учетом стандартов по экологии и без</w:t>
      </w:r>
      <w:r w:rsidRPr="00D306FA">
        <w:t>о</w:t>
      </w:r>
      <w:r w:rsidRPr="00D306FA">
        <w:t>пасности и на промышленной основе.</w:t>
      </w:r>
    </w:p>
    <w:p w14:paraId="7FB1A7BE" w14:textId="77777777" w:rsidR="00DD62D7" w:rsidRPr="00D306FA" w:rsidRDefault="00DD62D7" w:rsidP="00D306FA">
      <w:pPr>
        <w:pStyle w:val="a5"/>
        <w:spacing w:line="360" w:lineRule="auto"/>
      </w:pPr>
      <w:r w:rsidRPr="00D306FA">
        <w:rPr>
          <w:b/>
        </w:rPr>
        <w:lastRenderedPageBreak/>
        <w:t>Международная организация гражданской обороны (МОГО</w:t>
      </w:r>
      <w:r w:rsidRPr="00D306FA">
        <w:t>) создана в 1931 г. Штаб-квартира находится в Женеве. В соответствии с уставом целью МОГО является развитие и совершенствование гражданской об</w:t>
      </w:r>
      <w:r w:rsidRPr="00D306FA">
        <w:t>о</w:t>
      </w:r>
      <w:r w:rsidRPr="00D306FA">
        <w:t>роны, методов и технических средств, позволяющих предупредить или уменьшить последствия опасностей мирного и военного времени. МОГО взаимодействует с отделом координатора ООН по оказ</w:t>
      </w:r>
      <w:r w:rsidRPr="00D306FA">
        <w:t>а</w:t>
      </w:r>
      <w:r w:rsidRPr="00D306FA">
        <w:t>нию помощи в случае стихийных бедствий (ЮНДРО), образованным в 1971 г. по решению Генеральной Ассамблеи ООН. ЮНДРО является органом ООН, предназначенным для оказания помощи странам, терпящим бедствие. По решению IX сессии Генеральной ассамблеи Международной организации гражданской обороны (МОГО) в стр</w:t>
      </w:r>
      <w:r w:rsidRPr="00D306FA">
        <w:t>а</w:t>
      </w:r>
      <w:r w:rsidRPr="00D306FA">
        <w:t>нах - членах этой организации, в том числе и в России, 1 марта отмечается как Вс</w:t>
      </w:r>
      <w:r w:rsidRPr="00D306FA">
        <w:t>е</w:t>
      </w:r>
      <w:r w:rsidRPr="00D306FA">
        <w:t>мирный день гражданской защиты.</w:t>
      </w:r>
    </w:p>
    <w:p w14:paraId="5D7D17DC" w14:textId="77777777" w:rsidR="00DD62D7" w:rsidRPr="00D306FA" w:rsidRDefault="00DD62D7" w:rsidP="00D306FA">
      <w:pPr>
        <w:pStyle w:val="a5"/>
        <w:spacing w:line="360" w:lineRule="auto"/>
      </w:pPr>
      <w:r w:rsidRPr="00D306FA">
        <w:rPr>
          <w:b/>
        </w:rPr>
        <w:t>Межправительственная океаническая комиссия (МОК)</w:t>
      </w:r>
      <w:r w:rsidRPr="00D306FA">
        <w:t xml:space="preserve"> была создана в 1960 г. в целях исследования значения океана для человечества. Вск</w:t>
      </w:r>
      <w:r w:rsidRPr="00D306FA">
        <w:t>о</w:t>
      </w:r>
      <w:r w:rsidRPr="00D306FA">
        <w:t>ре было заключено более 250 международных договоров, соглашений, конвенций, имеющих природоохранительное значение. Среди них такие важные, как московский договор 1963 г. «О запрещении испытания ядерного оружия в атмосфере, космическом пространстве и под водой», который по</w:t>
      </w:r>
      <w:r w:rsidRPr="00D306FA">
        <w:t>д</w:t>
      </w:r>
      <w:r w:rsidRPr="00D306FA">
        <w:t>писали более 100 стран. В мае 1972 г. было подписано межправительственное соглашение между СССР и США, охватывающее 11 крупных проблем в рамках 39 ко</w:t>
      </w:r>
      <w:r w:rsidRPr="00D306FA">
        <w:t>н</w:t>
      </w:r>
      <w:r w:rsidRPr="00D306FA">
        <w:t>кретных проектов.</w:t>
      </w:r>
    </w:p>
    <w:p w14:paraId="23094C3C" w14:textId="77777777" w:rsidR="00DD62D7" w:rsidRPr="00D306FA" w:rsidRDefault="00DD62D7" w:rsidP="00D306FA">
      <w:pPr>
        <w:pStyle w:val="a5"/>
        <w:spacing w:line="360" w:lineRule="auto"/>
      </w:pPr>
      <w:r w:rsidRPr="00D306FA">
        <w:rPr>
          <w:b/>
        </w:rPr>
        <w:t>Всемирная метеорологическая организация (ВМО)</w:t>
      </w:r>
      <w:r w:rsidRPr="00D306FA">
        <w:t xml:space="preserve"> - международная межправительственная организация. Она начала деятельность с 1951 г., объединяет 185 стран. М</w:t>
      </w:r>
      <w:r w:rsidRPr="00D306FA">
        <w:t>е</w:t>
      </w:r>
      <w:r w:rsidRPr="00D306FA">
        <w:t>стонахождение - Женева. ВМО осуществляет сотрудничество в области метеорологических наблюдений и исследований, обмена информацией и др. В 1976 г. ВМО выступила с пе</w:t>
      </w:r>
      <w:r w:rsidRPr="00D306FA">
        <w:t>р</w:t>
      </w:r>
      <w:r w:rsidRPr="00D306FA">
        <w:t>вым заявлением об угрозе климату. В 1979 г. ВМО учредила Всемирную климатическую программу (ВКП), которая стала основой международной деятельности в о</w:t>
      </w:r>
      <w:r w:rsidRPr="00D306FA">
        <w:t>б</w:t>
      </w:r>
      <w:r w:rsidRPr="00D306FA">
        <w:t>ласти климата.</w:t>
      </w:r>
    </w:p>
    <w:p w14:paraId="36BE5032" w14:textId="77777777" w:rsidR="00DD62D7" w:rsidRPr="00D306FA" w:rsidRDefault="00DD62D7" w:rsidP="00D306FA">
      <w:pPr>
        <w:pStyle w:val="a5"/>
        <w:spacing w:line="360" w:lineRule="auto"/>
      </w:pPr>
      <w:r w:rsidRPr="00D306FA">
        <w:lastRenderedPageBreak/>
        <w:t>Программа предусматривает укрепление возможностей стран-членов в области мониторинга климата, обнаружения изменения климата, разработки баз климатических данных, проведения исторических обследований, а также пр</w:t>
      </w:r>
      <w:r w:rsidRPr="00D306FA">
        <w:t>и</w:t>
      </w:r>
      <w:r w:rsidRPr="00D306FA">
        <w:t xml:space="preserve">менения климатической информации в различных видах социально-экономической деятельности. Важным компонентом ВКП является Всемирная программа исследований климата (ВПИК), которая координирует научные исследования климатической системы, ее изменчивости и предсказуемости с помощью различных проектов, включая проекты и циркуляции </w:t>
      </w:r>
      <w:proofErr w:type="spellStart"/>
      <w:r w:rsidRPr="00D306FA">
        <w:t>Мировбго</w:t>
      </w:r>
      <w:proofErr w:type="spellEnd"/>
      <w:r w:rsidRPr="00D306FA">
        <w:t xml:space="preserve"> океана, а та</w:t>
      </w:r>
      <w:r w:rsidRPr="00D306FA">
        <w:t>к</w:t>
      </w:r>
      <w:r w:rsidRPr="00D306FA">
        <w:t xml:space="preserve">же по глобальному циклу энергии и воды. </w:t>
      </w:r>
    </w:p>
    <w:p w14:paraId="3E17630F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Самой известной международной общественной организацией является </w:t>
      </w:r>
      <w:r w:rsidRPr="00D306FA">
        <w:rPr>
          <w:b/>
        </w:rPr>
        <w:t>«Гринпис»</w:t>
      </w:r>
      <w:r w:rsidRPr="00D306FA">
        <w:t xml:space="preserve"> («Зеленый мир»), образованная в 1971 г. В настоящее время «Гринпис» имеет 27 отделений в разных странах мира, в том числе в России и на Украине. В России «Гринпис» существует с 1992 г. Основными направл</w:t>
      </w:r>
      <w:r w:rsidRPr="00D306FA">
        <w:t>е</w:t>
      </w:r>
      <w:r w:rsidRPr="00D306FA">
        <w:t>ниями деятельности организации являются:</w:t>
      </w:r>
    </w:p>
    <w:p w14:paraId="22400893" w14:textId="77777777" w:rsidR="00DD62D7" w:rsidRPr="00D306FA" w:rsidRDefault="00DD62D7" w:rsidP="00D306FA">
      <w:pPr>
        <w:pStyle w:val="a5"/>
        <w:spacing w:line="360" w:lineRule="auto"/>
      </w:pPr>
      <w:r w:rsidRPr="00D306FA">
        <w:t>1) кампания по биоразнообразию: борьба против уничтожения лесов, варварского лова рыбы и охоты на китов, сохранение существующих и создание н</w:t>
      </w:r>
      <w:r w:rsidRPr="00D306FA">
        <w:t>о</w:t>
      </w:r>
      <w:r w:rsidRPr="00D306FA">
        <w:t>вых охраняемых природных территорий и т. д.;</w:t>
      </w:r>
    </w:p>
    <w:p w14:paraId="0D95A5E1" w14:textId="77777777" w:rsidR="00DD62D7" w:rsidRPr="00D306FA" w:rsidRDefault="00DD62D7" w:rsidP="00D306FA">
      <w:pPr>
        <w:pStyle w:val="a5"/>
        <w:spacing w:line="360" w:lineRule="auto"/>
      </w:pPr>
      <w:r w:rsidRPr="00D306FA">
        <w:t>2) кампания по защите атмосферы: сокращение выброса парниковых газов, вызывающих «парниковый эффект», прекращение использования озонора</w:t>
      </w:r>
      <w:r w:rsidRPr="00D306FA">
        <w:t>з</w:t>
      </w:r>
      <w:r w:rsidRPr="00D306FA">
        <w:t>рушающих веществ;</w:t>
      </w:r>
    </w:p>
    <w:p w14:paraId="41095E3D" w14:textId="77777777" w:rsidR="00DD62D7" w:rsidRPr="00D306FA" w:rsidRDefault="00DD62D7" w:rsidP="00D306FA">
      <w:pPr>
        <w:pStyle w:val="a5"/>
        <w:spacing w:line="360" w:lineRule="auto"/>
      </w:pPr>
      <w:r w:rsidRPr="00D306FA">
        <w:t>3) антиядерная кампания: сокращение ядерных арсеналов, запрещение ядерных испытаний, свертывание опасных программ развития ядерной энергетики и постепенный о</w:t>
      </w:r>
      <w:r w:rsidRPr="00D306FA">
        <w:t>т</w:t>
      </w:r>
      <w:r w:rsidRPr="00D306FA">
        <w:t>каз от нее;</w:t>
      </w:r>
    </w:p>
    <w:p w14:paraId="1F71182A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4) кампания по токсическим веществам: запрещение опасных технологий, решение проблем, связанных с образованием и переработкой опасных отходов, а также загрязнением окружающей среды </w:t>
      </w:r>
      <w:proofErr w:type="spellStart"/>
      <w:r w:rsidRPr="00D306FA">
        <w:t>сильноядовитыми</w:t>
      </w:r>
      <w:proofErr w:type="spellEnd"/>
      <w:r w:rsidRPr="00D306FA">
        <w:t xml:space="preserve"> веществ</w:t>
      </w:r>
      <w:r w:rsidRPr="00D306FA">
        <w:t>а</w:t>
      </w:r>
      <w:r w:rsidRPr="00D306FA">
        <w:t>ми.</w:t>
      </w:r>
    </w:p>
    <w:p w14:paraId="50B8BA1B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Основными направлениями работ (кампаний) российской «Гринпис» явл</w:t>
      </w:r>
      <w:r w:rsidRPr="00D306FA">
        <w:t>я</w:t>
      </w:r>
      <w:r w:rsidRPr="00D306FA">
        <w:t>ются следующие:</w:t>
      </w:r>
    </w:p>
    <w:p w14:paraId="59C87626" w14:textId="77777777" w:rsidR="00DD62D7" w:rsidRPr="00D306FA" w:rsidRDefault="00DD62D7" w:rsidP="00D306FA">
      <w:pPr>
        <w:pStyle w:val="a5"/>
        <w:spacing w:line="360" w:lineRule="auto"/>
      </w:pPr>
      <w:r w:rsidRPr="00D306FA">
        <w:t>• лесная кампания: за сохранение «легких» планеты - русского леса;</w:t>
      </w:r>
    </w:p>
    <w:p w14:paraId="7A696F8F" w14:textId="77777777" w:rsidR="00DD62D7" w:rsidRPr="00D306FA" w:rsidRDefault="00DD62D7" w:rsidP="00D306FA">
      <w:pPr>
        <w:pStyle w:val="a5"/>
        <w:spacing w:line="360" w:lineRule="auto"/>
      </w:pPr>
      <w:r w:rsidRPr="00D306FA">
        <w:lastRenderedPageBreak/>
        <w:t>• антиядерная кампания: против радиационного заражения окружающей ср</w:t>
      </w:r>
      <w:r w:rsidRPr="00D306FA">
        <w:t>е</w:t>
      </w:r>
      <w:r w:rsidRPr="00D306FA">
        <w:t>ды;</w:t>
      </w:r>
    </w:p>
    <w:p w14:paraId="39E9C666" w14:textId="77777777" w:rsidR="00DD62D7" w:rsidRPr="00D306FA" w:rsidRDefault="00DD62D7" w:rsidP="00D306FA">
      <w:pPr>
        <w:pStyle w:val="a5"/>
        <w:spacing w:line="360" w:lineRule="auto"/>
      </w:pPr>
      <w:r w:rsidRPr="00D306FA">
        <w:t>• токсическая кампания: против химического загрязнения;</w:t>
      </w:r>
    </w:p>
    <w:p w14:paraId="586CFDDC" w14:textId="77777777" w:rsidR="00DD62D7" w:rsidRPr="00D306FA" w:rsidRDefault="00DD62D7" w:rsidP="00D306FA">
      <w:pPr>
        <w:pStyle w:val="a5"/>
        <w:spacing w:line="360" w:lineRule="auto"/>
      </w:pPr>
      <w:r w:rsidRPr="00D306FA">
        <w:t>• байкальская кампания: за сохранение первозданной чистоты озера Байкал;</w:t>
      </w:r>
    </w:p>
    <w:p w14:paraId="6853D3B6" w14:textId="77777777" w:rsidR="00DD62D7" w:rsidRPr="00D306FA" w:rsidRDefault="00DD62D7" w:rsidP="00D306FA">
      <w:pPr>
        <w:pStyle w:val="a5"/>
        <w:spacing w:line="360" w:lineRule="auto"/>
      </w:pPr>
      <w:r w:rsidRPr="00D306FA">
        <w:t>• морской проект: против браконьерства в морях России;</w:t>
      </w:r>
    </w:p>
    <w:p w14:paraId="72EDD172" w14:textId="77777777" w:rsidR="00DD62D7" w:rsidRPr="00D306FA" w:rsidRDefault="00DD62D7" w:rsidP="00D306FA">
      <w:pPr>
        <w:pStyle w:val="a5"/>
        <w:spacing w:line="360" w:lineRule="auto"/>
      </w:pPr>
      <w:r w:rsidRPr="00D306FA">
        <w:t>• нефтяной проект: против загрязнения окружающей среды нефтью и газом;</w:t>
      </w:r>
    </w:p>
    <w:p w14:paraId="2888E492" w14:textId="77777777" w:rsidR="00DD62D7" w:rsidRPr="00D306FA" w:rsidRDefault="00DD62D7" w:rsidP="00D306FA">
      <w:pPr>
        <w:pStyle w:val="a5"/>
        <w:spacing w:line="360" w:lineRule="auto"/>
      </w:pPr>
      <w:r w:rsidRPr="00D306FA">
        <w:t>• проект по климату: предотвращение катастрофических изменений климата;</w:t>
      </w:r>
    </w:p>
    <w:p w14:paraId="26B58D15" w14:textId="77777777" w:rsidR="00DD62D7" w:rsidRPr="00D306FA" w:rsidRDefault="00DD62D7" w:rsidP="00D306FA">
      <w:pPr>
        <w:pStyle w:val="a5"/>
        <w:spacing w:line="360" w:lineRule="auto"/>
      </w:pPr>
      <w:r w:rsidRPr="00D306FA">
        <w:t>• всемирное наследие: подготовка номинаций в Список всемирного наследия ЮНЕСКО и контроль над их сохранностью. Основная цель данного проекта - придание территориям статуса всемирного наследия для д</w:t>
      </w:r>
      <w:r w:rsidRPr="00D306FA">
        <w:t>о</w:t>
      </w:r>
      <w:r w:rsidRPr="00D306FA">
        <w:t>полнительной гарантии сохранности уникальных природных и природно-культурных комплексов. В проекте участвуют 19 российских те</w:t>
      </w:r>
      <w:r w:rsidRPr="00D306FA">
        <w:t>р</w:t>
      </w:r>
      <w:r w:rsidRPr="00D306FA">
        <w:t xml:space="preserve">риторий. </w:t>
      </w:r>
    </w:p>
    <w:p w14:paraId="1DF22284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Огромный вклад в осмысление современного кризисного состояния биосферы внес </w:t>
      </w:r>
      <w:r w:rsidRPr="00D306FA">
        <w:rPr>
          <w:b/>
        </w:rPr>
        <w:t>Римский клуб</w:t>
      </w:r>
      <w:r w:rsidRPr="00D306FA">
        <w:t xml:space="preserve"> - международная научная правительственная организация, созданная в 1984 г. и объединяющая около 100 ученых более чем из 30 стран. Мировую славу этой организации принесли работы по математическому моделированию будущего развития человечества, которые могут помочь изб</w:t>
      </w:r>
      <w:r w:rsidRPr="00D306FA">
        <w:t>е</w:t>
      </w:r>
      <w:r w:rsidRPr="00D306FA">
        <w:t>жать грозящей экологической катастрофы.</w:t>
      </w:r>
    </w:p>
    <w:p w14:paraId="6D22EB28" w14:textId="77777777" w:rsidR="00DD62D7" w:rsidRPr="00D306FA" w:rsidRDefault="00DD62D7" w:rsidP="00D306FA">
      <w:pPr>
        <w:pStyle w:val="a5"/>
        <w:spacing w:line="360" w:lineRule="auto"/>
      </w:pPr>
      <w:r w:rsidRPr="00D306FA">
        <w:rPr>
          <w:b/>
        </w:rPr>
        <w:t>Всемирный фонд дикой природы (WWF</w:t>
      </w:r>
      <w:r w:rsidRPr="00D306FA">
        <w:t>) - крупнейшая в мире неправительственная международная экологическая организация, основанная в 1961 г. Деятельность Фонда нацелена прежде всего на сохранение би</w:t>
      </w:r>
      <w:r w:rsidRPr="00D306FA">
        <w:t>о</w:t>
      </w:r>
      <w:r w:rsidRPr="00D306FA">
        <w:t>разнообразия, продвижение устойчивого использования природных ресурсов, а также предотвращение неоправданного бытового загрязнения. Он объединяет 27 национальных отделений во всем мире, а также 5 млн. индивид</w:t>
      </w:r>
      <w:r w:rsidRPr="00D306FA">
        <w:t>у</w:t>
      </w:r>
      <w:r w:rsidRPr="00D306FA">
        <w:t>альных членов. Средства на осуществление своих программ Фонда получает в виде благотворительных пожертвований от частных лиц, правительств, международных агентств и ко</w:t>
      </w:r>
      <w:r w:rsidRPr="00D306FA">
        <w:t>м</w:t>
      </w:r>
      <w:r w:rsidRPr="00D306FA">
        <w:t>паний.</w:t>
      </w:r>
    </w:p>
    <w:p w14:paraId="6FA44920" w14:textId="77777777" w:rsidR="00DD62D7" w:rsidRPr="00D306FA" w:rsidRDefault="00DD62D7" w:rsidP="00D306FA">
      <w:pPr>
        <w:pStyle w:val="a5"/>
        <w:spacing w:line="360" w:lineRule="auto"/>
      </w:pPr>
      <w:r w:rsidRPr="00D306FA">
        <w:lastRenderedPageBreak/>
        <w:t xml:space="preserve"> Фонд начал работу в России в 1994 г. и уже вложил более 12 млн. долл. в природоохранные проекты в стране. В настоящее время он ведет б</w:t>
      </w:r>
      <w:r w:rsidRPr="00D306FA">
        <w:t>о</w:t>
      </w:r>
      <w:r w:rsidRPr="00D306FA">
        <w:t>лее 50 проектов в 35 регионах России.</w:t>
      </w:r>
    </w:p>
    <w:p w14:paraId="0C964A89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направления деятельности российской программы Фонда:</w:t>
      </w:r>
    </w:p>
    <w:p w14:paraId="7CB6319F" w14:textId="77777777" w:rsidR="00DD62D7" w:rsidRPr="00D306FA" w:rsidRDefault="00DD62D7" w:rsidP="00D306FA">
      <w:pPr>
        <w:pStyle w:val="a5"/>
        <w:spacing w:line="360" w:lineRule="auto"/>
      </w:pPr>
      <w:r w:rsidRPr="00D306FA">
        <w:t>• создание и поддержание уникальной системы особо охраняемых природных территорий России. При поддержке Фонда площадь заповедн</w:t>
      </w:r>
      <w:r w:rsidRPr="00D306FA">
        <w:t>и</w:t>
      </w:r>
      <w:r w:rsidRPr="00D306FA">
        <w:t>ков в России увеличилась почти на 25%, а в Арктике - удвоилась;</w:t>
      </w:r>
    </w:p>
    <w:p w14:paraId="749AA861" w14:textId="77777777" w:rsidR="00DD62D7" w:rsidRPr="00D306FA" w:rsidRDefault="00DD62D7" w:rsidP="00D306FA">
      <w:pPr>
        <w:pStyle w:val="a5"/>
        <w:spacing w:line="360" w:lineRule="auto"/>
      </w:pPr>
      <w:r w:rsidRPr="00D306FA">
        <w:t>• организация охраны редких животных и растений. Стерх, краснозобая казарка, амурский тигр и дальневосточный леопард, снежный барс и аргали, европейский зубр - все эти редкие и исчезающие виды находятся под патронажем российского предст</w:t>
      </w:r>
      <w:r w:rsidRPr="00D306FA">
        <w:t>а</w:t>
      </w:r>
      <w:r w:rsidRPr="00D306FA">
        <w:t>вительства Фонда.</w:t>
      </w:r>
    </w:p>
    <w:p w14:paraId="6C3A88BF" w14:textId="77777777" w:rsidR="00DD62D7" w:rsidRPr="00D306FA" w:rsidRDefault="00DD62D7" w:rsidP="00D306FA">
      <w:pPr>
        <w:pStyle w:val="a5"/>
        <w:spacing w:line="360" w:lineRule="auto"/>
      </w:pPr>
      <w:r w:rsidRPr="00D306FA">
        <w:rPr>
          <w:b/>
        </w:rPr>
        <w:t>Международный социально-экологический союз (</w:t>
      </w:r>
      <w:proofErr w:type="spellStart"/>
      <w:r w:rsidRPr="00D306FA">
        <w:rPr>
          <w:b/>
        </w:rPr>
        <w:t>МСоЭС</w:t>
      </w:r>
      <w:proofErr w:type="spellEnd"/>
      <w:r w:rsidRPr="00D306FA">
        <w:rPr>
          <w:b/>
        </w:rPr>
        <w:t>)</w:t>
      </w:r>
      <w:r w:rsidRPr="00D306FA">
        <w:t xml:space="preserve"> - единственная общественная некоммерческая организация, объединяющая независимо работающие неправительственные организации и группы из Азе</w:t>
      </w:r>
      <w:r w:rsidRPr="00D306FA">
        <w:t>р</w:t>
      </w:r>
      <w:r w:rsidRPr="00D306FA">
        <w:t xml:space="preserve">байджана, Армении, Белоруссии, Грузии, Испании, Казахстана, Киргизии, Молдавии, России, Соединенных Штатов Америки, Таджикистана, Туркменистана, Узбекистана, Украины, Финляндии и Шотландии. </w:t>
      </w:r>
      <w:proofErr w:type="spellStart"/>
      <w:r w:rsidRPr="00D306FA">
        <w:t>МСоЭС</w:t>
      </w:r>
      <w:proofErr w:type="spellEnd"/>
      <w:r w:rsidRPr="00D306FA">
        <w:t xml:space="preserve"> - самое крупное общественное экологическое объединение на территории бывшего Сове</w:t>
      </w:r>
      <w:r w:rsidRPr="00D306FA">
        <w:t>т</w:t>
      </w:r>
      <w:r w:rsidRPr="00D306FA">
        <w:t>ского Союза.</w:t>
      </w:r>
    </w:p>
    <w:p w14:paraId="1C9CFCCD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Согласно Уставу </w:t>
      </w:r>
      <w:proofErr w:type="spellStart"/>
      <w:r w:rsidRPr="00D306FA">
        <w:t>МсоЭС</w:t>
      </w:r>
      <w:proofErr w:type="spellEnd"/>
      <w:r w:rsidRPr="00D306FA">
        <w:t xml:space="preserve"> цель этой организации - «объединение интеллектуального потенциала, материальных и финансовых средств, организационных возможностей чл</w:t>
      </w:r>
      <w:r w:rsidRPr="00D306FA">
        <w:t>е</w:t>
      </w:r>
      <w:r w:rsidRPr="00D306FA">
        <w:t>нов Союза во имя защиты природы Земли и населяющих ее живых существ, для сохранения и восстановления природного и культурного наследия человечества, физического и духовного здоровья л</w:t>
      </w:r>
      <w:r w:rsidRPr="00D306FA">
        <w:t>ю</w:t>
      </w:r>
      <w:r w:rsidRPr="00D306FA">
        <w:t>дей, обеспечения экологической безопасности и устойчивого развития».</w:t>
      </w:r>
    </w:p>
    <w:p w14:paraId="4D9B103A" w14:textId="77777777" w:rsidR="00DD62D7" w:rsidRPr="00D306FA" w:rsidRDefault="00DD62D7" w:rsidP="00D306FA">
      <w:pPr>
        <w:pStyle w:val="a5"/>
        <w:spacing w:line="360" w:lineRule="auto"/>
      </w:pPr>
      <w:r w:rsidRPr="00D306FA">
        <w:rPr>
          <w:b/>
        </w:rPr>
        <w:t>Глобальный экологический фонд (ГЭФ)</w:t>
      </w:r>
      <w:r w:rsidRPr="00D306FA">
        <w:t xml:space="preserve"> </w:t>
      </w:r>
      <w:proofErr w:type="gramStart"/>
      <w:r w:rsidRPr="00D306FA">
        <w:t>- это</w:t>
      </w:r>
      <w:proofErr w:type="gramEnd"/>
      <w:r w:rsidRPr="00D306FA">
        <w:t xml:space="preserve"> финансовый механизм предоставления грантов и льготных кредитов странам-получателям на осуществление проектов и деятельности, нацеленных на решение глобал</w:t>
      </w:r>
      <w:r w:rsidRPr="00D306FA">
        <w:t>ь</w:t>
      </w:r>
      <w:r w:rsidRPr="00D306FA">
        <w:t xml:space="preserve">ных экологических проблем. ГЭФ был учрежден в 1991 г. как экспериментальная </w:t>
      </w:r>
      <w:r w:rsidRPr="00D306FA">
        <w:lastRenderedPageBreak/>
        <w:t>программа, которая осуществляется в соответствии с Программой ООН по окружающей среде (ПР ЮНЕП) и Всемирным банком. В марте 1994 г. прав</w:t>
      </w:r>
      <w:r w:rsidRPr="00D306FA">
        <w:t>и</w:t>
      </w:r>
      <w:r w:rsidRPr="00D306FA">
        <w:t>тельства 73 стран-участников после проведения успешных переговоров решили реорганизовать программу и пополнить ее основной фонд более чем 2 млрд. долл., с условием их использования для финансирования проектов и деятельности по предотвращению изменения биологического разнообразия, охране междун</w:t>
      </w:r>
      <w:r w:rsidRPr="00D306FA">
        <w:t>а</w:t>
      </w:r>
      <w:r w:rsidRPr="00D306FA">
        <w:t>родных вод и предотвращению разрушения озонового слоя.</w:t>
      </w:r>
    </w:p>
    <w:p w14:paraId="50CA4D0C" w14:textId="77777777" w:rsidR="00DD62D7" w:rsidRPr="00D306FA" w:rsidRDefault="00DD62D7" w:rsidP="00D306FA">
      <w:pPr>
        <w:pStyle w:val="a5"/>
        <w:spacing w:line="360" w:lineRule="auto"/>
        <w:rPr>
          <w:b/>
        </w:rPr>
      </w:pPr>
      <w:r w:rsidRPr="00D306FA">
        <w:rPr>
          <w:b/>
        </w:rPr>
        <w:t>«Повестка дня на XXI век»</w:t>
      </w:r>
      <w:r w:rsidRPr="00D306FA">
        <w:t xml:space="preserve"> </w:t>
      </w:r>
      <w:proofErr w:type="gramStart"/>
      <w:r w:rsidRPr="00D306FA">
        <w:t>- это</w:t>
      </w:r>
      <w:proofErr w:type="gramEnd"/>
      <w:r w:rsidRPr="00D306FA">
        <w:t xml:space="preserve"> программа деятельности по устойчивому развитию, разработа</w:t>
      </w:r>
      <w:r w:rsidRPr="00D306FA">
        <w:t>н</w:t>
      </w:r>
      <w:r w:rsidRPr="00D306FA">
        <w:t>ная Конференцией ООН по окружающей среде и устойчивому развитию (Рио-де-Жанейро, 1992 г.). Форум собрал р</w:t>
      </w:r>
      <w:r w:rsidRPr="00D306FA">
        <w:t>е</w:t>
      </w:r>
      <w:r w:rsidRPr="00D306FA">
        <w:t>кордное число участников: 179 государств направили в Бразилию в общей сложности 8 тыс. делегатов. В его работе приняли участие также 3 тыс. представителей неправительственных международных организаций. Эта пр</w:t>
      </w:r>
      <w:r w:rsidRPr="00D306FA">
        <w:t>о</w:t>
      </w:r>
      <w:r w:rsidRPr="00D306FA">
        <w:t>грамма охватывает широкий круг вопросов и проблем, связанных с деятельностью по переходу к устойчивому развитию на местном, национальном и мировом уровне. Для устойчивого развития, отмечается в «Повестке дня на XXI век», необходимо учитывать экономические, социальные, культурные, политические и экологические факторы, а также проблемы здоровья как нынешнего, так и будущих поколений. Деятельность, которая обеспечит пер</w:t>
      </w:r>
      <w:r w:rsidRPr="00D306FA">
        <w:t>е</w:t>
      </w:r>
      <w:r w:rsidRPr="00D306FA">
        <w:t>ход к устойчивому развитию, должна отвечать условиям экономической эффективности, социальной справедливости, ответственности и экологической безопасн</w:t>
      </w:r>
      <w:r w:rsidRPr="00D306FA">
        <w:t>о</w:t>
      </w:r>
      <w:r w:rsidRPr="00D306FA">
        <w:t>сти.</w:t>
      </w:r>
    </w:p>
    <w:p w14:paraId="7BFAA63D" w14:textId="77777777" w:rsidR="00DD62D7" w:rsidRPr="00D306FA" w:rsidRDefault="00DD62D7" w:rsidP="00D306FA">
      <w:pPr>
        <w:pStyle w:val="a5"/>
        <w:spacing w:line="360" w:lineRule="auto"/>
      </w:pPr>
      <w:r w:rsidRPr="00D306FA">
        <w:t>В указанном документе рассматриваются все сферы развития, особенно охрана окружающей среды. Однако большое внимание уделяется также международному сотрудничеству, борьбе с бедностью, здоровью челов</w:t>
      </w:r>
      <w:r w:rsidRPr="00D306FA">
        <w:t>е</w:t>
      </w:r>
      <w:r w:rsidRPr="00D306FA">
        <w:t>ка и демографическим вопросам. Подчеркиваются ключевые аспекты социального развития, в том числе равноправие, усиление роли общественности, проблемы о</w:t>
      </w:r>
      <w:r w:rsidRPr="00D306FA">
        <w:t>б</w:t>
      </w:r>
      <w:r w:rsidRPr="00D306FA">
        <w:t>разования.</w:t>
      </w:r>
    </w:p>
    <w:p w14:paraId="59C86D0B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В </w:t>
      </w:r>
      <w:r w:rsidRPr="00D306FA">
        <w:rPr>
          <w:b/>
        </w:rPr>
        <w:t>«Повестке дня на XXI век</w:t>
      </w:r>
      <w:r w:rsidRPr="00D306FA">
        <w:t xml:space="preserve">» здоровье человека рассматривается как основа его устойчивого развития. Здоровье понимается как результат </w:t>
      </w:r>
      <w:r w:rsidRPr="00D306FA">
        <w:lastRenderedPageBreak/>
        <w:t>де</w:t>
      </w:r>
      <w:r w:rsidRPr="00D306FA">
        <w:t>й</w:t>
      </w:r>
      <w:r w:rsidRPr="00D306FA">
        <w:t>ствия на человека всех факторов, с которыми он сталкивается в течение жизни. Необходимое условие перехода к устойчивому развитию - должное вним</w:t>
      </w:r>
      <w:r w:rsidRPr="00D306FA">
        <w:t>а</w:t>
      </w:r>
      <w:r w:rsidRPr="00D306FA">
        <w:t>ние ко всем факторам, которые в совокупности определяют здоровье людей. Многие принципы «Повестки дня на XXI век» и стратегии ВОЗ «Зд</w:t>
      </w:r>
      <w:r w:rsidRPr="00D306FA">
        <w:t>о</w:t>
      </w:r>
      <w:r w:rsidRPr="00D306FA">
        <w:t>ровье для всех» совпадают, а предполагаемые мероприятия дополняют друг др</w:t>
      </w:r>
      <w:r w:rsidRPr="00D306FA">
        <w:t>у</w:t>
      </w:r>
      <w:r w:rsidRPr="00D306FA">
        <w:t>га.</w:t>
      </w:r>
    </w:p>
    <w:p w14:paraId="790C14A3" w14:textId="77777777" w:rsidR="00DD62D7" w:rsidRPr="00D306FA" w:rsidRDefault="00DD62D7" w:rsidP="00D306FA">
      <w:pPr>
        <w:pStyle w:val="a5"/>
        <w:spacing w:line="360" w:lineRule="auto"/>
      </w:pPr>
      <w:r w:rsidRPr="00D306FA">
        <w:t>Слово «здоровье» в тексте «Повестки дня на XXI век» упоминается более 200 раз, в том числе в таких аспектах, как профессиональные заболевания и безопасность труда, первичная медицинская помощь, здоровье м</w:t>
      </w:r>
      <w:r w:rsidRPr="00D306FA">
        <w:t>а</w:t>
      </w:r>
      <w:r w:rsidRPr="00D306FA">
        <w:t>тери и ребенка, бедность и здоровье, оценка влияния промышленной продукции на здоровье, жилищные условия и здоровье, экологическая инфраструктура, транспорт и здоровье, ядовитые отходы, радиоактивные отходы, влияние атм</w:t>
      </w:r>
      <w:r w:rsidRPr="00D306FA">
        <w:t>о</w:t>
      </w:r>
      <w:r w:rsidRPr="00D306FA">
        <w:t>сферных изменений на здоровье, исчезновение лесов и ультрафиолетовое излучение, связь здоровья с состоянием воды и санитарными условиями, влияние на здоровье структурных перестроек экономики, твердые о</w:t>
      </w:r>
      <w:r w:rsidRPr="00D306FA">
        <w:t>т</w:t>
      </w:r>
      <w:r w:rsidRPr="00D306FA">
        <w:t>ходы, учет здоровья в расчетах стоимости и отдачи, образование и информация, необходимость привлечения общественности к обсуждению и планированию устойчивого развития, необходимость межведомственного сотрудничества в вопросах здор</w:t>
      </w:r>
      <w:r w:rsidRPr="00D306FA">
        <w:t>о</w:t>
      </w:r>
      <w:r w:rsidRPr="00D306FA">
        <w:t>вья.</w:t>
      </w:r>
    </w:p>
    <w:p w14:paraId="5F80A2A8" w14:textId="77777777" w:rsidR="00DD62D7" w:rsidRPr="00D306FA" w:rsidRDefault="00DD62D7" w:rsidP="00D306FA">
      <w:pPr>
        <w:pStyle w:val="a5"/>
        <w:spacing w:line="360" w:lineRule="auto"/>
      </w:pPr>
      <w:r w:rsidRPr="00D306FA">
        <w:t>Значительная часть материалов «</w:t>
      </w:r>
      <w:r w:rsidRPr="00D306FA">
        <w:rPr>
          <w:b/>
        </w:rPr>
        <w:t>Повестки дня на XXI век</w:t>
      </w:r>
      <w:r w:rsidRPr="00D306FA">
        <w:t>» посвящена городской среде обитания. В документе определяется роль городов в разработке практических подходов к устойчивому развитию. На местном уровне деятельность по устойчивому развитию разворачивается в рамках инициативы «Мес</w:t>
      </w:r>
      <w:r w:rsidRPr="00D306FA">
        <w:t>т</w:t>
      </w:r>
      <w:r w:rsidRPr="00D306FA">
        <w:t>ная повестка дня на XXI век». Как «Повестка дня на XXI век», так и «Местная повестка дня на XXI век» отмечает, что местные власти играют ключевую роль в образовании, мобилизации сил и ресурсов и взаимодействии с общественностью в рамках перехода к устойчивому развитию. В знач</w:t>
      </w:r>
      <w:r w:rsidRPr="00D306FA">
        <w:t>и</w:t>
      </w:r>
      <w:r w:rsidRPr="00D306FA">
        <w:t xml:space="preserve">тельной степени «Местная повестка дня на XXI век» </w:t>
      </w:r>
      <w:proofErr w:type="gramStart"/>
      <w:r w:rsidRPr="00D306FA">
        <w:t>- это</w:t>
      </w:r>
      <w:proofErr w:type="gramEnd"/>
      <w:r w:rsidRPr="00D306FA">
        <w:t xml:space="preserve"> процесс развития сотрудничества между городской администрацией и другими организациями и общественн</w:t>
      </w:r>
      <w:r w:rsidRPr="00D306FA">
        <w:t>о</w:t>
      </w:r>
      <w:r w:rsidRPr="00D306FA">
        <w:t>стью города.</w:t>
      </w:r>
    </w:p>
    <w:p w14:paraId="64ECE12B" w14:textId="77777777" w:rsidR="00DD62D7" w:rsidRPr="00D306FA" w:rsidRDefault="00DD62D7" w:rsidP="00D306FA">
      <w:pPr>
        <w:pStyle w:val="a5"/>
        <w:spacing w:line="360" w:lineRule="auto"/>
      </w:pPr>
      <w:r w:rsidRPr="00D306FA">
        <w:lastRenderedPageBreak/>
        <w:t>«</w:t>
      </w:r>
      <w:r w:rsidRPr="00D306FA">
        <w:rPr>
          <w:b/>
        </w:rPr>
        <w:t>Повестка дня на XXI век»</w:t>
      </w:r>
      <w:r w:rsidRPr="00D306FA">
        <w:t xml:space="preserve"> содержит много конкретных рекомендаций, касающихся здоровья населения. Основные рекомендации включают разработки городских планов здоровья и усиления сотрудничества между город</w:t>
      </w:r>
      <w:r w:rsidRPr="00D306FA">
        <w:t>а</w:t>
      </w:r>
      <w:r w:rsidRPr="00D306FA">
        <w:t>ми в этой области деятельности.</w:t>
      </w:r>
    </w:p>
    <w:p w14:paraId="6E871C2A" w14:textId="77777777" w:rsidR="00DD62D7" w:rsidRPr="00D306FA" w:rsidRDefault="00DD62D7" w:rsidP="00D306FA">
      <w:pPr>
        <w:pStyle w:val="a5"/>
        <w:spacing w:line="360" w:lineRule="auto"/>
      </w:pPr>
      <w:r w:rsidRPr="00D306FA">
        <w:t>Все учреждения системы ООН призваны сыграть ключевую роль в осуществлении «Повестки дня на XXI век» в рамках своих сфер компетенции. Для достижения четкой к</w:t>
      </w:r>
      <w:r w:rsidRPr="00D306FA">
        <w:t>о</w:t>
      </w:r>
      <w:r w:rsidRPr="00D306FA">
        <w:t>ординации и во избежание дублирования деятельности при осуществлении «Повестки дня на XXI век» необходимо обеспечить эффективное разделение труда между различными подразделениями системы ООН на основе сфер их компетенции и сравнительных преимуществ. Гос</w:t>
      </w:r>
      <w:r w:rsidRPr="00D306FA">
        <w:t>у</w:t>
      </w:r>
      <w:r w:rsidRPr="00D306FA">
        <w:t>дарства-члены, действуя через соответствующие руководящие органы, могут обеспечить надлежащее выполнение этих задач. Для облегчения оценки де</w:t>
      </w:r>
      <w:r w:rsidRPr="00D306FA">
        <w:t>я</w:t>
      </w:r>
      <w:r w:rsidRPr="00D306FA">
        <w:t>тельности учреждений и распространения информации о проводимых ими мероприятиях следует предложить всем органам системы ООН регулярно гот</w:t>
      </w:r>
      <w:r w:rsidRPr="00D306FA">
        <w:t>о</w:t>
      </w:r>
      <w:r w:rsidRPr="00D306FA">
        <w:t>вить и публиковать доклады о своей деятельности, связанной с осуществлением «П</w:t>
      </w:r>
      <w:r w:rsidRPr="00D306FA">
        <w:t>о</w:t>
      </w:r>
      <w:r w:rsidRPr="00D306FA">
        <w:t>вестки дня на XXI век». Кроме того, им будет предложено постоянно проводить всесторонний анализ своей политики, программ, бюдж</w:t>
      </w:r>
      <w:r w:rsidRPr="00D306FA">
        <w:t>е</w:t>
      </w:r>
      <w:r w:rsidRPr="00D306FA">
        <w:t>тов и мероприятий.</w:t>
      </w:r>
    </w:p>
    <w:p w14:paraId="50506687" w14:textId="77777777" w:rsidR="00DD62D7" w:rsidRPr="00D306FA" w:rsidRDefault="00DD62D7" w:rsidP="00D306FA">
      <w:pPr>
        <w:pStyle w:val="a5"/>
        <w:spacing w:line="360" w:lineRule="auto"/>
      </w:pPr>
      <w:r w:rsidRPr="00D306FA">
        <w:t>Важное значение для осуществления «</w:t>
      </w:r>
      <w:r w:rsidRPr="00D306FA">
        <w:rPr>
          <w:b/>
        </w:rPr>
        <w:t>Повестки дня на XXI век</w:t>
      </w:r>
      <w:r w:rsidRPr="00D306FA">
        <w:t>» имеет постоянное активное и эффективное участие в этих мероприятиях неправительственных организаций, научных кругов и частного сектора, а также м</w:t>
      </w:r>
      <w:r w:rsidRPr="00D306FA">
        <w:t>е</w:t>
      </w:r>
      <w:r w:rsidRPr="00D306FA">
        <w:t>стных групп и общин.</w:t>
      </w:r>
    </w:p>
    <w:p w14:paraId="377A18D8" w14:textId="77777777" w:rsidR="00DD62D7" w:rsidRPr="00D306FA" w:rsidRDefault="00DD62D7" w:rsidP="00D306FA">
      <w:pPr>
        <w:pStyle w:val="a5"/>
        <w:spacing w:line="360" w:lineRule="auto"/>
      </w:pPr>
      <w:r w:rsidRPr="00D306FA">
        <w:t>Россия разработала основные положения государственной стратегии Российской Федерации по охране окружающей среды и обеспечению устойчивого развития (одобрены Указом Президента РФ от 4 фе</w:t>
      </w:r>
      <w:r w:rsidRPr="00D306FA">
        <w:t>в</w:t>
      </w:r>
      <w:r w:rsidRPr="00D306FA">
        <w:t>раля 1994 г. № 236).</w:t>
      </w:r>
    </w:p>
    <w:p w14:paraId="6217DB1A" w14:textId="77777777" w:rsidR="00DD62D7" w:rsidRPr="00D306FA" w:rsidRDefault="00DD62D7" w:rsidP="00D306FA">
      <w:pPr>
        <w:pStyle w:val="a5"/>
        <w:spacing w:line="360" w:lineRule="auto"/>
        <w:rPr>
          <w:b/>
        </w:rPr>
      </w:pPr>
      <w:r w:rsidRPr="00D306FA">
        <w:rPr>
          <w:b/>
        </w:rPr>
        <w:t>Основные направления деятельности по обеспечению экологич</w:t>
      </w:r>
      <w:r w:rsidRPr="00D306FA">
        <w:rPr>
          <w:b/>
        </w:rPr>
        <w:t>е</w:t>
      </w:r>
      <w:r w:rsidRPr="00D306FA">
        <w:rPr>
          <w:b/>
        </w:rPr>
        <w:t>ски безопасного устойчивого развития заключаются в следующем:</w:t>
      </w:r>
    </w:p>
    <w:p w14:paraId="483D5CF8" w14:textId="77777777" w:rsidR="00DD62D7" w:rsidRPr="00D306FA" w:rsidRDefault="00DD62D7" w:rsidP="00D306FA">
      <w:pPr>
        <w:pStyle w:val="a5"/>
        <w:spacing w:line="360" w:lineRule="auto"/>
      </w:pPr>
      <w:r w:rsidRPr="00D306FA">
        <w:t>• экологически обоснованное размещение производительных сил;</w:t>
      </w:r>
    </w:p>
    <w:p w14:paraId="75247ED7" w14:textId="77777777" w:rsidR="00DD62D7" w:rsidRPr="00D306FA" w:rsidRDefault="00DD62D7" w:rsidP="00D306FA">
      <w:pPr>
        <w:pStyle w:val="a5"/>
        <w:spacing w:line="360" w:lineRule="auto"/>
      </w:pPr>
      <w:r w:rsidRPr="00D306FA">
        <w:lastRenderedPageBreak/>
        <w:t>• экологически безопасное развитие промышленности, энергетики, тран</w:t>
      </w:r>
      <w:r w:rsidRPr="00D306FA">
        <w:t>с</w:t>
      </w:r>
      <w:r w:rsidRPr="00D306FA">
        <w:t>порта и коммунального хозяйства;</w:t>
      </w:r>
    </w:p>
    <w:p w14:paraId="1422FBC3" w14:textId="77777777" w:rsidR="00DD62D7" w:rsidRPr="00D306FA" w:rsidRDefault="00DD62D7" w:rsidP="00D306FA">
      <w:pPr>
        <w:pStyle w:val="a5"/>
        <w:spacing w:line="360" w:lineRule="auto"/>
      </w:pPr>
      <w:r w:rsidRPr="00D306FA">
        <w:t>• неистощительное использование возобновляемых природных ресу</w:t>
      </w:r>
      <w:r w:rsidRPr="00D306FA">
        <w:t>р</w:t>
      </w:r>
      <w:r w:rsidRPr="00D306FA">
        <w:t>сов;</w:t>
      </w:r>
    </w:p>
    <w:p w14:paraId="1D2132D8" w14:textId="77777777" w:rsidR="00DD62D7" w:rsidRPr="00D306FA" w:rsidRDefault="00DD62D7" w:rsidP="00D306FA">
      <w:pPr>
        <w:pStyle w:val="a5"/>
        <w:spacing w:line="360" w:lineRule="auto"/>
      </w:pPr>
      <w:r w:rsidRPr="00D306FA">
        <w:t>• рациональное использование невозобновляемых природных ресу</w:t>
      </w:r>
      <w:r w:rsidRPr="00D306FA">
        <w:t>р</w:t>
      </w:r>
      <w:r w:rsidRPr="00D306FA">
        <w:t>сов;</w:t>
      </w:r>
    </w:p>
    <w:p w14:paraId="1DA85B7E" w14:textId="77777777" w:rsidR="00DD62D7" w:rsidRPr="00D306FA" w:rsidRDefault="00DD62D7" w:rsidP="00D306FA">
      <w:pPr>
        <w:pStyle w:val="a5"/>
        <w:spacing w:line="360" w:lineRule="auto"/>
      </w:pPr>
      <w:r w:rsidRPr="00D306FA">
        <w:t>• расширенное использование вторичных ресурсов, утилизация, обезвреживание и захоронение о</w:t>
      </w:r>
      <w:r w:rsidRPr="00D306FA">
        <w:t>т</w:t>
      </w:r>
      <w:r w:rsidRPr="00D306FA">
        <w:t>ходов;</w:t>
      </w:r>
    </w:p>
    <w:p w14:paraId="5ECAAE23" w14:textId="77777777" w:rsidR="00DD62D7" w:rsidRPr="00D306FA" w:rsidRDefault="00DD62D7" w:rsidP="00D306FA">
      <w:pPr>
        <w:pStyle w:val="a5"/>
        <w:spacing w:line="360" w:lineRule="auto"/>
      </w:pPr>
      <w:r w:rsidRPr="00D306FA">
        <w:t>• совершенствование управления в области охраны окружающей среды, природопользования, предупреждения и ликвидации чрезвычайных с</w:t>
      </w:r>
      <w:r w:rsidRPr="00D306FA">
        <w:t>и</w:t>
      </w:r>
      <w:r w:rsidRPr="00D306FA">
        <w:t>туаций.</w:t>
      </w:r>
    </w:p>
    <w:p w14:paraId="20876BDA" w14:textId="77777777" w:rsidR="00DD62D7" w:rsidRPr="00D306FA" w:rsidRDefault="00DD62D7" w:rsidP="00D306FA">
      <w:pPr>
        <w:pStyle w:val="a5"/>
        <w:spacing w:line="360" w:lineRule="auto"/>
      </w:pPr>
      <w:r w:rsidRPr="00D306FA">
        <w:rPr>
          <w:b/>
        </w:rPr>
        <w:t>В области охраны среды обитания человека предусматриваются следующие основные н</w:t>
      </w:r>
      <w:r w:rsidRPr="00D306FA">
        <w:rPr>
          <w:b/>
        </w:rPr>
        <w:t>а</w:t>
      </w:r>
      <w:r w:rsidRPr="00D306FA">
        <w:rPr>
          <w:b/>
        </w:rPr>
        <w:t>правления деятельности</w:t>
      </w:r>
      <w:r w:rsidRPr="00D306FA">
        <w:t>:</w:t>
      </w:r>
    </w:p>
    <w:p w14:paraId="06415CB2" w14:textId="77777777" w:rsidR="00DD62D7" w:rsidRPr="00D306FA" w:rsidRDefault="00DD62D7" w:rsidP="00D306FA">
      <w:pPr>
        <w:pStyle w:val="a5"/>
        <w:spacing w:line="360" w:lineRule="auto"/>
      </w:pPr>
      <w:r w:rsidRPr="00D306FA">
        <w:t>• создание для людей здоровой среды обитания в городских и сельских пос</w:t>
      </w:r>
      <w:r w:rsidRPr="00D306FA">
        <w:t>е</w:t>
      </w:r>
      <w:r w:rsidRPr="00D306FA">
        <w:t>лениях;</w:t>
      </w:r>
    </w:p>
    <w:p w14:paraId="148DCB9E" w14:textId="77777777" w:rsidR="00DD62D7" w:rsidRPr="00D306FA" w:rsidRDefault="00DD62D7" w:rsidP="00D306FA">
      <w:pPr>
        <w:pStyle w:val="a5"/>
        <w:spacing w:line="360" w:lineRule="auto"/>
      </w:pPr>
      <w:r w:rsidRPr="00D306FA">
        <w:t>• развитие системы природных комплексов рекреационного и курортно-оздоровительного назнач</w:t>
      </w:r>
      <w:r w:rsidRPr="00D306FA">
        <w:t>е</w:t>
      </w:r>
      <w:r w:rsidRPr="00D306FA">
        <w:t>ния;</w:t>
      </w:r>
    </w:p>
    <w:p w14:paraId="1EC933A8" w14:textId="77777777" w:rsidR="00DD62D7" w:rsidRPr="00D306FA" w:rsidRDefault="00DD62D7" w:rsidP="00D306FA">
      <w:pPr>
        <w:pStyle w:val="a5"/>
        <w:spacing w:line="360" w:lineRule="auto"/>
      </w:pPr>
      <w:r w:rsidRPr="00D306FA">
        <w:t>• улучшение качества продуктов питания;</w:t>
      </w:r>
    </w:p>
    <w:p w14:paraId="27CF83E8" w14:textId="77777777" w:rsidR="00DD62D7" w:rsidRPr="00D306FA" w:rsidRDefault="00DD62D7" w:rsidP="00D306FA">
      <w:pPr>
        <w:pStyle w:val="a5"/>
        <w:spacing w:line="360" w:lineRule="auto"/>
      </w:pPr>
      <w:r w:rsidRPr="00D306FA">
        <w:t>• обеспечение, населения качественной питьевой водой;</w:t>
      </w:r>
    </w:p>
    <w:p w14:paraId="5F0426E2" w14:textId="77777777" w:rsidR="00DD62D7" w:rsidRPr="00D306FA" w:rsidRDefault="00DD62D7" w:rsidP="00D306FA">
      <w:pPr>
        <w:pStyle w:val="a5"/>
        <w:spacing w:line="360" w:lineRule="auto"/>
      </w:pPr>
      <w:r w:rsidRPr="00D306FA">
        <w:t>• предотвращение загрязнения атмосферного воздуха и водных объе</w:t>
      </w:r>
      <w:r w:rsidRPr="00D306FA">
        <w:t>к</w:t>
      </w:r>
      <w:r w:rsidRPr="00D306FA">
        <w:t>тов;</w:t>
      </w:r>
    </w:p>
    <w:p w14:paraId="3D549082" w14:textId="77777777" w:rsidR="00DD62D7" w:rsidRPr="00D306FA" w:rsidRDefault="00DD62D7" w:rsidP="00D306FA">
      <w:pPr>
        <w:pStyle w:val="a5"/>
        <w:spacing w:line="360" w:lineRule="auto"/>
      </w:pPr>
      <w:r w:rsidRPr="00D306FA">
        <w:t>• обеспечение радиационной безопасности населения;</w:t>
      </w:r>
    </w:p>
    <w:p w14:paraId="70388DFC" w14:textId="77777777" w:rsidR="00DD62D7" w:rsidRPr="00D306FA" w:rsidRDefault="00DD62D7" w:rsidP="00D306FA">
      <w:pPr>
        <w:pStyle w:val="a5"/>
        <w:spacing w:line="360" w:lineRule="auto"/>
      </w:pPr>
      <w:r w:rsidRPr="00D306FA">
        <w:t>• предупреждение и уменьшение опасного воздействия природных я</w:t>
      </w:r>
      <w:r w:rsidRPr="00D306FA">
        <w:t>в</w:t>
      </w:r>
      <w:r w:rsidRPr="00D306FA">
        <w:t>лений, техногенных аварий и катастроф;</w:t>
      </w:r>
    </w:p>
    <w:p w14:paraId="44ABF6AE" w14:textId="77777777" w:rsidR="00DD62D7" w:rsidRPr="00D306FA" w:rsidRDefault="00DD62D7" w:rsidP="00D306FA">
      <w:pPr>
        <w:pStyle w:val="a5"/>
        <w:spacing w:line="360" w:lineRule="auto"/>
      </w:pPr>
      <w:r w:rsidRPr="00D306FA">
        <w:t>•экологическое воспитание и образование населения.</w:t>
      </w:r>
    </w:p>
    <w:p w14:paraId="14234E0D" w14:textId="77777777" w:rsidR="00DD62D7" w:rsidRPr="00D306FA" w:rsidRDefault="00DD62D7" w:rsidP="00D306FA">
      <w:pPr>
        <w:pStyle w:val="a5"/>
        <w:spacing w:line="360" w:lineRule="auto"/>
      </w:pPr>
      <w:r w:rsidRPr="00D306FA">
        <w:t>Данные положения отражены в Указе Президента РФ от 1 апреля 1996 г. № 440 «О концепции перехода Российской Федерации к устойчивому развитию».</w:t>
      </w:r>
    </w:p>
    <w:p w14:paraId="2975FE39" w14:textId="77777777" w:rsidR="00D306FA" w:rsidRDefault="00DD62D7" w:rsidP="00D306FA">
      <w:pPr>
        <w:pStyle w:val="a5"/>
        <w:spacing w:line="360" w:lineRule="auto"/>
      </w:pPr>
      <w:r w:rsidRPr="00D306FA">
        <w:t xml:space="preserve">В сентябре 2002 г. в </w:t>
      </w:r>
      <w:proofErr w:type="spellStart"/>
      <w:r w:rsidRPr="00D306FA">
        <w:t>Йоханессбурге</w:t>
      </w:r>
      <w:proofErr w:type="spellEnd"/>
      <w:r w:rsidRPr="00D306FA">
        <w:t xml:space="preserve"> (ЮАР) прошел Всемирный саммит по устойчивому развитию. На форуме были рассмотрены итоги выполнения «Повестки дня XXI века», принятой Конференцией ООН по окр</w:t>
      </w:r>
      <w:r w:rsidRPr="00D306FA">
        <w:t>у</w:t>
      </w:r>
      <w:r w:rsidRPr="00D306FA">
        <w:t xml:space="preserve">жающей </w:t>
      </w:r>
      <w:r w:rsidRPr="00D306FA">
        <w:lastRenderedPageBreak/>
        <w:t>среде и развитию в Рио-де-Жанейро в 1992 г., выявлены новые глобальные вызовы и определены приоритеты дальнейшего продвиж</w:t>
      </w:r>
      <w:r w:rsidRPr="00D306FA">
        <w:t>е</w:t>
      </w:r>
      <w:r w:rsidRPr="00D306FA">
        <w:t>ния к устойчивому развитию.</w:t>
      </w:r>
    </w:p>
    <w:p w14:paraId="2EA69EB5" w14:textId="77777777" w:rsidR="00D306FA" w:rsidRDefault="00D306FA" w:rsidP="00D306FA">
      <w:pPr>
        <w:pStyle w:val="a5"/>
        <w:spacing w:line="360" w:lineRule="auto"/>
        <w:ind w:firstLine="0"/>
      </w:pPr>
    </w:p>
    <w:p w14:paraId="492362F7" w14:textId="77777777" w:rsidR="00DD62D7" w:rsidRDefault="00DD62D7" w:rsidP="00D306FA">
      <w:pPr>
        <w:pStyle w:val="a5"/>
        <w:numPr>
          <w:ilvl w:val="0"/>
          <w:numId w:val="2"/>
        </w:numPr>
        <w:spacing w:line="360" w:lineRule="auto"/>
        <w:ind w:left="0" w:firstLine="0"/>
        <w:jc w:val="center"/>
        <w:rPr>
          <w:b/>
        </w:rPr>
      </w:pPr>
      <w:bookmarkStart w:id="1" w:name="_Toc134503788"/>
      <w:r w:rsidRPr="00D306FA">
        <w:rPr>
          <w:b/>
        </w:rPr>
        <w:t>ОСНОВНЫЕ МЕЖДУНАРОДНЫЕ КОНВЕНЦИИ И СОГЛАШЕНИЯ В ОБЛАСТИ ОБЕСПЕЧЕНИЯ БЕЗОПАСНОСТИ ЖИЗНЕДЕЯТЕЛЬНОСТИ</w:t>
      </w:r>
      <w:bookmarkEnd w:id="1"/>
    </w:p>
    <w:p w14:paraId="6D987612" w14:textId="77777777" w:rsidR="00D306FA" w:rsidRPr="00D306FA" w:rsidRDefault="00D306FA" w:rsidP="00D306FA">
      <w:pPr>
        <w:pStyle w:val="a5"/>
        <w:spacing w:line="360" w:lineRule="auto"/>
        <w:ind w:firstLine="0"/>
        <w:rPr>
          <w:b/>
        </w:rPr>
      </w:pPr>
    </w:p>
    <w:p w14:paraId="0CF6704D" w14:textId="77777777" w:rsidR="00DD62D7" w:rsidRPr="00D306FA" w:rsidRDefault="00DD62D7" w:rsidP="00D306FA">
      <w:pPr>
        <w:pStyle w:val="a5"/>
        <w:spacing w:line="360" w:lineRule="auto"/>
      </w:pPr>
      <w:r w:rsidRPr="00D306FA">
        <w:t>Международные конвенции и соглашения по экологическим и жизнеобеспечивающим проблемам принимаются с XIX в. Приведем основные экологические конвенции и с</w:t>
      </w:r>
      <w:r w:rsidRPr="00D306FA">
        <w:t>о</w:t>
      </w:r>
      <w:r w:rsidRPr="00D306FA">
        <w:t>глашения, подписанные Россией.</w:t>
      </w:r>
    </w:p>
    <w:p w14:paraId="653EF2D7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1. </w:t>
      </w:r>
      <w:r w:rsidRPr="00D306FA">
        <w:rPr>
          <w:b/>
        </w:rPr>
        <w:t>Базельская конвенция о контроле за трансграничной перевозкой опасных отходов и их удалением</w:t>
      </w:r>
      <w:r w:rsidRPr="00D306FA">
        <w:t xml:space="preserve"> (Базель, Швейцария, 1989). Участники - 71 государство (Росси</w:t>
      </w:r>
      <w:r w:rsidRPr="00D306FA">
        <w:t>й</w:t>
      </w:r>
      <w:r w:rsidRPr="00D306FA">
        <w:t>ская Федерация - с 1990 г.) и ЕЭС.</w:t>
      </w:r>
    </w:p>
    <w:p w14:paraId="3AF71D23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положения: запрет на вывоз и ввоз опасных отходов, координация действий правительственных организаций, промышленных пре</w:t>
      </w:r>
      <w:r w:rsidRPr="00D306FA">
        <w:t>д</w:t>
      </w:r>
      <w:r w:rsidRPr="00D306FA">
        <w:t>приятий, научных учреждений и др., создание национальных компетентных органов, внедрение системы письменных уведомлений на право трансграничного п</w:t>
      </w:r>
      <w:r w:rsidRPr="00D306FA">
        <w:t>е</w:t>
      </w:r>
      <w:r w:rsidRPr="00D306FA">
        <w:t>реноса опасных и других отходов.</w:t>
      </w:r>
    </w:p>
    <w:p w14:paraId="3525AB4C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2. </w:t>
      </w:r>
      <w:r w:rsidRPr="00D306FA">
        <w:rPr>
          <w:b/>
        </w:rPr>
        <w:t>Венская конвенция об охране озонового слоя</w:t>
      </w:r>
      <w:r w:rsidRPr="00D306FA">
        <w:t xml:space="preserve"> (Вена, Австрия, 1985). Участники - 120 гос</w:t>
      </w:r>
      <w:r w:rsidRPr="00D306FA">
        <w:t>у</w:t>
      </w:r>
      <w:r w:rsidRPr="00D306FA">
        <w:t>дарств (Российская Федерация - с 1988 г.) и ЕЭС.</w:t>
      </w:r>
    </w:p>
    <w:p w14:paraId="01294573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положения: сотрудничество в области исследования веществ и процессов, которые влияют на изменения в озоновом слое; создание альтернативных веществ и технологий; наблюдение за состоянием озонового слоя; сотрудничество в области разработки и применения мер, контролиру</w:t>
      </w:r>
      <w:r w:rsidRPr="00D306FA">
        <w:t>ю</w:t>
      </w:r>
      <w:r w:rsidRPr="00D306FA">
        <w:t>щих деятельность, которая приводит к неблагоприятным последствиям в озоновом слое; обмен научной, технической, социально-экономической, комме</w:t>
      </w:r>
      <w:r w:rsidRPr="00D306FA">
        <w:t>р</w:t>
      </w:r>
      <w:r w:rsidRPr="00D306FA">
        <w:t>ческой и юридической информацией; сотрудничество в области разработки и перед</w:t>
      </w:r>
      <w:r w:rsidRPr="00D306FA">
        <w:t>а</w:t>
      </w:r>
      <w:r w:rsidRPr="00D306FA">
        <w:t>чи технологий и научных знаний.</w:t>
      </w:r>
    </w:p>
    <w:p w14:paraId="275A0127" w14:textId="77777777" w:rsidR="00DD62D7" w:rsidRPr="00D306FA" w:rsidRDefault="00DD62D7" w:rsidP="00D306FA">
      <w:pPr>
        <w:pStyle w:val="a5"/>
        <w:spacing w:line="360" w:lineRule="auto"/>
      </w:pPr>
      <w:r w:rsidRPr="00D306FA">
        <w:lastRenderedPageBreak/>
        <w:t xml:space="preserve">3. </w:t>
      </w:r>
      <w:r w:rsidRPr="00D306FA">
        <w:rPr>
          <w:b/>
        </w:rPr>
        <w:t>Конвенция об охране всемирного культурного и природного наследия</w:t>
      </w:r>
      <w:r w:rsidRPr="00D306FA">
        <w:t xml:space="preserve"> (Париж, Франция, 1972). Участники - 124 государства (Российская Федер</w:t>
      </w:r>
      <w:r w:rsidRPr="00D306FA">
        <w:t>а</w:t>
      </w:r>
      <w:r w:rsidRPr="00D306FA">
        <w:t>ция - с 1988 г.).</w:t>
      </w:r>
    </w:p>
    <w:p w14:paraId="42EB0DBC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положения: ответственность за выявление, защиту, охрану и передачу будущим поколениям культурного и природного наследия; включение охраны наследия в программы развития, создание служб, разв</w:t>
      </w:r>
      <w:r w:rsidRPr="00D306FA">
        <w:t>и</w:t>
      </w:r>
      <w:r w:rsidRPr="00D306FA">
        <w:t>тие научно-технических исследований, принятие необходимых мер по правовой, научно-административной и финансовой защите наследия; поддержка в проведении исследований, обучении персонала, обеспечение оборудованием; предоставл</w:t>
      </w:r>
      <w:r w:rsidRPr="00D306FA">
        <w:t>е</w:t>
      </w:r>
      <w:r w:rsidRPr="00D306FA">
        <w:t>ние займов и субсидий.</w:t>
      </w:r>
    </w:p>
    <w:p w14:paraId="4E7ABF19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4. </w:t>
      </w:r>
      <w:r w:rsidRPr="00D306FA">
        <w:rPr>
          <w:b/>
        </w:rPr>
        <w:t>Конвенция ООН по морскому праву</w:t>
      </w:r>
      <w:r w:rsidRPr="00D306FA">
        <w:t xml:space="preserve"> (</w:t>
      </w:r>
      <w:proofErr w:type="spellStart"/>
      <w:r w:rsidRPr="00D306FA">
        <w:t>Монтего</w:t>
      </w:r>
      <w:proofErr w:type="spellEnd"/>
      <w:r w:rsidRPr="00D306FA">
        <w:t>-Бей, Ямайка, 1982). Уч</w:t>
      </w:r>
      <w:r w:rsidRPr="00D306FA">
        <w:t>а</w:t>
      </w:r>
      <w:r w:rsidRPr="00D306FA">
        <w:t>стники - 157 государств и ЕЭС.</w:t>
      </w:r>
    </w:p>
    <w:p w14:paraId="5602037D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положения: определение границ территориальной морской и смежной зон; использование проливов для международного судоходства; определение границ искл</w:t>
      </w:r>
      <w:r w:rsidRPr="00D306FA">
        <w:t>ю</w:t>
      </w:r>
      <w:r w:rsidRPr="00D306FA">
        <w:t>чительной экономической зоны; освоение континентального шельфа; предотвращение, снижение и контроль за загрязнением морской ср</w:t>
      </w:r>
      <w:r w:rsidRPr="00D306FA">
        <w:t>е</w:t>
      </w:r>
      <w:r w:rsidRPr="00D306FA">
        <w:t>ды; проведение научных исследований.</w:t>
      </w:r>
    </w:p>
    <w:p w14:paraId="264CB159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5. </w:t>
      </w:r>
      <w:r w:rsidRPr="00D306FA">
        <w:rPr>
          <w:b/>
        </w:rPr>
        <w:t>Конвенция о трансграничном загрязнении воздуха на большие расстояния</w:t>
      </w:r>
      <w:r w:rsidRPr="00D306FA">
        <w:t xml:space="preserve"> (Женева, Швейцария, 1979). Участники - 33 государства (Ро</w:t>
      </w:r>
      <w:r w:rsidRPr="00D306FA">
        <w:t>с</w:t>
      </w:r>
      <w:r w:rsidRPr="00D306FA">
        <w:t>сийская Федерация - с 1983 г.) и ЕЭС.</w:t>
      </w:r>
    </w:p>
    <w:p w14:paraId="673C5C20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положения: обмен информацией, консультациями, результатами научных исследований и мониторинга, политики и стратегических решений; сотрудничество в проведении научных исследований.</w:t>
      </w:r>
    </w:p>
    <w:p w14:paraId="11A72BB1" w14:textId="77777777" w:rsidR="00DD62D7" w:rsidRPr="00D306FA" w:rsidRDefault="00DD62D7" w:rsidP="00D306FA">
      <w:pPr>
        <w:pStyle w:val="a5"/>
        <w:spacing w:line="360" w:lineRule="auto"/>
      </w:pPr>
      <w:r w:rsidRPr="00D306FA">
        <w:t>6</w:t>
      </w:r>
      <w:r w:rsidRPr="00D306FA">
        <w:rPr>
          <w:b/>
        </w:rPr>
        <w:t>. Конвенция по оценке воздействия на окружающую среду в трансграничном контексте</w:t>
      </w:r>
      <w:r w:rsidRPr="00D306FA">
        <w:t xml:space="preserve"> (Эспо, Финляндия, 1991). Участники - 27 гос</w:t>
      </w:r>
      <w:r w:rsidRPr="00D306FA">
        <w:t>у</w:t>
      </w:r>
      <w:r w:rsidRPr="00D306FA">
        <w:t>дарств и ЕЭС.</w:t>
      </w:r>
    </w:p>
    <w:p w14:paraId="5543E6A3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Основные положения: принятие стратегических, юридических и административных мер по контролю за негативным воздействием; введение </w:t>
      </w:r>
      <w:r w:rsidRPr="00D306FA">
        <w:lastRenderedPageBreak/>
        <w:t>системы уведомлений о негативных воздействиях; проведение исследов</w:t>
      </w:r>
      <w:r w:rsidRPr="00D306FA">
        <w:t>а</w:t>
      </w:r>
      <w:r w:rsidRPr="00D306FA">
        <w:t>ний по улучшению методов оценки воздействия на окружающую среду.</w:t>
      </w:r>
    </w:p>
    <w:p w14:paraId="28F3E40B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7. </w:t>
      </w:r>
      <w:r w:rsidRPr="00D306FA">
        <w:rPr>
          <w:b/>
        </w:rPr>
        <w:t>Международная конвенция по регулированию китобойного промысла</w:t>
      </w:r>
      <w:r w:rsidRPr="00D306FA">
        <w:t xml:space="preserve"> (Вашингтон, США, 1946). Участники - 44 государства (Российская Фед</w:t>
      </w:r>
      <w:r w:rsidRPr="00D306FA">
        <w:t>е</w:t>
      </w:r>
      <w:r w:rsidRPr="00D306FA">
        <w:t>рация - с 1948 г.).</w:t>
      </w:r>
    </w:p>
    <w:p w14:paraId="2F8031E5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положения: создание международной Комиссии по китовому промыслу; проведение научных исследований, сбор и анализ статистических данных, оценка и распределение информации о китовом промысле и запасах; пр</w:t>
      </w:r>
      <w:r w:rsidRPr="00D306FA">
        <w:t>и</w:t>
      </w:r>
      <w:r w:rsidRPr="00D306FA">
        <w:t>нятие правил, регулирующих охрану и использование запасов.</w:t>
      </w:r>
    </w:p>
    <w:p w14:paraId="6406E4FF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8. </w:t>
      </w:r>
      <w:r w:rsidRPr="00D306FA">
        <w:rPr>
          <w:b/>
        </w:rPr>
        <w:t>Рамочная конвенция ООН об изменении климата</w:t>
      </w:r>
      <w:r w:rsidRPr="00D306FA">
        <w:t xml:space="preserve"> (Нью-Йорк, США, 1992). Участники - 59 государств (Российская Федерация - с 1994 г.).</w:t>
      </w:r>
    </w:p>
    <w:p w14:paraId="778BFD6C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положения: защита системы формирования климат та, составление национальных списков по выбросам и мерам по их устранению; разработка и реализация программ по контролю за изменением климата; сотрудничество в области создания и развития сетей и программ научных исследований по изменению климата; принятие финансового механизма реал</w:t>
      </w:r>
      <w:r w:rsidRPr="00D306FA">
        <w:t>и</w:t>
      </w:r>
      <w:r w:rsidRPr="00D306FA">
        <w:t>зации Конвенции.</w:t>
      </w:r>
    </w:p>
    <w:p w14:paraId="508622ED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9. </w:t>
      </w:r>
      <w:r w:rsidRPr="00D306FA">
        <w:rPr>
          <w:b/>
        </w:rPr>
        <w:t>Рамсарская конвенция о водно-болотных угодьях, имеющих международное значение, главным образом в качестве местообитаний водоплавающих птиц</w:t>
      </w:r>
      <w:r w:rsidRPr="00D306FA">
        <w:t xml:space="preserve"> (</w:t>
      </w:r>
      <w:proofErr w:type="spellStart"/>
      <w:r w:rsidRPr="00D306FA">
        <w:t>Рамсар</w:t>
      </w:r>
      <w:proofErr w:type="spellEnd"/>
      <w:r w:rsidRPr="00D306FA">
        <w:t>, Иран, 1971). Участники -61 государство (Ро</w:t>
      </w:r>
      <w:r w:rsidRPr="00D306FA">
        <w:t>с</w:t>
      </w:r>
      <w:r w:rsidRPr="00D306FA">
        <w:t>сийская Федерация - с 1977 г.).</w:t>
      </w:r>
    </w:p>
    <w:p w14:paraId="44F6C054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положения: выявление национальных участков для включения в список водно-болотных угодий международного значения; определение международной ответственности за охрану, управление и рационал</w:t>
      </w:r>
      <w:r w:rsidRPr="00D306FA">
        <w:t>ь</w:t>
      </w:r>
      <w:r w:rsidRPr="00D306FA">
        <w:t xml:space="preserve">ное использование </w:t>
      </w:r>
      <w:proofErr w:type="gramStart"/>
      <w:r w:rsidRPr="00D306FA">
        <w:t>ресурсов</w:t>
      </w:r>
      <w:proofErr w:type="gramEnd"/>
      <w:r w:rsidRPr="00D306FA">
        <w:t xml:space="preserve"> мигрирующих водоплавающих; создание охраняемых водно-болотных угодий, обмен информацией, обучение персонала по управлению водно-болотными угодьями; сбор и распространение инфо</w:t>
      </w:r>
      <w:r w:rsidRPr="00D306FA">
        <w:t>р</w:t>
      </w:r>
      <w:r w:rsidRPr="00D306FA">
        <w:t>мации.</w:t>
      </w:r>
    </w:p>
    <w:p w14:paraId="493D3560" w14:textId="77777777" w:rsidR="00DD62D7" w:rsidRPr="00D306FA" w:rsidRDefault="00DD62D7" w:rsidP="00D306FA">
      <w:pPr>
        <w:pStyle w:val="a5"/>
        <w:spacing w:line="360" w:lineRule="auto"/>
        <w:rPr>
          <w:b/>
        </w:rPr>
      </w:pPr>
      <w:r w:rsidRPr="00D306FA">
        <w:t xml:space="preserve">10. </w:t>
      </w:r>
      <w:r w:rsidRPr="00D306FA">
        <w:rPr>
          <w:b/>
        </w:rPr>
        <w:t>Конвенция о международной торговле видами дикой фауны</w:t>
      </w:r>
    </w:p>
    <w:p w14:paraId="4C357C11" w14:textId="77777777" w:rsidR="00DD62D7" w:rsidRPr="00D306FA" w:rsidRDefault="00DD62D7" w:rsidP="00D306FA">
      <w:pPr>
        <w:pStyle w:val="a5"/>
        <w:spacing w:line="360" w:lineRule="auto"/>
      </w:pPr>
      <w:r w:rsidRPr="00D306FA">
        <w:rPr>
          <w:b/>
        </w:rPr>
        <w:lastRenderedPageBreak/>
        <w:t>и флоры, находящимися под угрозой исчезновения</w:t>
      </w:r>
      <w:r w:rsidRPr="00D306FA">
        <w:t xml:space="preserve"> (Вашингтон, США, 1973). Участники - 119 государств.</w:t>
      </w:r>
    </w:p>
    <w:p w14:paraId="3AE56A00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положения: осуществление лицензирования торговых операций; проведение исследований состояния популяций охраняемых видов; создание сети национальных контрольных органов; взаимодействие пр</w:t>
      </w:r>
      <w:r w:rsidRPr="00D306FA">
        <w:t>а</w:t>
      </w:r>
      <w:r w:rsidRPr="00D306FA">
        <w:t>воохранительных органов, таможенных служб, неправительственных организаций и частных лиц; контроль за выполнением Конвенции, классификация видов, разр</w:t>
      </w:r>
      <w:r w:rsidRPr="00D306FA">
        <w:t>а</w:t>
      </w:r>
      <w:r w:rsidRPr="00D306FA">
        <w:t>ботка процедурных правил.</w:t>
      </w:r>
    </w:p>
    <w:p w14:paraId="0E2042F7" w14:textId="77777777" w:rsidR="00DD62D7" w:rsidRPr="00D306FA" w:rsidRDefault="00DD62D7" w:rsidP="00D306FA">
      <w:pPr>
        <w:pStyle w:val="a5"/>
        <w:spacing w:line="360" w:lineRule="auto"/>
      </w:pPr>
      <w:r w:rsidRPr="00D306FA">
        <w:t>11</w:t>
      </w:r>
      <w:r w:rsidRPr="00D306FA">
        <w:rPr>
          <w:b/>
        </w:rPr>
        <w:t>. Соглашение об охране белых медведей</w:t>
      </w:r>
      <w:r w:rsidRPr="00D306FA">
        <w:t xml:space="preserve"> (Осло, Норвегия, 1973).</w:t>
      </w:r>
    </w:p>
    <w:p w14:paraId="06B5C3B8" w14:textId="77777777" w:rsidR="00DD62D7" w:rsidRPr="00D306FA" w:rsidRDefault="00DD62D7" w:rsidP="00D306FA">
      <w:pPr>
        <w:pStyle w:val="a5"/>
        <w:spacing w:line="360" w:lineRule="auto"/>
      </w:pPr>
      <w:r w:rsidRPr="00D306FA">
        <w:t>Участники - 5 государств (Российская Федерация - с 1976 г.).</w:t>
      </w:r>
    </w:p>
    <w:p w14:paraId="06220FFC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положения: запрет на добычу белого медведя, за исключением научных и охранных целей; препятствие нарушению управления другими живыми ресурсами; сохранение арктических экосистем; проведение, координ</w:t>
      </w:r>
      <w:r w:rsidRPr="00D306FA">
        <w:t>а</w:t>
      </w:r>
      <w:r w:rsidRPr="00D306FA">
        <w:t>ция и обмен информацией по управлению ресурсами и охране вида.</w:t>
      </w:r>
    </w:p>
    <w:p w14:paraId="63CBFB7B" w14:textId="77777777" w:rsidR="00DD62D7" w:rsidRPr="00D306FA" w:rsidRDefault="00DD62D7" w:rsidP="00D306FA">
      <w:pPr>
        <w:pStyle w:val="a5"/>
        <w:spacing w:line="360" w:lineRule="auto"/>
        <w:rPr>
          <w:b/>
        </w:rPr>
      </w:pPr>
      <w:r w:rsidRPr="00D306FA">
        <w:t>12</w:t>
      </w:r>
      <w:r w:rsidRPr="00D306FA">
        <w:rPr>
          <w:b/>
        </w:rPr>
        <w:t>. Соглашение по охране и использованию трансграничных водотоков и международных озер</w:t>
      </w:r>
      <w:r w:rsidRPr="00D306FA">
        <w:t xml:space="preserve"> (Хельсинки, Финляндия, 1992). Участники - 24 г</w:t>
      </w:r>
      <w:r w:rsidRPr="00D306FA">
        <w:t>о</w:t>
      </w:r>
      <w:r w:rsidRPr="00D306FA">
        <w:t>сударства.</w:t>
      </w:r>
    </w:p>
    <w:p w14:paraId="237B7BB8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положения: обязательства участников в отношении предупреждения, контроля и сокращения загрязнения трансграничных вод; собл</w:t>
      </w:r>
      <w:r w:rsidRPr="00D306FA">
        <w:t>ю</w:t>
      </w:r>
      <w:r w:rsidRPr="00D306FA">
        <w:t>дение принципа справедливости в их использовании; ограничение распространения загрязнения; использование принципа «загрязняющий платит» в качестве меры для предупреждения загрязнения; сотрудничество в области иссл</w:t>
      </w:r>
      <w:r w:rsidRPr="00D306FA">
        <w:t>е</w:t>
      </w:r>
      <w:r w:rsidRPr="00D306FA">
        <w:t>дований и развития; введение системы мониторинга.</w:t>
      </w:r>
    </w:p>
    <w:p w14:paraId="53461A1C" w14:textId="77777777" w:rsidR="00DD62D7" w:rsidRPr="00D306FA" w:rsidRDefault="00DD62D7" w:rsidP="00D306FA">
      <w:pPr>
        <w:pStyle w:val="a5"/>
        <w:spacing w:line="360" w:lineRule="auto"/>
      </w:pPr>
      <w:r w:rsidRPr="00D306FA">
        <w:t>13</w:t>
      </w:r>
      <w:r w:rsidRPr="00D306FA">
        <w:rPr>
          <w:b/>
        </w:rPr>
        <w:t>. Конвенция по защите морской среды района Балтийского моря</w:t>
      </w:r>
      <w:r w:rsidRPr="00D306FA">
        <w:t xml:space="preserve"> (Хельсинки, Финляндия, 1974). Участники - 8 государств (Российская Ф</w:t>
      </w:r>
      <w:r w:rsidRPr="00D306FA">
        <w:t>е</w:t>
      </w:r>
      <w:r w:rsidRPr="00D306FA">
        <w:t>дерация - с 1980 г.).</w:t>
      </w:r>
    </w:p>
    <w:p w14:paraId="43647CF6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положения: ограничение и контроль за проникновением в регион опасных и вредных веществ, включая загрязнение от наземных и</w:t>
      </w:r>
      <w:r w:rsidRPr="00D306FA">
        <w:t>с</w:t>
      </w:r>
      <w:r w:rsidRPr="00D306FA">
        <w:t xml:space="preserve">точников; предотвращение загрязнения от морских судов, отходов и </w:t>
      </w:r>
      <w:r w:rsidRPr="00D306FA">
        <w:lastRenderedPageBreak/>
        <w:t>хозяйственного использования морского дна; борьба с морским загрязнением; соста</w:t>
      </w:r>
      <w:r w:rsidRPr="00D306FA">
        <w:t>в</w:t>
      </w:r>
      <w:r w:rsidRPr="00D306FA">
        <w:t>ление списков веществ, использование которых подлежит контролю; учреждение Комиссии по охр</w:t>
      </w:r>
      <w:r w:rsidRPr="00D306FA">
        <w:t>а</w:t>
      </w:r>
      <w:r w:rsidRPr="00D306FA">
        <w:t>не морской среды Балтики.</w:t>
      </w:r>
    </w:p>
    <w:p w14:paraId="011ACC94" w14:textId="77777777" w:rsidR="00DD62D7" w:rsidRPr="00D306FA" w:rsidRDefault="00DD62D7" w:rsidP="00D306FA">
      <w:pPr>
        <w:pStyle w:val="a5"/>
        <w:spacing w:line="360" w:lineRule="auto"/>
      </w:pPr>
      <w:r w:rsidRPr="00D306FA">
        <w:t>14</w:t>
      </w:r>
      <w:r w:rsidRPr="00D306FA">
        <w:rPr>
          <w:b/>
        </w:rPr>
        <w:t>. Конвенция по предотвращению загрязнения моря сбросами отходов и других материалов (</w:t>
      </w:r>
      <w:r w:rsidRPr="00D306FA">
        <w:t>Лондон, Великобритания, 1972 г.). Участники - 64 государства (Росси</w:t>
      </w:r>
      <w:r w:rsidRPr="00D306FA">
        <w:t>й</w:t>
      </w:r>
      <w:r w:rsidRPr="00D306FA">
        <w:t>ская Федерация - с 1972 г.).</w:t>
      </w:r>
    </w:p>
    <w:p w14:paraId="7C26E9C2" w14:textId="77777777" w:rsidR="00DD62D7" w:rsidRPr="00D306FA" w:rsidRDefault="00DD62D7" w:rsidP="00D306FA">
      <w:pPr>
        <w:pStyle w:val="a5"/>
        <w:spacing w:line="360" w:lineRule="auto"/>
      </w:pPr>
      <w:r w:rsidRPr="00D306FA">
        <w:t>Основные положения: установление запрета на сброс веществ; присоединение государств, заинтересованных в использовании определенных акваторий, к региональным соглашениям по предотвращению загрязнения моря; сотрудн</w:t>
      </w:r>
      <w:r w:rsidRPr="00D306FA">
        <w:t>и</w:t>
      </w:r>
      <w:r w:rsidRPr="00D306FA">
        <w:t>чество в областях профессиональной подготовки, предоставление оборудования для проведения научных исследований и мониторинга, обработки отходов; принятие мер по предотвращению загрязнения моря отходами радиоактивного и иного происхождения, в том числе при изучении мо</w:t>
      </w:r>
      <w:r w:rsidRPr="00D306FA">
        <w:t>р</w:t>
      </w:r>
      <w:r w:rsidRPr="00D306FA">
        <w:t>ского дна.</w:t>
      </w:r>
    </w:p>
    <w:p w14:paraId="7BE2A6D1" w14:textId="77777777" w:rsidR="00DD62D7" w:rsidRPr="00D306FA" w:rsidRDefault="00DD62D7" w:rsidP="00D306FA">
      <w:pPr>
        <w:pStyle w:val="a5"/>
        <w:spacing w:line="360" w:lineRule="auto"/>
      </w:pPr>
    </w:p>
    <w:p w14:paraId="4126A885" w14:textId="77777777" w:rsidR="00DD62D7" w:rsidRDefault="00DD62D7" w:rsidP="00D306FA">
      <w:pPr>
        <w:pStyle w:val="a3"/>
        <w:numPr>
          <w:ilvl w:val="0"/>
          <w:numId w:val="2"/>
        </w:numPr>
        <w:spacing w:before="0" w:after="0" w:line="360" w:lineRule="auto"/>
        <w:ind w:left="0" w:firstLine="0"/>
      </w:pPr>
      <w:bookmarkStart w:id="2" w:name="_Toc134503789"/>
      <w:r w:rsidRPr="00D306FA">
        <w:t>ДВУСТОРОННИЕ И МНОГОСТОРОННИЕ МЕЖДУНАРОДНЫЕ СОГЛАШЕНИЯ</w:t>
      </w:r>
      <w:bookmarkEnd w:id="2"/>
    </w:p>
    <w:p w14:paraId="031BD541" w14:textId="77777777" w:rsidR="00D306FA" w:rsidRPr="00D306FA" w:rsidRDefault="00D306FA" w:rsidP="00D306FA">
      <w:pPr>
        <w:pStyle w:val="a3"/>
        <w:spacing w:before="0" w:after="0" w:line="360" w:lineRule="auto"/>
        <w:jc w:val="left"/>
      </w:pPr>
    </w:p>
    <w:p w14:paraId="5DD0D768" w14:textId="77777777" w:rsidR="00DD62D7" w:rsidRPr="00D306FA" w:rsidRDefault="00DD62D7" w:rsidP="00D306FA">
      <w:pPr>
        <w:pStyle w:val="a5"/>
        <w:spacing w:line="360" w:lineRule="auto"/>
      </w:pPr>
      <w:r w:rsidRPr="00D306FA">
        <w:t>Международное сотрудничество может осуществляться на двусторонней и многосторонней основе. Его история насчитывает более 100 лет. Примерами двусторонних дог</w:t>
      </w:r>
      <w:r w:rsidRPr="00D306FA">
        <w:t>о</w:t>
      </w:r>
      <w:r w:rsidRPr="00D306FA">
        <w:t>воров могут служить:</w:t>
      </w:r>
    </w:p>
    <w:p w14:paraId="2FE4A4D9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1) Соглашение между Правительством РФ и Правительством Итальянской Республики в области защиты населения, по вопросам прогнозирования и предупреждения чрезвычайных </w:t>
      </w:r>
      <w:proofErr w:type="spellStart"/>
      <w:r w:rsidRPr="00D306FA">
        <w:t>ситуацийи</w:t>
      </w:r>
      <w:proofErr w:type="spellEnd"/>
      <w:r w:rsidRPr="00D306FA">
        <w:t xml:space="preserve"> взаимной помощи в случае ст</w:t>
      </w:r>
      <w:r w:rsidRPr="00D306FA">
        <w:t>и</w:t>
      </w:r>
      <w:r w:rsidRPr="00D306FA">
        <w:t>хийных бедствий или аварий (от 16 июля 1993 г., г. Москва);</w:t>
      </w:r>
    </w:p>
    <w:p w14:paraId="7194F12B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2) Соглашение между Правительством РФ и Правительством Финляндской Республики о сотрудничестве в области предупреждения </w:t>
      </w:r>
      <w:r w:rsidRPr="00D306FA">
        <w:lastRenderedPageBreak/>
        <w:t>промышленных аварий, стихийных бедствий и ликвидации их последствий (от 9 а</w:t>
      </w:r>
      <w:r w:rsidRPr="00D306FA">
        <w:t>в</w:t>
      </w:r>
      <w:r w:rsidRPr="00D306FA">
        <w:t>густа 1994 г., г. Хельсинки);</w:t>
      </w:r>
    </w:p>
    <w:p w14:paraId="79F504BD" w14:textId="77777777" w:rsidR="00DD62D7" w:rsidRPr="00D306FA" w:rsidRDefault="00DD62D7" w:rsidP="00D306FA">
      <w:pPr>
        <w:pStyle w:val="a5"/>
        <w:spacing w:line="360" w:lineRule="auto"/>
      </w:pPr>
      <w:r w:rsidRPr="00D306FA">
        <w:t>3) Соглашение между Министерством РФ по делам гражданской обороны, чрезвычайным ситуациям и ликвидации последствий стихийных бе</w:t>
      </w:r>
      <w:r w:rsidRPr="00D306FA">
        <w:t>д</w:t>
      </w:r>
      <w:r w:rsidRPr="00D306FA">
        <w:t>ствий и Министерством иностранных дел Королевства Норвегия о сотрудничестве в области обеспечения готовности к гуманитарным чрезвычайным ситуациям и пр</w:t>
      </w:r>
      <w:r w:rsidRPr="00D306FA">
        <w:t>о</w:t>
      </w:r>
      <w:r w:rsidRPr="00D306FA">
        <w:t>ведения операций по оказанию помощи (от 4 марта 1997 г., г. Осло);</w:t>
      </w:r>
    </w:p>
    <w:p w14:paraId="47C3CC42" w14:textId="77777777" w:rsidR="00DD62D7" w:rsidRPr="00D306FA" w:rsidRDefault="00DD62D7" w:rsidP="00D306FA">
      <w:pPr>
        <w:pStyle w:val="a5"/>
        <w:spacing w:line="360" w:lineRule="auto"/>
      </w:pPr>
      <w:r w:rsidRPr="00D306FA">
        <w:t>4) Соглашение между Правительством РФ и Правительством Королевства Швеция о сотрудничестве в области предупреждения и ликвидации чрезв</w:t>
      </w:r>
      <w:r w:rsidRPr="00D306FA">
        <w:t>ы</w:t>
      </w:r>
      <w:r w:rsidRPr="00D306FA">
        <w:t xml:space="preserve">чайных ситуаций (от 8 июля 1997 </w:t>
      </w:r>
      <w:proofErr w:type="spellStart"/>
      <w:proofErr w:type="gramStart"/>
      <w:r w:rsidRPr="00D306FA">
        <w:t>г.,г</w:t>
      </w:r>
      <w:proofErr w:type="spellEnd"/>
      <w:r w:rsidRPr="00D306FA">
        <w:t>.</w:t>
      </w:r>
      <w:proofErr w:type="gramEnd"/>
      <w:r w:rsidRPr="00D306FA">
        <w:t xml:space="preserve"> Стокгольм);</w:t>
      </w:r>
    </w:p>
    <w:p w14:paraId="3D7FD4B9" w14:textId="77777777" w:rsidR="00DD62D7" w:rsidRPr="00D306FA" w:rsidRDefault="00DD62D7" w:rsidP="00D306FA">
      <w:pPr>
        <w:pStyle w:val="a5"/>
        <w:spacing w:line="360" w:lineRule="auto"/>
      </w:pPr>
      <w:r w:rsidRPr="00D306FA">
        <w:t>5) Соглашение между Правительством РФ и Правительством Республики Узбекистан о сотрудничестве в области гражданской обороны, предупреждения и ликвидации чрезвычайных ситуаций (от 6 мая 1998 г., г. Мос</w:t>
      </w:r>
      <w:r w:rsidRPr="00D306FA">
        <w:t>к</w:t>
      </w:r>
      <w:r w:rsidRPr="00D306FA">
        <w:t>ва).</w:t>
      </w:r>
    </w:p>
    <w:p w14:paraId="6C108164" w14:textId="77777777" w:rsidR="00DD62D7" w:rsidRPr="00D306FA" w:rsidRDefault="00DD62D7" w:rsidP="00D306FA">
      <w:pPr>
        <w:pStyle w:val="a5"/>
        <w:spacing w:line="360" w:lineRule="auto"/>
      </w:pPr>
      <w:r w:rsidRPr="00D306FA">
        <w:t>В настоящее время заключено около 200 различных международных соглашений, и за каждым стоит тяжелая кропотливая работа по согласованию суверенных интересов экономического развития каждой страны с и</w:t>
      </w:r>
      <w:r w:rsidRPr="00D306FA">
        <w:t>н</w:t>
      </w:r>
      <w:r w:rsidRPr="00D306FA">
        <w:t>тересами обеспечения выживания всего человечества. После ратификации каждой конвенции возникает необходимость внесения изм</w:t>
      </w:r>
      <w:r w:rsidRPr="00D306FA">
        <w:t>е</w:t>
      </w:r>
      <w:r w:rsidRPr="00D306FA">
        <w:t>нений в национальные нормативно-правовые документы, а в некоторых случаях - серьезных изменений в экон</w:t>
      </w:r>
      <w:r w:rsidRPr="00D306FA">
        <w:t>о</w:t>
      </w:r>
      <w:r w:rsidRPr="00D306FA">
        <w:t>мике.</w:t>
      </w:r>
    </w:p>
    <w:p w14:paraId="5040BE68" w14:textId="77777777" w:rsidR="00DD62D7" w:rsidRPr="00D306FA" w:rsidRDefault="00DD62D7" w:rsidP="00D306FA">
      <w:pPr>
        <w:pStyle w:val="a5"/>
        <w:spacing w:line="360" w:lineRule="auto"/>
      </w:pPr>
      <w:r w:rsidRPr="00D306FA">
        <w:t>Например, выполнение требований Конвенции об охране озонового слоя может негативно сказаться на химической промышленности России. Неудивительно, что достигнутые договоренности (особенно при многостороннем с</w:t>
      </w:r>
      <w:r w:rsidRPr="00D306FA">
        <w:t>о</w:t>
      </w:r>
      <w:r w:rsidRPr="00D306FA">
        <w:t>трудничестве) иногда годами не могут вступить в силу.</w:t>
      </w:r>
    </w:p>
    <w:p w14:paraId="5ED576F8" w14:textId="77777777" w:rsidR="00DD62D7" w:rsidRPr="00D306FA" w:rsidRDefault="00DD62D7" w:rsidP="00D306FA">
      <w:pPr>
        <w:pStyle w:val="a5"/>
        <w:spacing w:line="360" w:lineRule="auto"/>
      </w:pPr>
      <w:r w:rsidRPr="00D306FA">
        <w:t xml:space="preserve">На конференции ООН в Рио-де-Жанейро по окружающей среде и развитию (1992 г.) ряд соглашений был принят в более мягком варианте, чем предполагалось, а по некоторым вопросам к единому мнению вообще не удалось прийти. При заключении договора и вступлении его в силу главным </w:t>
      </w:r>
      <w:r w:rsidRPr="00D306FA">
        <w:lastRenderedPageBreak/>
        <w:t>ст</w:t>
      </w:r>
      <w:r w:rsidRPr="00D306FA">
        <w:t>и</w:t>
      </w:r>
      <w:r w:rsidRPr="00D306FA">
        <w:t>мулом соблюдения его условий является пока престиж страны, а этого недостаточно, учитывая важность регулируемых вопросов. Конечно, в случае обос</w:t>
      </w:r>
      <w:r w:rsidRPr="00D306FA">
        <w:t>т</w:t>
      </w:r>
      <w:r w:rsidRPr="00D306FA">
        <w:t>рения какой-либо глобальной экологической проблемы мировое сообщество может использовать и прямое давление, но гораздо разумнее использовать экологические и</w:t>
      </w:r>
      <w:r w:rsidRPr="00D306FA">
        <w:t>н</w:t>
      </w:r>
      <w:r w:rsidRPr="00D306FA">
        <w:t>струменты воздействия.</w:t>
      </w:r>
    </w:p>
    <w:p w14:paraId="3E41E41B" w14:textId="77777777" w:rsidR="00DD62D7" w:rsidRPr="00D306FA" w:rsidRDefault="00DD62D7" w:rsidP="00D306FA">
      <w:pPr>
        <w:pStyle w:val="a5"/>
        <w:spacing w:line="360" w:lineRule="auto"/>
      </w:pPr>
      <w:r w:rsidRPr="00D306FA">
        <w:t>Активную работу в этом направлении ведут такие финансовые институты, как Международный банк реконструкции и развития (МБРР), Европейский банк реконструкции и развития (ЕБРР), Всемирный банк (ВБ). С</w:t>
      </w:r>
      <w:r w:rsidRPr="00D306FA">
        <w:t>у</w:t>
      </w:r>
      <w:r w:rsidRPr="00D306FA">
        <w:t>ществует международный механизм, в рамках которого Экологический фонд, созданный ВБ, может выкупать часть иностранного долга государства при условии выполнения им определенных прир</w:t>
      </w:r>
      <w:r w:rsidRPr="00D306FA">
        <w:t>о</w:t>
      </w:r>
      <w:r w:rsidRPr="00D306FA">
        <w:t>доохранных обязательств.</w:t>
      </w:r>
    </w:p>
    <w:sectPr w:rsidR="00DD62D7" w:rsidRPr="00D306FA" w:rsidSect="00D306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33CA"/>
    <w:multiLevelType w:val="hybridMultilevel"/>
    <w:tmpl w:val="FFFFFFFF"/>
    <w:lvl w:ilvl="0" w:tplc="A93AC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406529AB"/>
    <w:multiLevelType w:val="hybridMultilevel"/>
    <w:tmpl w:val="FFFFFFFF"/>
    <w:lvl w:ilvl="0" w:tplc="7A0CB30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267350965">
    <w:abstractNumId w:val="1"/>
  </w:num>
  <w:num w:numId="2" w16cid:durableId="6287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D7"/>
    <w:rsid w:val="003477C5"/>
    <w:rsid w:val="004D0D6A"/>
    <w:rsid w:val="009360DE"/>
    <w:rsid w:val="009F4DF5"/>
    <w:rsid w:val="00D306FA"/>
    <w:rsid w:val="00D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D5D05"/>
  <w14:defaultImageDpi w14:val="0"/>
  <w15:docId w15:val="{FAF9E066-A33B-4804-B330-F8CB3031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outlineLvl w:val="0"/>
    </w:pPr>
    <w:rPr>
      <w:rFonts w:ascii="Times New Roman" w:hAnsi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a3">
    <w:name w:val="Заголовок М."/>
    <w:basedOn w:val="a4"/>
    <w:pPr>
      <w:spacing w:before="120" w:after="120" w:line="300" w:lineRule="auto"/>
      <w:contextualSpacing/>
      <w:jc w:val="center"/>
    </w:pPr>
    <w:rPr>
      <w:rFonts w:ascii="Times New Roman" w:hAnsi="Times New Roman"/>
      <w:b/>
      <w:caps/>
      <w:sz w:val="28"/>
      <w:szCs w:val="28"/>
    </w:rPr>
  </w:style>
  <w:style w:type="paragraph" w:customStyle="1" w:styleId="a5">
    <w:name w:val="Абзац М"/>
    <w:basedOn w:val="a4"/>
    <w:pPr>
      <w:spacing w:line="30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6">
    <w:name w:val="Структура М"/>
    <w:basedOn w:val="a4"/>
    <w:pPr>
      <w:spacing w:after="120" w:line="300" w:lineRule="auto"/>
      <w:contextualSpacing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7">
    <w:name w:val="Абзац М Знак"/>
    <w:basedOn w:val="a8"/>
    <w:rPr>
      <w:rFonts w:ascii="Times New Roman" w:hAnsi="Times New Roman" w:cs="Times New Roman"/>
      <w:sz w:val="28"/>
      <w:szCs w:val="28"/>
    </w:rPr>
  </w:style>
  <w:style w:type="paragraph" w:styleId="a4">
    <w:name w:val="Plain Text"/>
    <w:basedOn w:val="a"/>
    <w:link w:val="a8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4"/>
    <w:uiPriority w:val="99"/>
    <w:semiHidden/>
    <w:locked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4862</Words>
  <Characters>27719</Characters>
  <Application>Microsoft Office Word</Application>
  <DocSecurity>0</DocSecurity>
  <Lines>230</Lines>
  <Paragraphs>65</Paragraphs>
  <ScaleCrop>false</ScaleCrop>
  <Company>Grizli777</Company>
  <LinksUpToDate>false</LinksUpToDate>
  <CharactersWithSpaces>32516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2009-11-18T05:14:00Z</cp:lastPrinted>
  <dcterms:created xsi:type="dcterms:W3CDTF">2026-01-15T18:31:00Z</dcterms:created>
  <dcterms:modified xsi:type="dcterms:W3CDTF">2026-01-15T18:31:00Z</dcterms:modified>
</cp:coreProperties>
</file>