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E2" w:rsidRDefault="00EF0CE2">
      <w:pPr>
        <w:ind w:left="567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ПАСПОРТНАЯ ЧАСТЬ.</w:t>
      </w:r>
    </w:p>
    <w:p w:rsidR="00EF0CE2" w:rsidRDefault="00EF0CE2">
      <w:pPr>
        <w:pStyle w:val="5"/>
      </w:pPr>
      <w:r>
        <w:t>Ф.И.О. больного: Ххххх Ххххх Ххххх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Возраст: 42 года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Национальность: русский</w:t>
      </w:r>
    </w:p>
    <w:p w:rsidR="00EF0CE2" w:rsidRDefault="00EF0CE2">
      <w:pPr>
        <w:pStyle w:val="4"/>
        <w:ind w:left="567" w:firstLine="567"/>
      </w:pPr>
      <w:r>
        <w:t xml:space="preserve">         Образование: средне – специальное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работы: АТП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жительства: Хххххх.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Поселок Ххххх 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 xml:space="preserve">Х 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Дата поступления: 5.10.2001</w:t>
      </w:r>
    </w:p>
    <w:p w:rsidR="00EF0CE2" w:rsidRDefault="00EF0CE2">
      <w:pPr>
        <w:ind w:left="5670"/>
        <w:rPr>
          <w:sz w:val="24"/>
          <w:szCs w:val="24"/>
        </w:rPr>
      </w:pPr>
    </w:p>
    <w:p w:rsidR="00EF0CE2" w:rsidRDefault="00EF0C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ЧАСТЬ.</w:t>
      </w:r>
    </w:p>
    <w:p w:rsidR="00EF0CE2" w:rsidRDefault="00EF0CE2">
      <w:pPr>
        <w:ind w:left="3261" w:hanging="3261"/>
        <w:jc w:val="center"/>
        <w:rPr>
          <w:b/>
          <w:bCs/>
          <w:sz w:val="24"/>
          <w:szCs w:val="24"/>
        </w:rPr>
      </w:pPr>
    </w:p>
    <w:p w:rsidR="00EF0CE2" w:rsidRDefault="00EF0CE2">
      <w:pPr>
        <w:pStyle w:val="8"/>
        <w:rPr>
          <w:sz w:val="28"/>
          <w:szCs w:val="28"/>
        </w:rPr>
      </w:pPr>
      <w:r>
        <w:t>ЖАЛОБЫ БОЛЬНОГО НА МОМЕНТ СБОРА АНАМНЕЗА</w:t>
      </w:r>
    </w:p>
    <w:p w:rsidR="00EF0CE2" w:rsidRDefault="00EF0CE2">
      <w:pPr>
        <w:ind w:left="567" w:hanging="2694"/>
        <w:rPr>
          <w:sz w:val="24"/>
          <w:szCs w:val="24"/>
        </w:rPr>
      </w:pPr>
    </w:p>
    <w:p w:rsidR="00EF0CE2" w:rsidRDefault="00EF0CE2">
      <w:pPr>
        <w:pStyle w:val="a7"/>
        <w:ind w:left="567" w:firstLine="284"/>
      </w:pPr>
      <w:r>
        <w:t xml:space="preserve">     Малопродуктивный постоянный кашель со светлой мокротой без запаха. Появл</w:t>
      </w:r>
      <w:r>
        <w:t>я</w:t>
      </w:r>
      <w:r>
        <w:t>ется слабая боль в зоне дренажа во время кашля. Больной ощущает небольшое ощущ</w:t>
      </w:r>
      <w:r>
        <w:t>е</w:t>
      </w:r>
      <w:r>
        <w:t>ние дискомфорта в правой половине грудной клетки.</w:t>
      </w:r>
    </w:p>
    <w:p w:rsidR="00EF0CE2" w:rsidRDefault="00EF0CE2">
      <w:pPr>
        <w:pStyle w:val="a7"/>
        <w:ind w:left="567" w:firstLine="284"/>
      </w:pPr>
    </w:p>
    <w:p w:rsidR="00EF0CE2" w:rsidRDefault="00EF0CE2">
      <w:pPr>
        <w:pStyle w:val="a7"/>
        <w:jc w:val="center"/>
      </w:pPr>
      <w:r>
        <w:t>АНАМНЕЗ ЗАБОЛЕВАНИЯ</w:t>
      </w:r>
    </w:p>
    <w:p w:rsidR="00EF0CE2" w:rsidRDefault="00EF0CE2">
      <w:pPr>
        <w:pStyle w:val="20"/>
        <w:ind w:left="567" w:firstLine="284"/>
      </w:pPr>
      <w:r>
        <w:t xml:space="preserve">  Считает себя больным с 8.08.2001 г., связывает с переохлаждением. Обратился в фельдшерско-акушерский  пункт п. Митрофан – Дикост с жалобами на повышение температуры – 38,5</w:t>
      </w:r>
      <w:proofErr w:type="gramStart"/>
      <w:r>
        <w:t xml:space="preserve"> С</w:t>
      </w:r>
      <w:proofErr w:type="gramEnd"/>
      <w:r>
        <w:t xml:space="preserve">, головную боль, сухой кашель, озноб, недомогание, нарушение аппетита 14.08.2001. </w:t>
      </w:r>
    </w:p>
    <w:p w:rsidR="00EF0CE2" w:rsidRDefault="00EF0CE2">
      <w:pPr>
        <w:pStyle w:val="20"/>
        <w:ind w:left="567" w:firstLine="284"/>
      </w:pPr>
      <w:r>
        <w:t xml:space="preserve">Был направлен в районную больницу. </w:t>
      </w:r>
      <w:proofErr w:type="gramStart"/>
      <w:r>
        <w:t>Проведены флюорография и УЗИ брюшной полости, изменений не выявлено.</w:t>
      </w:r>
      <w:proofErr w:type="gramEnd"/>
      <w:r>
        <w:t xml:space="preserve"> Проведены антибиотикотерапия и терапевтические мероприятия на снятие симптомов гипертонической болезни. </w:t>
      </w:r>
      <w:proofErr w:type="gramStart"/>
      <w:r>
        <w:t>Выписан</w:t>
      </w:r>
      <w:proofErr w:type="gramEnd"/>
      <w:r>
        <w:t xml:space="preserve"> 24.08.2001 с улучшением.</w:t>
      </w:r>
    </w:p>
    <w:p w:rsidR="00EF0CE2" w:rsidRDefault="00EF0CE2">
      <w:pPr>
        <w:pStyle w:val="20"/>
        <w:ind w:left="567" w:firstLine="284"/>
      </w:pPr>
      <w:r>
        <w:t>28.08.2001 больной почувствовал себя плохо: появилась температура, усилился с</w:t>
      </w:r>
      <w:r>
        <w:t>у</w:t>
      </w:r>
      <w:r>
        <w:t>хой кашель. 4.09.2001 у больного резко понизилась температура, появилась резкая боль в правом боку. С этими жалобами больной был госпитализирован в районную больн</w:t>
      </w:r>
      <w:r>
        <w:t>и</w:t>
      </w:r>
      <w:r>
        <w:t>цу, где была проведена плевральная пункция. Со слов больного объемом 1200 мл. В</w:t>
      </w:r>
      <w:r>
        <w:t>ы</w:t>
      </w:r>
      <w:r>
        <w:t>писан 14.09.2001 с улучшением. 28.09.2001. повысилась температура, кашель стал с мокротой зеленого цвета, с запахом, около 200 мл в день. Оттуда направлен в РМО КРБ.</w:t>
      </w:r>
    </w:p>
    <w:p w:rsidR="00EF0CE2" w:rsidRDefault="00EF0CE2">
      <w:pPr>
        <w:pStyle w:val="20"/>
      </w:pPr>
    </w:p>
    <w:p w:rsidR="00EF0CE2" w:rsidRDefault="00EF0CE2">
      <w:pPr>
        <w:pStyle w:val="20"/>
        <w:ind w:left="567" w:firstLine="284"/>
      </w:pPr>
      <w:r>
        <w:t xml:space="preserve">По данным жалоб и анамнеза заболевания </w:t>
      </w:r>
    </w:p>
    <w:p w:rsidR="00EF0CE2" w:rsidRDefault="00EF0CE2">
      <w:pPr>
        <w:pStyle w:val="20"/>
        <w:ind w:left="567" w:firstLine="284"/>
      </w:pPr>
      <w:r>
        <w:t>- поражена дыхательная система</w:t>
      </w:r>
    </w:p>
    <w:p w:rsidR="00EF0CE2" w:rsidRDefault="00EF0CE2">
      <w:pPr>
        <w:pStyle w:val="20"/>
        <w:ind w:left="567" w:firstLine="284"/>
      </w:pPr>
      <w:r>
        <w:t>- острое заболевание</w:t>
      </w:r>
    </w:p>
    <w:p w:rsidR="00EF0CE2" w:rsidRDefault="00EF0CE2">
      <w:pPr>
        <w:pStyle w:val="20"/>
      </w:pPr>
      <w:r>
        <w:t xml:space="preserve">     - инфекционный патологический процесс </w:t>
      </w:r>
    </w:p>
    <w:p w:rsidR="00EF0CE2" w:rsidRDefault="00EF0CE2">
      <w:pPr>
        <w:pStyle w:val="20"/>
        <w:ind w:left="567" w:firstLine="0"/>
      </w:pPr>
    </w:p>
    <w:p w:rsidR="00EF0CE2" w:rsidRDefault="00EF0CE2">
      <w:pPr>
        <w:pStyle w:val="20"/>
        <w:jc w:val="center"/>
      </w:pPr>
      <w:r>
        <w:t xml:space="preserve"> АНАМНЕЗ ЖИЗНИ.</w:t>
      </w:r>
    </w:p>
    <w:p w:rsidR="00EF0CE2" w:rsidRDefault="00EF0CE2">
      <w:pPr>
        <w:pStyle w:val="20"/>
        <w:ind w:left="567" w:firstLine="284"/>
      </w:pPr>
      <w:r>
        <w:t xml:space="preserve"> Место рождения Тр</w:t>
      </w:r>
      <w:proofErr w:type="gramStart"/>
      <w:r>
        <w:t>.-</w:t>
      </w:r>
      <w:proofErr w:type="gramEnd"/>
      <w:r>
        <w:t>Печорский район п. Митрофан – Дикост. Образование средне – специальное. Служба в армии в г. Свердловске, железнодорожные войска. Работает в</w:t>
      </w:r>
      <w:r>
        <w:t>о</w:t>
      </w:r>
      <w:r>
        <w:t>дителем грузового транспорта, в связи с тем часто бывает на открытом воздухе. Пр</w:t>
      </w:r>
      <w:r>
        <w:t>о</w:t>
      </w:r>
      <w:r>
        <w:t>живает в деревянном неблагоустроенном доме с печным отоплением. Холост. Режим питания не сбалансирован, преобладают белки и жиры. Физическая активность выс</w:t>
      </w:r>
      <w:r>
        <w:t>о</w:t>
      </w:r>
      <w:r>
        <w:t>кая. Спортом не занимается. Курит в течение 26 лет по 2,5 пачки папирос в день. Во время болезни снизил дозу до 15 папирос в день, алкоголь не принимает. Остеомилит, операция по грыже сечению по поводу белой линии живота проведена в 1977 году. Наследственный анамнез не отягощен. Аллергический анамнез и переносимость лека</w:t>
      </w:r>
      <w:r>
        <w:t>р</w:t>
      </w:r>
      <w:r>
        <w:lastRenderedPageBreak/>
        <w:t>ственных средств: хлорид кальция. Контакта с туберкулезным больным не было. ЗППП не болел. Гепатитом не болел.</w:t>
      </w:r>
    </w:p>
    <w:p w:rsidR="00EF0CE2" w:rsidRDefault="00EF0CE2">
      <w:pPr>
        <w:pStyle w:val="20"/>
      </w:pPr>
    </w:p>
    <w:p w:rsidR="00EF0CE2" w:rsidRDefault="00EF0CE2">
      <w:pPr>
        <w:pStyle w:val="20"/>
        <w:jc w:val="center"/>
      </w:pPr>
      <w:r>
        <w:t xml:space="preserve"> ОБЬЕКТИВНЫЙ СТАТУС.</w:t>
      </w:r>
    </w:p>
    <w:p w:rsidR="00EF0CE2" w:rsidRDefault="00EF0CE2">
      <w:pPr>
        <w:pStyle w:val="20"/>
        <w:jc w:val="center"/>
      </w:pPr>
    </w:p>
    <w:p w:rsidR="00EF0CE2" w:rsidRDefault="00EF0CE2">
      <w:pPr>
        <w:pStyle w:val="20"/>
        <w:jc w:val="center"/>
      </w:pPr>
      <w:r>
        <w:t>ОБЩИЙ ОСМОТР.</w:t>
      </w:r>
    </w:p>
    <w:p w:rsidR="00EF0CE2" w:rsidRDefault="00EF0CE2">
      <w:pPr>
        <w:pStyle w:val="20"/>
        <w:ind w:left="567" w:firstLine="284"/>
      </w:pPr>
      <w:r>
        <w:t>Состояние удовлетворительное, сознание ясное, положение активное. Гиперстенич</w:t>
      </w:r>
      <w:r>
        <w:t>е</w:t>
      </w:r>
      <w:r>
        <w:t>ский тип телосложения, осанка правильная, походка без особенностей.</w:t>
      </w:r>
    </w:p>
    <w:p w:rsidR="00EF0CE2" w:rsidRDefault="00EF0CE2">
      <w:pPr>
        <w:pStyle w:val="20"/>
        <w:ind w:left="567" w:firstLine="284"/>
      </w:pPr>
      <w:r>
        <w:t>Антропометрия: рост 169 см</w:t>
      </w:r>
    </w:p>
    <w:p w:rsidR="00EF0CE2" w:rsidRDefault="00EF0CE2">
      <w:pPr>
        <w:pStyle w:val="20"/>
        <w:ind w:left="567" w:firstLine="0"/>
      </w:pPr>
      <w:r>
        <w:t xml:space="preserve">                                  вес 93 кг</w:t>
      </w:r>
    </w:p>
    <w:p w:rsidR="00EF0CE2" w:rsidRDefault="00EF0CE2">
      <w:pPr>
        <w:pStyle w:val="20"/>
        <w:ind w:left="567" w:firstLine="0"/>
      </w:pPr>
      <w:r>
        <w:t xml:space="preserve">                                  окружность талии 120 см</w:t>
      </w:r>
    </w:p>
    <w:p w:rsidR="00EF0CE2" w:rsidRDefault="00EF0CE2">
      <w:pPr>
        <w:pStyle w:val="20"/>
        <w:ind w:left="567" w:firstLine="0"/>
      </w:pPr>
      <w:r>
        <w:t xml:space="preserve">                                  окружность бедер 110 см</w:t>
      </w:r>
    </w:p>
    <w:p w:rsidR="00EF0CE2" w:rsidRDefault="00EF0CE2">
      <w:pPr>
        <w:pStyle w:val="20"/>
        <w:ind w:left="567" w:firstLine="0"/>
      </w:pPr>
      <w:r>
        <w:t xml:space="preserve">      Расчет идеальной массы тела - индекс Брока = рост – 100 – 10%(рост - 100)             =62,1 кг</w:t>
      </w:r>
    </w:p>
    <w:p w:rsidR="00EF0CE2" w:rsidRDefault="00EF0CE2">
      <w:pPr>
        <w:pStyle w:val="20"/>
        <w:ind w:left="567" w:firstLine="0"/>
      </w:pPr>
      <w:r>
        <w:t xml:space="preserve">      Избыточный вес составляет 50,1 %</w:t>
      </w:r>
    </w:p>
    <w:p w:rsidR="00EF0CE2" w:rsidRDefault="00EF0CE2">
      <w:pPr>
        <w:pStyle w:val="20"/>
        <w:ind w:left="567" w:firstLine="0"/>
      </w:pPr>
      <w:r>
        <w:t xml:space="preserve">      Определение степени ожирения – индекс массы тела (Кетле)</w:t>
      </w:r>
    </w:p>
    <w:p w:rsidR="00EF0CE2" w:rsidRDefault="00EF0CE2">
      <w:pPr>
        <w:pStyle w:val="20"/>
        <w:ind w:left="567" w:firstLine="0"/>
      </w:pPr>
      <w:r>
        <w:t xml:space="preserve">      ИМТ = Масса(кг)</w:t>
      </w:r>
      <w:r w:rsidRPr="00BF287E">
        <w:t>/</w:t>
      </w:r>
      <w:r>
        <w:t xml:space="preserve">Рост </w:t>
      </w:r>
      <w:r>
        <w:rPr>
          <w:lang w:val="en-US"/>
        </w:rPr>
        <w:sym w:font="Symbol" w:char="F0D7"/>
      </w:r>
      <w:r w:rsidRPr="00BF287E">
        <w:t xml:space="preserve"> </w:t>
      </w:r>
      <w:proofErr w:type="gramStart"/>
      <w:r>
        <w:t>Рост</w:t>
      </w:r>
      <w:proofErr w:type="gramEnd"/>
      <w:r>
        <w:t xml:space="preserve">(м) = 32,6 – ожирение </w:t>
      </w:r>
      <w:r>
        <w:rPr>
          <w:lang w:val="en-US"/>
        </w:rPr>
        <w:t>I</w:t>
      </w:r>
      <w:r>
        <w:t xml:space="preserve"> степени </w:t>
      </w:r>
    </w:p>
    <w:p w:rsidR="00EF0CE2" w:rsidRDefault="00EF0CE2">
      <w:pPr>
        <w:pStyle w:val="20"/>
      </w:pPr>
      <w:r>
        <w:t xml:space="preserve">      Индекс Талия \ Бедро </w:t>
      </w:r>
      <w:r>
        <w:sym w:font="Symbol" w:char="F03E"/>
      </w:r>
      <w:r>
        <w:t>1,0 – абдоминальный тип ожирения</w:t>
      </w:r>
    </w:p>
    <w:p w:rsidR="00EF0CE2" w:rsidRDefault="00EF0CE2">
      <w:pPr>
        <w:pStyle w:val="20"/>
        <w:ind w:left="567" w:firstLine="0"/>
      </w:pPr>
      <w:r>
        <w:t>Термометрия – 36,6</w:t>
      </w:r>
      <w:proofErr w:type="gramStart"/>
      <w:r>
        <w:t xml:space="preserve"> С</w:t>
      </w:r>
      <w:proofErr w:type="gramEnd"/>
    </w:p>
    <w:p w:rsidR="00EF0CE2" w:rsidRDefault="00EF0CE2">
      <w:pPr>
        <w:pStyle w:val="20"/>
        <w:ind w:left="567" w:firstLine="284"/>
      </w:pPr>
      <w:r>
        <w:t>Кожные покровы чистые, цвет бледный с землистым оттенком, слегка влажные, ту</w:t>
      </w:r>
      <w:r>
        <w:t>р</w:t>
      </w:r>
      <w:r>
        <w:t>гор нормальный, высыпаний нет, оволосение соответствует мужскому типу. Деформ</w:t>
      </w:r>
      <w:r>
        <w:t>а</w:t>
      </w:r>
      <w:r>
        <w:t>ция ногтевых пластинок на руках по типу «часовых стекол».</w:t>
      </w:r>
    </w:p>
    <w:p w:rsidR="00EF0CE2" w:rsidRDefault="00EF0CE2">
      <w:pPr>
        <w:pStyle w:val="20"/>
        <w:ind w:left="567" w:firstLine="284"/>
      </w:pPr>
      <w:r>
        <w:t xml:space="preserve">Коньюктива глаз </w:t>
      </w:r>
      <w:proofErr w:type="gramStart"/>
      <w:r>
        <w:t>розовая</w:t>
      </w:r>
      <w:proofErr w:type="gramEnd"/>
      <w:r>
        <w:t>, влажная. Слизистая носа розовая, влажная, чистая. Слиз</w:t>
      </w:r>
      <w:r>
        <w:t>и</w:t>
      </w:r>
      <w:r>
        <w:t>стая рта розовая, влажная, чистая, язык обложен серым налетом. Высыпаний нет.</w:t>
      </w:r>
    </w:p>
    <w:p w:rsidR="00EF0CE2" w:rsidRDefault="00EF0CE2">
      <w:pPr>
        <w:pStyle w:val="20"/>
        <w:ind w:left="567" w:firstLine="284"/>
      </w:pPr>
      <w:r>
        <w:t xml:space="preserve">         Подкожно – жировая клетчатка выражена.</w:t>
      </w:r>
    </w:p>
    <w:p w:rsidR="00EF0CE2" w:rsidRDefault="00EF0CE2">
      <w:pPr>
        <w:pStyle w:val="20"/>
        <w:ind w:left="567" w:firstLine="284"/>
      </w:pPr>
      <w:r>
        <w:t>Лимфатические узлы не увеличены.</w:t>
      </w:r>
    </w:p>
    <w:p w:rsidR="00EF0CE2" w:rsidRDefault="00EF0CE2">
      <w:pPr>
        <w:pStyle w:val="20"/>
        <w:ind w:left="567" w:firstLine="284"/>
      </w:pPr>
      <w:r>
        <w:t>Размер и положение головы без особенностей. Лицо отечно.</w:t>
      </w:r>
    </w:p>
    <w:p w:rsidR="00EF0CE2" w:rsidRDefault="00EF0CE2">
      <w:pPr>
        <w:pStyle w:val="20"/>
        <w:ind w:left="567" w:firstLine="284"/>
      </w:pPr>
      <w:r>
        <w:t>Хорошо прощупывается пульсация сонной артерии, лимфатические узлы шеи не увеличены, щитовидная железа не увеличена.</w:t>
      </w:r>
    </w:p>
    <w:p w:rsidR="00EF0CE2" w:rsidRDefault="00EF0CE2">
      <w:pPr>
        <w:pStyle w:val="20"/>
        <w:ind w:left="567" w:firstLine="284"/>
      </w:pPr>
      <w:r>
        <w:t>Колбовидное утолщение концевых фаланг пальцев рук, форма ногтей напоминает часовые стекла</w:t>
      </w:r>
    </w:p>
    <w:p w:rsidR="00EF0CE2" w:rsidRDefault="00EF0CE2">
      <w:pPr>
        <w:pStyle w:val="20"/>
        <w:ind w:left="567" w:firstLine="284"/>
      </w:pPr>
      <w:r>
        <w:t>Осмотр нижних конечностей – без особенностей. Суставы в движении не огранич</w:t>
      </w:r>
      <w:r>
        <w:t>е</w:t>
      </w:r>
      <w:r>
        <w:t xml:space="preserve">ны, болезненности нет, </w:t>
      </w:r>
      <w:proofErr w:type="gramStart"/>
      <w:r>
        <w:t>отечности</w:t>
      </w:r>
      <w:proofErr w:type="gramEnd"/>
      <w:r>
        <w:t xml:space="preserve"> и гиперемии окружающих тканей нет. Костно-мышечная система развита умеренно, тонус мышц понижен, кости без деформации, б</w:t>
      </w:r>
      <w:r>
        <w:t>о</w:t>
      </w:r>
      <w:r>
        <w:t>лезненности нет.</w:t>
      </w:r>
    </w:p>
    <w:p w:rsidR="00EF0CE2" w:rsidRDefault="00EF0CE2">
      <w:pPr>
        <w:pStyle w:val="20"/>
        <w:ind w:left="567" w:firstLine="0"/>
      </w:pPr>
    </w:p>
    <w:p w:rsidR="00EF0CE2" w:rsidRDefault="00EF0CE2">
      <w:pPr>
        <w:pStyle w:val="20"/>
        <w:ind w:left="567" w:firstLine="0"/>
        <w:jc w:val="center"/>
      </w:pPr>
      <w:r>
        <w:t>ОСМОТР СИСТЕМЫ ОРГАНОВ ДЫХАНИЯ</w:t>
      </w:r>
    </w:p>
    <w:p w:rsidR="00EF0CE2" w:rsidRDefault="00EF0CE2">
      <w:pPr>
        <w:pStyle w:val="20"/>
        <w:ind w:left="567" w:firstLine="0"/>
      </w:pPr>
    </w:p>
    <w:p w:rsidR="00EF0CE2" w:rsidRDefault="00EF0CE2">
      <w:pPr>
        <w:pStyle w:val="20"/>
        <w:ind w:left="567" w:firstLine="0"/>
      </w:pPr>
      <w:r>
        <w:t xml:space="preserve">       Тип грудной клетки гиперстенический, форма бочкообразная. Диаметр – 115 см. </w:t>
      </w:r>
      <w:proofErr w:type="gramStart"/>
      <w:r>
        <w:t>Над</w:t>
      </w:r>
      <w:proofErr w:type="gramEnd"/>
      <w:r>
        <w:t>– и подключичные ямки не выражены. Угол Людовига не выражен. Эпигастрал</w:t>
      </w:r>
      <w:r>
        <w:t>ь</w:t>
      </w:r>
      <w:r>
        <w:t xml:space="preserve">ный угол больше 90 градусов. Направление ребер в боковых отделах приближено к </w:t>
      </w:r>
      <w:proofErr w:type="gramStart"/>
      <w:r>
        <w:t>г</w:t>
      </w:r>
      <w:r>
        <w:t>о</w:t>
      </w:r>
      <w:r>
        <w:t>ризонтальному</w:t>
      </w:r>
      <w:proofErr w:type="gramEnd"/>
      <w:r>
        <w:t xml:space="preserve">. Лопатки плотно прилегают </w:t>
      </w:r>
      <w:proofErr w:type="gramStart"/>
      <w:r>
        <w:t>к</w:t>
      </w:r>
      <w:proofErr w:type="gramEnd"/>
      <w:r>
        <w:t xml:space="preserve"> грудной клетки и расположены на одном уровне. Правая половина грудной клетки на 2 см больше, чем левая. Правая половина грудной клетки отстает в акте дыхания. Тип дыхания смешанный. ЧДД = 24 в мин. Д</w:t>
      </w:r>
      <w:r>
        <w:t>ы</w:t>
      </w:r>
      <w:r>
        <w:t>хание ровное. Ритм правильный.</w:t>
      </w:r>
    </w:p>
    <w:p w:rsidR="00EF0CE2" w:rsidRPr="00BF287E" w:rsidRDefault="00EF0CE2">
      <w:pPr>
        <w:pStyle w:val="20"/>
        <w:ind w:left="567" w:firstLine="0"/>
      </w:pPr>
      <w:r>
        <w:t xml:space="preserve">       При пальпации грудной клетки выявлена умеренная </w:t>
      </w:r>
      <w:r w:rsidRPr="00BF287E">
        <w:t>болезненность в зоне дренажа. Грудная клетка резистентна. Голосовое дрожание ослаблено с правой стороны в ни</w:t>
      </w:r>
      <w:r w:rsidRPr="00BF287E">
        <w:t>ж</w:t>
      </w:r>
      <w:r w:rsidRPr="00BF287E">
        <w:t xml:space="preserve">них отделах. 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Сравнительная перкуссия.</w:t>
      </w:r>
    </w:p>
    <w:p w:rsidR="00EF0CE2" w:rsidRPr="00BF287E" w:rsidRDefault="00EF0CE2">
      <w:pPr>
        <w:ind w:left="567" w:firstLine="360"/>
        <w:rPr>
          <w:sz w:val="24"/>
          <w:szCs w:val="24"/>
        </w:rPr>
      </w:pPr>
      <w:r w:rsidRPr="00BF287E">
        <w:rPr>
          <w:sz w:val="24"/>
          <w:szCs w:val="24"/>
        </w:rPr>
        <w:t>Спереди на уровне 4 межреберья по среднеключичной линии и сзади на уровне 6 межреберья по окололопаточной линии притупление перкуторного звука справа. Ниже тупой перкуторный звук. Выше коробочный оттенок перкуторного звука.</w:t>
      </w:r>
    </w:p>
    <w:p w:rsidR="00EF0CE2" w:rsidRPr="00BF287E" w:rsidRDefault="00EF0CE2">
      <w:pPr>
        <w:ind w:left="567" w:firstLine="360"/>
        <w:rPr>
          <w:sz w:val="24"/>
          <w:szCs w:val="24"/>
        </w:rPr>
      </w:pPr>
      <w:r w:rsidRPr="00BF287E">
        <w:rPr>
          <w:sz w:val="24"/>
          <w:szCs w:val="24"/>
        </w:rPr>
        <w:lastRenderedPageBreak/>
        <w:t>Коробочный оттенок перкуторного звука над левым легким.</w:t>
      </w:r>
    </w:p>
    <w:p w:rsidR="00EF0CE2" w:rsidRPr="00BF287E" w:rsidRDefault="00EF0CE2">
      <w:pPr>
        <w:ind w:left="567"/>
        <w:rPr>
          <w:sz w:val="24"/>
          <w:szCs w:val="24"/>
          <w:u w:val="single"/>
        </w:rPr>
      </w:pPr>
      <w:r w:rsidRPr="00BF287E">
        <w:rPr>
          <w:sz w:val="24"/>
          <w:szCs w:val="24"/>
        </w:rPr>
        <w:t xml:space="preserve">      Топографическая перкуссия</w:t>
      </w:r>
      <w:r w:rsidRPr="00BF287E">
        <w:rPr>
          <w:sz w:val="24"/>
          <w:szCs w:val="24"/>
          <w:u w:val="single"/>
        </w:rPr>
        <w:t>.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Высота стояния верхушки легких</w:t>
      </w:r>
    </w:p>
    <w:p w:rsidR="00EF0CE2" w:rsidRPr="00BF287E" w:rsidRDefault="00EF0CE2">
      <w:pPr>
        <w:ind w:left="927"/>
        <w:rPr>
          <w:sz w:val="24"/>
          <w:szCs w:val="24"/>
        </w:rPr>
      </w:pPr>
      <w:r w:rsidRPr="00BF287E">
        <w:rPr>
          <w:sz w:val="24"/>
          <w:szCs w:val="24"/>
        </w:rPr>
        <w:t>справа: спереди 2,5 см    сзади 3 см</w:t>
      </w:r>
    </w:p>
    <w:p w:rsidR="00EF0CE2" w:rsidRPr="00BF287E" w:rsidRDefault="00EF0CE2">
      <w:pPr>
        <w:ind w:left="927"/>
        <w:rPr>
          <w:sz w:val="24"/>
          <w:szCs w:val="24"/>
        </w:rPr>
      </w:pPr>
      <w:r w:rsidRPr="00BF287E">
        <w:rPr>
          <w:sz w:val="24"/>
          <w:szCs w:val="24"/>
        </w:rPr>
        <w:t>слева:   спереди 3 см       сзади 3,5 см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Ширина полей Кренига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справа: 6,5 см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слева: 5,5 см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Определение нижней границы легких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                                                                         справа                            слева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парастернальной линии                           4 ребро                           ------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среднеключичной линии                         4 ребро                           ------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передней подмышечной линии              4 ребро                           7 ребро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средней подмышечной линии                5 ребро                           8 ребро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задней подмышечной линии                  5 ребро                           9 ребро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лопаточной линии                                   6 ребро                          10 ребро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по паравертебральной линии                       6 ребро                          </w:t>
      </w:r>
      <w:proofErr w:type="gramStart"/>
      <w:r w:rsidRPr="00BF287E">
        <w:rPr>
          <w:sz w:val="24"/>
          <w:szCs w:val="24"/>
        </w:rPr>
        <w:t>поперечный</w:t>
      </w:r>
      <w:proofErr w:type="gramEnd"/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                                                                                                               отросток 11 р.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Определение подвижности нижнего края легких.        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                                                                          справа                          слева                                                            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                                                на </w:t>
      </w:r>
      <w:proofErr w:type="gramStart"/>
      <w:r w:rsidRPr="00BF287E">
        <w:rPr>
          <w:sz w:val="24"/>
          <w:szCs w:val="24"/>
        </w:rPr>
        <w:t>вдохе</w:t>
      </w:r>
      <w:proofErr w:type="gramEnd"/>
      <w:r w:rsidRPr="00BF287E">
        <w:rPr>
          <w:sz w:val="24"/>
          <w:szCs w:val="24"/>
        </w:rPr>
        <w:t xml:space="preserve"> на выдохе сумма   на вдохе на выдохе сумма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по среднеключичной линии         1 см         1 см          2 см     --------       --------      -----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по средней подмышечной линии 2 см         2 см          4 см       3 см          3 см       6 см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по лопаточной линии                    1 см         1 см          2 см        2см          3 см       5 см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 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 Вывод: притупление перкуторного звука справа по косой линии, смещение нижней границы правого легкого верх, подвижность нижнего края правого легкого уменьшена, стояние верхушки правого легкого выше, ширина поля Кренига шире.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 xml:space="preserve">      При аускультации справа на уровне 4-го межреберного промежутка спереди в</w:t>
      </w:r>
      <w:r w:rsidRPr="00BF287E">
        <w:rPr>
          <w:sz w:val="24"/>
          <w:szCs w:val="24"/>
        </w:rPr>
        <w:t>ы</w:t>
      </w:r>
      <w:r w:rsidRPr="00BF287E">
        <w:rPr>
          <w:sz w:val="24"/>
          <w:szCs w:val="24"/>
        </w:rPr>
        <w:t>слушивается бронхиальное дыхание, по средней подмышечной линии на уровне 6 – го межреберья выслушивается бронхиальное дыхание сзади 7 – го межреберья сзади бронхиальное дыхание. Выше – жесткое везикулярное дыхание. Ниже отсутствие д</w:t>
      </w:r>
      <w:r w:rsidRPr="00BF287E">
        <w:rPr>
          <w:sz w:val="24"/>
          <w:szCs w:val="24"/>
        </w:rPr>
        <w:t>ы</w:t>
      </w:r>
      <w:r w:rsidRPr="00BF287E">
        <w:rPr>
          <w:sz w:val="24"/>
          <w:szCs w:val="24"/>
        </w:rPr>
        <w:t>хания. Слева - жесткое везикулярное дыхание над всей поверхностью.</w:t>
      </w:r>
    </w:p>
    <w:p w:rsidR="00EF0CE2" w:rsidRPr="00BF287E" w:rsidRDefault="00EF0CE2">
      <w:pPr>
        <w:ind w:left="567"/>
        <w:rPr>
          <w:sz w:val="24"/>
          <w:szCs w:val="24"/>
        </w:rPr>
      </w:pPr>
      <w:r w:rsidRPr="00BF287E">
        <w:rPr>
          <w:sz w:val="24"/>
          <w:szCs w:val="24"/>
        </w:rPr>
        <w:t>Побочных дыхательных шумов нет. Бронхофония повышена справа.</w:t>
      </w:r>
    </w:p>
    <w:p w:rsidR="00EF0CE2" w:rsidRPr="00BF287E" w:rsidRDefault="00EF0CE2">
      <w:pPr>
        <w:ind w:left="567"/>
        <w:rPr>
          <w:sz w:val="24"/>
          <w:szCs w:val="24"/>
        </w:rPr>
      </w:pP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Синдромы:</w:t>
      </w:r>
    </w:p>
    <w:p w:rsidR="00EF0CE2" w:rsidRPr="00EF0CE2" w:rsidRDefault="00EF0CE2">
      <w:pPr>
        <w:numPr>
          <w:ilvl w:val="0"/>
          <w:numId w:val="1"/>
        </w:numPr>
        <w:tabs>
          <w:tab w:val="clear" w:pos="927"/>
          <w:tab w:val="num" w:pos="567"/>
        </w:tabs>
        <w:ind w:left="567" w:firstLine="284"/>
        <w:rPr>
          <w:sz w:val="24"/>
          <w:szCs w:val="24"/>
          <w:u w:val="single"/>
        </w:rPr>
      </w:pPr>
      <w:r w:rsidRPr="00EF0CE2">
        <w:rPr>
          <w:sz w:val="24"/>
          <w:szCs w:val="24"/>
          <w:u w:val="single"/>
        </w:rPr>
        <w:t xml:space="preserve">Интоксикационно – воспалительный </w:t>
      </w:r>
    </w:p>
    <w:p w:rsidR="00EF0CE2" w:rsidRDefault="00EF0CE2">
      <w:pPr>
        <w:tabs>
          <w:tab w:val="num" w:pos="56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>Патогенез: вызван обширным инфекционным процессом, действием эндо – и экз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пирогенов, токсинами микроорганизмов.</w:t>
      </w:r>
    </w:p>
    <w:p w:rsidR="00EF0CE2" w:rsidRDefault="00EF0CE2">
      <w:pPr>
        <w:pStyle w:val="6"/>
        <w:tabs>
          <w:tab w:val="num" w:pos="567"/>
        </w:tabs>
        <w:ind w:left="567" w:firstLine="284"/>
      </w:pPr>
      <w:r>
        <w:t xml:space="preserve"> Симптомы:</w:t>
      </w:r>
    </w:p>
    <w:p w:rsidR="00EF0CE2" w:rsidRDefault="00EF0CE2">
      <w:pPr>
        <w:pStyle w:val="6"/>
        <w:tabs>
          <w:tab w:val="num" w:pos="567"/>
        </w:tabs>
        <w:ind w:left="567" w:firstLine="284"/>
      </w:pPr>
      <w:r>
        <w:t xml:space="preserve"> температура 38,9</w:t>
      </w:r>
      <w:proofErr w:type="gramStart"/>
      <w:r>
        <w:t xml:space="preserve"> С</w:t>
      </w:r>
      <w:proofErr w:type="gramEnd"/>
      <w:r>
        <w:t xml:space="preserve"> (при инфекционном процессе происходит постоянное взаим</w:t>
      </w:r>
      <w:r>
        <w:t>о</w:t>
      </w:r>
      <w:r>
        <w:t xml:space="preserve">действие экзогенных пирогенов с макрофагами. </w:t>
      </w:r>
      <w:proofErr w:type="gramStart"/>
      <w:r>
        <w:t xml:space="preserve">В результате выделяются эндогенные пирогены (ИЛ – 1, ФНО - </w:t>
      </w:r>
      <w:r>
        <w:sym w:font="Symbol" w:char="F061"/>
      </w:r>
      <w:r>
        <w:t>), которые действуют на центр терморегуляции в гипалям</w:t>
      </w:r>
      <w:r>
        <w:t>у</w:t>
      </w:r>
      <w:r>
        <w:t>се и вызывает изменение термоустановочной точки, приводящее к изменению темпер</w:t>
      </w:r>
      <w:r>
        <w:t>а</w:t>
      </w:r>
      <w:r>
        <w:t>туры за счет централизации кровоснабжения)</w:t>
      </w:r>
      <w:proofErr w:type="gramEnd"/>
    </w:p>
    <w:p w:rsidR="00EF0CE2" w:rsidRDefault="00EF0CE2">
      <w:pPr>
        <w:pStyle w:val="6"/>
        <w:tabs>
          <w:tab w:val="num" w:pos="567"/>
        </w:tabs>
        <w:ind w:left="567" w:firstLine="284"/>
      </w:pPr>
      <w:r>
        <w:t>озноб (механизм озноба связан с централизацией кровоснабжения и возбуждением холодовых рецепторов с активацией механизма сократительного термогенеза).</w:t>
      </w:r>
    </w:p>
    <w:p w:rsidR="00EF0CE2" w:rsidRPr="00EF0CE2" w:rsidRDefault="00EF0CE2">
      <w:pPr>
        <w:numPr>
          <w:ilvl w:val="0"/>
          <w:numId w:val="1"/>
        </w:numPr>
        <w:tabs>
          <w:tab w:val="clear" w:pos="927"/>
          <w:tab w:val="num" w:pos="567"/>
        </w:tabs>
        <w:ind w:left="567" w:firstLine="284"/>
        <w:rPr>
          <w:sz w:val="24"/>
          <w:szCs w:val="24"/>
          <w:u w:val="single"/>
        </w:rPr>
      </w:pPr>
      <w:r w:rsidRPr="00EF0CE2">
        <w:rPr>
          <w:sz w:val="24"/>
          <w:szCs w:val="24"/>
          <w:u w:val="single"/>
        </w:rPr>
        <w:t xml:space="preserve">Поражения плевры (гидроторакса) </w:t>
      </w:r>
    </w:p>
    <w:p w:rsidR="00EF0CE2" w:rsidRDefault="00EF0CE2">
      <w:pPr>
        <w:tabs>
          <w:tab w:val="num" w:pos="56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Симптомы: </w:t>
      </w:r>
    </w:p>
    <w:p w:rsidR="00EF0CE2" w:rsidRDefault="00EF0CE2">
      <w:pPr>
        <w:tabs>
          <w:tab w:val="num" w:pos="567"/>
        </w:tabs>
        <w:ind w:left="567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Отсутствие везикулярного дыхания (накопление в нижних отделах плевральной полости жидкости приводит к отсутствию проведения звука на поверхность грудной клетки)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Правая половина грудной клетки увеличена в размерах (связано с накоплением жидкости в плевральной полости и увеличением в ней давления).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Правая половина отстает в акте дыхания (связано с накоплением жидкости в  пле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ральной полости и увеличением в ней давления, ребра правой половины находятся в положении соответствующие вдоху (поднятые ребра), что приводит к отставанию).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Притупление перкуторного звука (связано с изменением акустических свой</w:t>
      </w:r>
      <w:proofErr w:type="gramStart"/>
      <w:r>
        <w:rPr>
          <w:sz w:val="24"/>
          <w:szCs w:val="24"/>
        </w:rPr>
        <w:t>ств в св</w:t>
      </w:r>
      <w:proofErr w:type="gramEnd"/>
      <w:r>
        <w:rPr>
          <w:sz w:val="24"/>
          <w:szCs w:val="24"/>
        </w:rPr>
        <w:t>язи с накоплением жидкости в плевральной полости).</w:t>
      </w:r>
    </w:p>
    <w:p w:rsidR="00EF0CE2" w:rsidRDefault="00EF0CE2">
      <w:pPr>
        <w:ind w:left="567" w:firstLine="426"/>
        <w:rPr>
          <w:sz w:val="24"/>
          <w:szCs w:val="24"/>
        </w:rPr>
      </w:pPr>
      <w:r>
        <w:rPr>
          <w:sz w:val="24"/>
          <w:szCs w:val="24"/>
        </w:rPr>
        <w:t xml:space="preserve"> Ослабления голосового дрожания в нижних отделах справа (вызвано низким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ведением звуковых волн жидкостью от легких).       </w:t>
      </w:r>
    </w:p>
    <w:p w:rsidR="00EF0CE2" w:rsidRPr="00EF0CE2" w:rsidRDefault="00EF0CE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F0CE2">
        <w:rPr>
          <w:sz w:val="24"/>
          <w:szCs w:val="24"/>
          <w:u w:val="single"/>
        </w:rPr>
        <w:t xml:space="preserve">Поражения бронхов 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Патогенез: вызван раздражением рецепторов бронхов.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Симптом: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 малопродуктивный кашель (вызван раздражением рецепторов бронхов).</w:t>
      </w:r>
    </w:p>
    <w:p w:rsidR="00EF0CE2" w:rsidRPr="00EF0CE2" w:rsidRDefault="00EF0CE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F0CE2">
        <w:rPr>
          <w:sz w:val="24"/>
          <w:szCs w:val="24"/>
          <w:u w:val="single"/>
        </w:rPr>
        <w:t xml:space="preserve">Уплотнения легочной ткани 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Патогенез: под воздействием высокого давления происходит уплотнение легочной тк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ни.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Симптомы: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Усиление голосовое дрожания, бронхиальное дыхание (при увеличении давления в плевральной полости происходит сжатие легкого с уменьшением его воздушности и уплотнения ткани, что приводит  к увеличению проводимости звука от крупных бро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хов на поверхность легкого).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>Притупление перкуторного звука (связано с изменением акустических свой</w:t>
      </w:r>
      <w:proofErr w:type="gramStart"/>
      <w:r>
        <w:rPr>
          <w:sz w:val="24"/>
          <w:szCs w:val="24"/>
        </w:rPr>
        <w:t>ств в св</w:t>
      </w:r>
      <w:proofErr w:type="gramEnd"/>
      <w:r>
        <w:rPr>
          <w:sz w:val="24"/>
          <w:szCs w:val="24"/>
        </w:rPr>
        <w:t>я</w:t>
      </w:r>
      <w:r>
        <w:rPr>
          <w:sz w:val="24"/>
          <w:szCs w:val="24"/>
        </w:rPr>
        <w:t>зи с накоплением жидкости в плевральной полости).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-    </w:t>
      </w:r>
      <w:r w:rsidRPr="00EF0CE2">
        <w:rPr>
          <w:sz w:val="24"/>
          <w:szCs w:val="24"/>
          <w:u w:val="single"/>
        </w:rPr>
        <w:t>Дыхательной недостаточности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Патогенез: вследствие раздражения дыхательного центра.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Симптом: </w:t>
      </w:r>
    </w:p>
    <w:p w:rsidR="00EF0CE2" w:rsidRDefault="00EF0CE2">
      <w:pPr>
        <w:ind w:left="567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Гипоксическая гипертрофическая остеоартопатия (хроническая гипоксия, вызыва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мая частым курением, вызывает недостаточность снабжения кислородом тканей на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риферии.</w:t>
      </w:r>
      <w:proofErr w:type="gramEnd"/>
      <w:r>
        <w:rPr>
          <w:sz w:val="24"/>
          <w:szCs w:val="24"/>
        </w:rPr>
        <w:t xml:space="preserve"> Что вызывает образование соединительной ткани, обусловленное пролифер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цией фиброцитов, а также васкуляризацией переферичесих отделов. </w:t>
      </w:r>
      <w:proofErr w:type="gramStart"/>
      <w:r>
        <w:rPr>
          <w:sz w:val="24"/>
          <w:szCs w:val="24"/>
        </w:rPr>
        <w:t>Это приводит к утолщению концевых фаланг и деформации ногтевого ложа по типу «часовых стекол»).</w:t>
      </w:r>
      <w:proofErr w:type="gramEnd"/>
    </w:p>
    <w:p w:rsidR="00EF0CE2" w:rsidRPr="00EF0CE2" w:rsidRDefault="00EF0CE2">
      <w:pPr>
        <w:numPr>
          <w:ilvl w:val="0"/>
          <w:numId w:val="1"/>
        </w:numPr>
        <w:rPr>
          <w:sz w:val="24"/>
          <w:szCs w:val="24"/>
          <w:u w:val="single"/>
        </w:rPr>
      </w:pPr>
      <w:r w:rsidRPr="00EF0CE2">
        <w:rPr>
          <w:sz w:val="24"/>
          <w:szCs w:val="24"/>
          <w:u w:val="single"/>
        </w:rPr>
        <w:t>Полости в правом легком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Симптомы:</w:t>
      </w:r>
    </w:p>
    <w:p w:rsidR="00EF0CE2" w:rsidRDefault="00EF0CE2">
      <w:pPr>
        <w:ind w:left="567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Кашель с гнойной мокротой (либо один абсцесс, либо один из абсцессов мог дрен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роваться в плевральную полость(4.09.2001) не обнаруживался данный симптом и не дренировался в бронхи, чем обусловлено отсутствие первоначальной гнойной мокроты. 28.09.2001 при появлении с кашлем гнойной мокроты абсцесс дренировался в бронхи.</w:t>
      </w:r>
      <w:proofErr w:type="gramEnd"/>
      <w:r>
        <w:rPr>
          <w:sz w:val="24"/>
          <w:szCs w:val="24"/>
        </w:rPr>
        <w:t xml:space="preserve"> Отсутствие симптомов характерных для пневмоторакса, обуславливается тем, что а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сцедировался другой абсцесс, либо произошла организация свища абсцесс дренир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вавшегося 4.09. </w:t>
      </w:r>
      <w:proofErr w:type="gramStart"/>
      <w:r>
        <w:rPr>
          <w:sz w:val="24"/>
          <w:szCs w:val="24"/>
        </w:rPr>
        <w:t>В результате чего не появились симптомы характерные для пневмот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ракса)</w:t>
      </w:r>
      <w:proofErr w:type="gramEnd"/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>Усиление голосовое дрожания (обусловлено компрессионным ателектазом).</w:t>
      </w:r>
    </w:p>
    <w:p w:rsidR="00EF0CE2" w:rsidRDefault="00EF0CE2">
      <w:pPr>
        <w:ind w:left="567" w:firstLine="284"/>
      </w:pPr>
      <w:r>
        <w:rPr>
          <w:sz w:val="24"/>
          <w:szCs w:val="24"/>
        </w:rPr>
        <w:t>Амфоричное дыхание (отсутствует т.к. в первом случае абсцесс дренировался в плевральную полость (соответственно он не сообщался с бронхом), во втором случае в связи с высоким давлением  в плевральной полости произошло быстрое спадение а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сцесса).</w:t>
      </w:r>
      <w:r>
        <w:t xml:space="preserve"> 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>Вывод:  на момент осмотра синдром полости в правом легком не мог быть обнар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жен в следствии с падением стенок полости. Согласно полученным данным можем предположить равновероятно как наличие одного абсцесса, либо нескольких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   </w:t>
      </w:r>
      <w:r w:rsidRPr="00EF0CE2">
        <w:rPr>
          <w:sz w:val="24"/>
          <w:szCs w:val="24"/>
          <w:u w:val="single"/>
        </w:rPr>
        <w:t>Повышенной воздушности легочной ткани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Симптомы:</w:t>
      </w:r>
    </w:p>
    <w:p w:rsidR="00EF0CE2" w:rsidRDefault="00EF0CE2">
      <w:pPr>
        <w:pStyle w:val="a7"/>
        <w:ind w:left="567" w:firstLine="284"/>
      </w:pPr>
      <w:r>
        <w:t xml:space="preserve"> Бочкообразная грудная клетка </w:t>
      </w:r>
      <w:proofErr w:type="gramStart"/>
      <w:r>
        <w:t xml:space="preserve">( </w:t>
      </w:r>
      <w:proofErr w:type="gramEnd"/>
      <w:r>
        <w:t>уменьшение спадения легкого при выдохе, об</w:t>
      </w:r>
      <w:r>
        <w:t>у</w:t>
      </w:r>
      <w:r>
        <w:t>словленное респираторным коллапсом легких, что увеличивает объем грудной клетки).</w:t>
      </w:r>
    </w:p>
    <w:p w:rsidR="00EF0CE2" w:rsidRDefault="00EF0CE2">
      <w:pPr>
        <w:pStyle w:val="a7"/>
        <w:ind w:left="567" w:firstLine="284"/>
      </w:pPr>
      <w:r>
        <w:t xml:space="preserve">Сглаживание </w:t>
      </w:r>
      <w:proofErr w:type="gramStart"/>
      <w:r>
        <w:t>над</w:t>
      </w:r>
      <w:proofErr w:type="gramEnd"/>
      <w:r>
        <w:t>- и подключичных ямок (при нарушении спадения легкого, увел</w:t>
      </w:r>
      <w:r>
        <w:t>и</w:t>
      </w:r>
      <w:r>
        <w:t>чивается его объем на выдохе, что приводит к увеличению давления на стенки грудной клетки).</w:t>
      </w:r>
    </w:p>
    <w:p w:rsidR="00EF0CE2" w:rsidRDefault="00EF0CE2">
      <w:pPr>
        <w:pStyle w:val="a7"/>
        <w:ind w:left="567" w:firstLine="284"/>
      </w:pPr>
      <w:r>
        <w:t>Коробочный перкуторный звук (увеличение объема альвеол и респираторного ко</w:t>
      </w:r>
      <w:r>
        <w:t>л</w:t>
      </w:r>
      <w:r>
        <w:t xml:space="preserve">лапса).   </w:t>
      </w:r>
    </w:p>
    <w:p w:rsidR="00EF0CE2" w:rsidRDefault="00EF0CE2">
      <w:pPr>
        <w:pStyle w:val="a7"/>
        <w:ind w:left="567" w:firstLine="284"/>
      </w:pPr>
    </w:p>
    <w:p w:rsidR="00EF0CE2" w:rsidRPr="00EF0CE2" w:rsidRDefault="00EF0CE2">
      <w:pPr>
        <w:ind w:left="567"/>
        <w:rPr>
          <w:b/>
          <w:bCs/>
          <w:sz w:val="24"/>
          <w:szCs w:val="24"/>
        </w:rPr>
      </w:pPr>
      <w:r w:rsidRPr="00EF0CE2">
        <w:rPr>
          <w:b/>
          <w:bCs/>
          <w:sz w:val="24"/>
          <w:szCs w:val="24"/>
        </w:rPr>
        <w:t>Предварительный диагноз:</w:t>
      </w:r>
    </w:p>
    <w:p w:rsidR="00EF0CE2" w:rsidRDefault="00EF0CE2">
      <w:pPr>
        <w:pStyle w:val="7"/>
        <w:ind w:left="567" w:firstLine="284"/>
      </w:pPr>
      <w:r>
        <w:t>Абсцедирующая пневмония нижней доли правого легкого, стадия разрешения, тяж</w:t>
      </w:r>
      <w:r>
        <w:t>е</w:t>
      </w:r>
      <w:r>
        <w:t>лого течения.</w:t>
      </w:r>
    </w:p>
    <w:p w:rsidR="00EF0CE2" w:rsidRDefault="00EF0CE2">
      <w:pPr>
        <w:pStyle w:val="7"/>
        <w:ind w:left="567" w:firstLine="284"/>
      </w:pPr>
      <w:r>
        <w:t xml:space="preserve"> Дренирующийся абсцесс нижней доли правого легкого.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Экссудативный плеврит правого легкого.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Компрессионный ателектаз нижней доли правого легкого. 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ХОБЛ по эмфизематозному типу.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ДН  - 1.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Ожирение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степени.</w:t>
      </w:r>
    </w:p>
    <w:p w:rsidR="00EF0CE2" w:rsidRDefault="00EF0CE2">
      <w:pPr>
        <w:ind w:left="567" w:firstLine="284"/>
        <w:rPr>
          <w:sz w:val="24"/>
          <w:szCs w:val="24"/>
        </w:rPr>
      </w:pPr>
    </w:p>
    <w:p w:rsidR="00EF0CE2" w:rsidRDefault="00EF0CE2">
      <w:pPr>
        <w:ind w:left="567" w:firstLine="284"/>
        <w:rPr>
          <w:sz w:val="24"/>
          <w:szCs w:val="24"/>
        </w:rPr>
      </w:pPr>
    </w:p>
    <w:p w:rsidR="00EF0CE2" w:rsidRDefault="00EF0CE2">
      <w:pPr>
        <w:ind w:left="567" w:firstLine="284"/>
        <w:rPr>
          <w:sz w:val="24"/>
          <w:szCs w:val="24"/>
        </w:rPr>
      </w:pPr>
    </w:p>
    <w:p w:rsidR="00EF0CE2" w:rsidRDefault="00EF0CE2">
      <w:pPr>
        <w:ind w:left="567"/>
        <w:rPr>
          <w:b/>
          <w:bCs/>
          <w:sz w:val="24"/>
          <w:szCs w:val="24"/>
        </w:rPr>
      </w:pPr>
      <w:r>
        <w:rPr>
          <w:sz w:val="24"/>
          <w:szCs w:val="24"/>
        </w:rPr>
        <w:t>План обследования</w:t>
      </w:r>
      <w:r>
        <w:rPr>
          <w:b/>
          <w:bCs/>
          <w:sz w:val="24"/>
          <w:szCs w:val="24"/>
        </w:rPr>
        <w:t>.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Лабораторные исследования: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ОАК: эритроциты - 5,2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л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гемоглобин – 165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ретикулоциты – 3 %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тромбоциты - 320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 xml:space="preserve"> л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лейкоциты – 15-30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sym w:font="Symbol" w:char="F031"/>
      </w:r>
      <w:r>
        <w:rPr>
          <w:sz w:val="24"/>
          <w:szCs w:val="24"/>
        </w:rPr>
        <w:sym w:font="Symbol" w:char="F03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л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палочкоядерные нейтрофилы – 10%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сегментоядерные нейтрофилы – 40%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эозинофилы - 6%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базофилы – 7%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лимфоциты  30 %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моноциты 8 %        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          СОЭ – 40мм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мин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>Вывод: из показателей анализа крови видно, что в организме протекает тяжелый, длительный инфекционный процесс.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Лабораторный анализ пунктата плевральной полости: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Белок </w:t>
      </w:r>
      <w:r>
        <w:rPr>
          <w:sz w:val="24"/>
          <w:szCs w:val="24"/>
        </w:rPr>
        <w:sym w:font="Symbol" w:char="F03E"/>
      </w:r>
      <w:r>
        <w:rPr>
          <w:sz w:val="24"/>
          <w:szCs w:val="24"/>
        </w:rPr>
        <w:t xml:space="preserve">30 г </w:t>
      </w:r>
      <w:r>
        <w:rPr>
          <w:sz w:val="24"/>
          <w:szCs w:val="24"/>
        </w:rPr>
        <w:sym w:font="Symbol" w:char="F0A4"/>
      </w:r>
      <w:r>
        <w:rPr>
          <w:sz w:val="24"/>
          <w:szCs w:val="24"/>
        </w:rPr>
        <w:t xml:space="preserve"> л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Лактатдегидрогеназа – высокая активность</w:t>
      </w:r>
    </w:p>
    <w:p w:rsidR="00EF0CE2" w:rsidRDefault="00EF0CE2">
      <w:pPr>
        <w:ind w:left="567" w:firstLine="284"/>
        <w:rPr>
          <w:sz w:val="24"/>
          <w:szCs w:val="24"/>
        </w:rPr>
      </w:pPr>
      <w:r>
        <w:rPr>
          <w:sz w:val="24"/>
          <w:szCs w:val="24"/>
        </w:rPr>
        <w:t xml:space="preserve">Полиморфно – ядерные лейкоциты </w:t>
      </w:r>
      <w:r>
        <w:rPr>
          <w:sz w:val="24"/>
          <w:szCs w:val="24"/>
        </w:rPr>
        <w:sym w:font="Symbol" w:char="F03E"/>
      </w:r>
      <w:r>
        <w:rPr>
          <w:sz w:val="24"/>
          <w:szCs w:val="24"/>
        </w:rPr>
        <w:t xml:space="preserve"> 50 %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рН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>7,3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глюкоза низкая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 xml:space="preserve">амилаза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500 </w:t>
      </w:r>
      <w:proofErr w:type="gramStart"/>
      <w:r>
        <w:rPr>
          <w:sz w:val="24"/>
          <w:szCs w:val="24"/>
        </w:rPr>
        <w:t>ЕД</w:t>
      </w:r>
      <w:proofErr w:type="gramEnd"/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мл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специфические белки отсутствуют</w:t>
      </w: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стафилококки, эозинофилы, тучные клетки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Анализ мокроты на БК – отрицателен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Бак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нализ мокроты: стафилококк, лейкоциты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Вывод: инфекционный процесс вызван стафилококком 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Цитологическое исследование – на атипические клетки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Биопсия плевры</w:t>
      </w:r>
    </w:p>
    <w:p w:rsidR="00EF0CE2" w:rsidRDefault="00EF0CE2">
      <w:pPr>
        <w:ind w:left="567"/>
        <w:rPr>
          <w:sz w:val="24"/>
          <w:szCs w:val="24"/>
        </w:rPr>
      </w:pPr>
    </w:p>
    <w:p w:rsidR="00EF0CE2" w:rsidRDefault="00EF0CE2">
      <w:pPr>
        <w:ind w:left="927"/>
        <w:rPr>
          <w:sz w:val="24"/>
          <w:szCs w:val="24"/>
        </w:rPr>
      </w:pPr>
      <w:r>
        <w:rPr>
          <w:sz w:val="24"/>
          <w:szCs w:val="24"/>
        </w:rPr>
        <w:t>Инструментальные исследования:</w:t>
      </w:r>
    </w:p>
    <w:p w:rsidR="00EF0CE2" w:rsidRDefault="00EF0CE2">
      <w:pPr>
        <w:pStyle w:val="30"/>
        <w:numPr>
          <w:ilvl w:val="0"/>
          <w:numId w:val="1"/>
        </w:numPr>
      </w:pPr>
      <w:r>
        <w:t>Рентгенологическое исследование грудной клетки в 3 – х проекциях - гомогенное затемнение легочного поля справа  с косым расположением  верхней границы. В</w:t>
      </w:r>
      <w:r>
        <w:t>ы</w:t>
      </w:r>
      <w:r>
        <w:t>ше границы могут быть участки затемнения круглой формы, что может указывать на не дренировавши</w:t>
      </w:r>
      <w:r w:rsidR="00877150">
        <w:t>й</w:t>
      </w:r>
      <w:r>
        <w:t>ся абсцесс. Тени дренировавшихся абсцессов могут быть не видны по причине их спадения. Могут быть затемнение неправильной формы у нижнего края правого легкого, обусловленные абсцессом</w:t>
      </w:r>
      <w:r w:rsidR="00877150">
        <w:t>,</w:t>
      </w:r>
      <w:r>
        <w:t xml:space="preserve"> дренировавшимся в пле</w:t>
      </w:r>
      <w:r>
        <w:t>в</w:t>
      </w:r>
      <w:r>
        <w:t xml:space="preserve">ральную полость. </w:t>
      </w:r>
    </w:p>
    <w:p w:rsidR="00EF0CE2" w:rsidRDefault="00EF0CE2">
      <w:pPr>
        <w:pStyle w:val="30"/>
        <w:ind w:firstLine="0"/>
      </w:pP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Окончательный диагноз: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основной диагноз: Абсцедирующая пневмония нижней доли правого легкого, стадия разрешения, тяжелого течения.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сложнения: Дренирующийся абсцесс</w:t>
      </w:r>
      <w:r>
        <w:t xml:space="preserve"> </w:t>
      </w:r>
      <w:r>
        <w:rPr>
          <w:sz w:val="24"/>
          <w:szCs w:val="24"/>
        </w:rPr>
        <w:t>нижней доли правого легкого.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Эмпиема плевры правого легкого.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Компрессионный ателектаз нижней доли правого легкого.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ДН  - 1.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сопутствующие заболевания: ХОБЛ по эмфизематозному типу. 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Ожирение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степени.</w:t>
      </w: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CE2" w:rsidRDefault="00EF0CE2">
      <w:pPr>
        <w:ind w:left="567"/>
        <w:rPr>
          <w:sz w:val="24"/>
          <w:szCs w:val="24"/>
        </w:rPr>
      </w:pPr>
    </w:p>
    <w:p w:rsidR="00EF0CE2" w:rsidRDefault="00EF0CE2">
      <w:pPr>
        <w:ind w:left="567"/>
        <w:rPr>
          <w:sz w:val="24"/>
          <w:szCs w:val="24"/>
        </w:rPr>
      </w:pPr>
      <w:r>
        <w:rPr>
          <w:sz w:val="24"/>
          <w:szCs w:val="24"/>
        </w:rPr>
        <w:t>Принципы лечения.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Режим активный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Диета №15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Дозированная физическая нагрузка: ЛФК, дыхательная гимнастика с ПДКВ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Прекращение курения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Снижение массы тела с помощью диеты</w:t>
      </w:r>
    </w:p>
    <w:p w:rsidR="00EF0CE2" w:rsidRDefault="00EF0CE2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Медикаментозное лечение</w:t>
      </w:r>
      <w:r>
        <w:rPr>
          <w:sz w:val="24"/>
          <w:szCs w:val="24"/>
          <w:u w:val="single"/>
        </w:rPr>
        <w:t>:</w:t>
      </w:r>
    </w:p>
    <w:p w:rsidR="00EF0CE2" w:rsidRDefault="00EF0CE2">
      <w:pPr>
        <w:pStyle w:val="5"/>
      </w:pPr>
      <w:r>
        <w:t>Для подавления стафилококковой инфекции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Rp: Gentamycini sulfatis 80 000 </w:t>
      </w:r>
      <w:r>
        <w:rPr>
          <w:sz w:val="24"/>
          <w:szCs w:val="24"/>
        </w:rPr>
        <w:t>ЕД</w:t>
      </w:r>
    </w:p>
    <w:p w:rsidR="00EF0CE2" w:rsidRDefault="00EF0C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Da tales doses </w:t>
      </w:r>
      <w:r w:rsidRPr="00EF0CE2">
        <w:rPr>
          <w:sz w:val="24"/>
          <w:szCs w:val="24"/>
          <w:lang w:val="en-US"/>
        </w:rPr>
        <w:t>№ 60</w:t>
      </w:r>
      <w:r>
        <w:rPr>
          <w:sz w:val="24"/>
          <w:szCs w:val="24"/>
          <w:lang w:val="en-US"/>
        </w:rPr>
        <w:t xml:space="preserve"> in amp</w:t>
      </w:r>
      <w:r>
        <w:rPr>
          <w:sz w:val="24"/>
          <w:szCs w:val="24"/>
          <w:lang w:val="en-US"/>
        </w:rPr>
        <w:sym w:font="Symbol" w:char="F02E"/>
      </w:r>
    </w:p>
    <w:p w:rsidR="00EF0CE2" w:rsidRDefault="00EF0CE2">
      <w:pPr>
        <w:ind w:left="1560" w:hanging="1560"/>
        <w:rPr>
          <w:sz w:val="24"/>
          <w:szCs w:val="24"/>
        </w:rPr>
      </w:pPr>
      <w:r w:rsidRPr="00EF0CE2">
        <w:rPr>
          <w:sz w:val="24"/>
          <w:szCs w:val="24"/>
          <w:lang w:val="en-US"/>
        </w:rPr>
        <w:t xml:space="preserve">               </w:t>
      </w:r>
      <w:proofErr w:type="gramStart"/>
      <w:r>
        <w:rPr>
          <w:sz w:val="24"/>
          <w:szCs w:val="24"/>
          <w:lang w:val="en-US"/>
        </w:rPr>
        <w:t>Signa</w:t>
      </w:r>
      <w:r>
        <w:rPr>
          <w:sz w:val="24"/>
          <w:szCs w:val="24"/>
        </w:rPr>
        <w:sym w:font="Symbol" w:char="F02E"/>
      </w:r>
      <w:r>
        <w:rPr>
          <w:sz w:val="24"/>
          <w:szCs w:val="24"/>
        </w:rPr>
        <w:t xml:space="preserve"> Для в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м инъекций.</w:t>
      </w:r>
      <w:proofErr w:type="gramEnd"/>
      <w:r>
        <w:rPr>
          <w:sz w:val="24"/>
          <w:szCs w:val="24"/>
        </w:rPr>
        <w:t xml:space="preserve"> Содержимое развести в 3 –4 мл 0,25 %раствора Новокаина                 4 раз в день.</w:t>
      </w:r>
    </w:p>
    <w:p w:rsidR="00EF0CE2" w:rsidRDefault="00EF0CE2">
      <w:pPr>
        <w:pStyle w:val="4"/>
        <w:ind w:left="567"/>
      </w:pPr>
      <w:r>
        <w:t xml:space="preserve"> Для подавления анаэробной инфекции.</w:t>
      </w:r>
    </w:p>
    <w:p w:rsidR="00EF0CE2" w:rsidRPr="00EF0CE2" w:rsidRDefault="00EF0CE2">
      <w:pPr>
        <w:pStyle w:val="4"/>
        <w:ind w:left="567"/>
      </w:pPr>
      <w:r>
        <w:rPr>
          <w:lang w:val="en-US"/>
        </w:rPr>
        <w:t>Rp</w:t>
      </w:r>
      <w:r w:rsidRPr="00EF0CE2">
        <w:t xml:space="preserve">: </w:t>
      </w:r>
      <w:r>
        <w:rPr>
          <w:lang w:val="en-US"/>
        </w:rPr>
        <w:t>Metronidazoli</w:t>
      </w:r>
      <w:r w:rsidRPr="00EF0CE2">
        <w:t xml:space="preserve"> 0</w:t>
      </w:r>
      <w:r>
        <w:rPr>
          <w:lang w:val="en-US"/>
        </w:rPr>
        <w:sym w:font="Symbol" w:char="F02C"/>
      </w:r>
      <w:r w:rsidRPr="00EF0CE2">
        <w:t>25</w:t>
      </w:r>
    </w:p>
    <w:p w:rsidR="00EF0CE2" w:rsidRDefault="00EF0CE2">
      <w:pPr>
        <w:ind w:left="567" w:firstLine="284"/>
        <w:rPr>
          <w:lang w:val="en-US"/>
        </w:rPr>
      </w:pPr>
      <w:r w:rsidRPr="00EF0CE2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Da tales doses </w:t>
      </w:r>
      <w:r w:rsidRPr="00EF0CE2">
        <w:rPr>
          <w:sz w:val="24"/>
          <w:szCs w:val="24"/>
          <w:lang w:val="en-US"/>
        </w:rPr>
        <w:t>№ 20</w:t>
      </w:r>
      <w:r>
        <w:rPr>
          <w:sz w:val="24"/>
          <w:szCs w:val="24"/>
          <w:lang w:val="en-US"/>
        </w:rPr>
        <w:t xml:space="preserve"> in tab</w:t>
      </w:r>
      <w:r>
        <w:rPr>
          <w:sz w:val="24"/>
          <w:szCs w:val="24"/>
          <w:lang w:val="en-US"/>
        </w:rPr>
        <w:sym w:font="Symbol" w:char="F02E"/>
      </w:r>
    </w:p>
    <w:p w:rsidR="00EF0CE2" w:rsidRDefault="00EF0CE2">
      <w:pPr>
        <w:pStyle w:val="4"/>
        <w:ind w:left="567"/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Signa</w:t>
      </w:r>
      <w:r>
        <w:sym w:font="Symbol" w:char="F02E"/>
      </w:r>
      <w:r>
        <w:t xml:space="preserve"> По 1 таб.</w:t>
      </w:r>
      <w:proofErr w:type="gramEnd"/>
      <w:r>
        <w:sym w:font="Symbol" w:char="F02A"/>
      </w:r>
      <w:r>
        <w:t>2 раза в день. Не разжевывать.</w:t>
      </w:r>
    </w:p>
    <w:p w:rsidR="00EF0CE2" w:rsidRDefault="00EF0CE2">
      <w:pPr>
        <w:pStyle w:val="4"/>
        <w:ind w:left="567"/>
      </w:pPr>
      <w:r>
        <w:t>При абсцессах в легких.</w:t>
      </w:r>
    </w:p>
    <w:p w:rsidR="00EF0CE2" w:rsidRDefault="00EF0CE2">
      <w:pPr>
        <w:pStyle w:val="4"/>
        <w:ind w:left="567"/>
        <w:rPr>
          <w:lang w:val="en-US"/>
        </w:rPr>
      </w:pPr>
      <w:r>
        <w:rPr>
          <w:lang w:val="en-US"/>
        </w:rPr>
        <w:t>Rp: Vancomicini hydrochloridi 0</w:t>
      </w:r>
      <w:r>
        <w:rPr>
          <w:lang w:val="en-US"/>
        </w:rPr>
        <w:sym w:font="Symbol" w:char="F02C"/>
      </w:r>
      <w:r>
        <w:rPr>
          <w:lang w:val="en-US"/>
        </w:rPr>
        <w:t>5</w:t>
      </w:r>
    </w:p>
    <w:p w:rsidR="00EF0CE2" w:rsidRDefault="00EF0CE2">
      <w:pPr>
        <w:pStyle w:val="4"/>
        <w:ind w:left="567"/>
        <w:rPr>
          <w:lang w:val="en-US"/>
        </w:rPr>
      </w:pPr>
      <w:r>
        <w:rPr>
          <w:lang w:val="en-US"/>
        </w:rPr>
        <w:t xml:space="preserve">       Da tales doses </w:t>
      </w:r>
      <w:r w:rsidRPr="00EF0CE2">
        <w:rPr>
          <w:lang w:val="en-US"/>
        </w:rPr>
        <w:t>№ 40</w:t>
      </w:r>
      <w:r>
        <w:rPr>
          <w:lang w:val="en-US"/>
        </w:rPr>
        <w:t xml:space="preserve"> in amp</w:t>
      </w:r>
      <w:r>
        <w:rPr>
          <w:lang w:val="en-US"/>
        </w:rPr>
        <w:sym w:font="Symbol" w:char="F02E"/>
      </w:r>
    </w:p>
    <w:p w:rsidR="00EF0CE2" w:rsidRPr="00EF0CE2" w:rsidRDefault="00EF0CE2">
      <w:pPr>
        <w:pStyle w:val="4"/>
        <w:ind w:left="1701" w:hanging="1134"/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Signa</w:t>
      </w:r>
      <w:r>
        <w:sym w:font="Symbol" w:char="F02E"/>
      </w:r>
      <w:r>
        <w:t xml:space="preserve"> Для в</w:t>
      </w:r>
      <w:r>
        <w:sym w:font="Symbol" w:char="F02F"/>
      </w:r>
      <w:r>
        <w:t>м инъекций.</w:t>
      </w:r>
      <w:proofErr w:type="gramEnd"/>
      <w:r>
        <w:t xml:space="preserve"> Содержимое развести в 3 –4 мл 0,25 %раствора Новока</w:t>
      </w:r>
      <w:r>
        <w:t>и</w:t>
      </w:r>
      <w:r>
        <w:t>на  4 раз в день.</w:t>
      </w:r>
    </w:p>
    <w:p w:rsidR="00EF0CE2" w:rsidRDefault="00EF0CE2">
      <w:pPr>
        <w:pStyle w:val="4"/>
        <w:ind w:left="567"/>
      </w:pPr>
      <w:r>
        <w:t>Промывание полости антисептическим раствором</w:t>
      </w:r>
    </w:p>
    <w:p w:rsidR="00EF0CE2" w:rsidRP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Rp</w:t>
      </w:r>
      <w:r w:rsidRPr="00EF0CE2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Sol</w:t>
      </w:r>
      <w:r w:rsidRPr="00EF0CE2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Furacilini</w:t>
      </w:r>
      <w:r w:rsidRPr="00EF0CE2">
        <w:rPr>
          <w:sz w:val="24"/>
          <w:szCs w:val="24"/>
        </w:rPr>
        <w:t xml:space="preserve"> 0</w:t>
      </w:r>
      <w:proofErr w:type="gramStart"/>
      <w:r w:rsidRPr="00EF0CE2">
        <w:rPr>
          <w:sz w:val="24"/>
          <w:szCs w:val="24"/>
        </w:rPr>
        <w:t>,02</w:t>
      </w:r>
      <w:proofErr w:type="gramEnd"/>
      <w:r w:rsidRPr="00EF0CE2">
        <w:rPr>
          <w:sz w:val="24"/>
          <w:szCs w:val="24"/>
        </w:rPr>
        <w:t xml:space="preserve"> % - 200 мл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F0CE2"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  <w:lang w:val="en-US"/>
        </w:rPr>
        <w:t>Da</w:t>
      </w:r>
      <w:r w:rsidRPr="00EF0CE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Signa</w:t>
      </w:r>
      <w:r w:rsidRPr="00EF0CE2">
        <w:rPr>
          <w:sz w:val="24"/>
          <w:szCs w:val="24"/>
        </w:rPr>
        <w:t>.</w:t>
      </w:r>
      <w:r>
        <w:rPr>
          <w:sz w:val="24"/>
          <w:szCs w:val="24"/>
        </w:rPr>
        <w:t xml:space="preserve"> Для промывания плевральной полости.</w:t>
      </w:r>
      <w:proofErr w:type="gramEnd"/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Физиотерапия (ультразвук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лектрофорез грудной клетки)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Ручной – вибрационный массаж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Витаминотерапия</w:t>
      </w:r>
    </w:p>
    <w:p w:rsidR="00EF0CE2" w:rsidRPr="00EF0CE2" w:rsidRDefault="00EF0CE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>Rp</w:t>
      </w:r>
      <w:r w:rsidRPr="00EF0CE2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Revitum</w:t>
      </w:r>
      <w:r w:rsidRPr="00EF0CE2">
        <w:rPr>
          <w:sz w:val="24"/>
          <w:szCs w:val="24"/>
        </w:rPr>
        <w:t xml:space="preserve"> № 100</w:t>
      </w:r>
    </w:p>
    <w:p w:rsidR="00EF0CE2" w:rsidRPr="00EF0CE2" w:rsidRDefault="00EF0CE2">
      <w:pPr>
        <w:rPr>
          <w:sz w:val="24"/>
          <w:szCs w:val="24"/>
        </w:rPr>
      </w:pPr>
      <w:r w:rsidRPr="00EF0CE2">
        <w:rPr>
          <w:sz w:val="24"/>
          <w:szCs w:val="24"/>
        </w:rPr>
        <w:t xml:space="preserve">                 </w:t>
      </w:r>
      <w:r>
        <w:rPr>
          <w:sz w:val="24"/>
          <w:szCs w:val="24"/>
          <w:lang w:val="en-US"/>
        </w:rPr>
        <w:t>Da</w:t>
      </w:r>
      <w:r w:rsidRPr="00EF0CE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Signa</w:t>
      </w:r>
      <w:r w:rsidRPr="00EF0CE2">
        <w:rPr>
          <w:sz w:val="24"/>
          <w:szCs w:val="24"/>
        </w:rPr>
        <w:t>. По 1 дражже 3 раза в день</w:t>
      </w:r>
    </w:p>
    <w:p w:rsidR="00EF0CE2" w:rsidRPr="00EF0CE2" w:rsidRDefault="00EF0CE2">
      <w:pPr>
        <w:rPr>
          <w:sz w:val="24"/>
          <w:szCs w:val="24"/>
        </w:rPr>
      </w:pPr>
    </w:p>
    <w:p w:rsidR="00EF0CE2" w:rsidRDefault="00EF0CE2">
      <w:pPr>
        <w:rPr>
          <w:sz w:val="24"/>
          <w:szCs w:val="24"/>
        </w:rPr>
      </w:pPr>
      <w:r w:rsidRPr="00EF0CE2"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  <w:lang w:val="en-US"/>
        </w:rPr>
        <w:t>-    Диспансерное наблюдение у пульмонолога.</w:t>
      </w:r>
      <w:proofErr w:type="gramEnd"/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     </w:t>
      </w:r>
    </w:p>
    <w:p w:rsidR="00EF0CE2" w:rsidRDefault="00EF0C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EF0CE2" w:rsidRDefault="00EF0CE2">
      <w:pPr>
        <w:rPr>
          <w:sz w:val="24"/>
          <w:szCs w:val="24"/>
        </w:rPr>
      </w:pPr>
    </w:p>
    <w:p w:rsidR="00EF0CE2" w:rsidRDefault="00EF0CE2">
      <w:pPr>
        <w:ind w:left="567"/>
        <w:rPr>
          <w:sz w:val="24"/>
          <w:szCs w:val="24"/>
        </w:rPr>
      </w:pPr>
    </w:p>
    <w:p w:rsidR="00EF0CE2" w:rsidRDefault="00EF0CE2">
      <w:pPr>
        <w:ind w:left="567"/>
        <w:rPr>
          <w:sz w:val="24"/>
          <w:szCs w:val="24"/>
        </w:rPr>
      </w:pPr>
    </w:p>
    <w:p w:rsidR="00EF0CE2" w:rsidRDefault="00EF0CE2">
      <w:pPr>
        <w:ind w:left="3261" w:hanging="3261"/>
        <w:rPr>
          <w:sz w:val="24"/>
          <w:szCs w:val="24"/>
        </w:rPr>
      </w:pPr>
    </w:p>
    <w:p w:rsidR="00EF0CE2" w:rsidRDefault="00EF0CE2">
      <w:pPr>
        <w:ind w:left="567"/>
        <w:rPr>
          <w:sz w:val="24"/>
          <w:szCs w:val="24"/>
        </w:rPr>
      </w:pPr>
    </w:p>
    <w:sectPr w:rsidR="00EF0CE2" w:rsidSect="00EF0CE2">
      <w:footerReference w:type="default" r:id="rId8"/>
      <w:pgSz w:w="11906" w:h="16838"/>
      <w:pgMar w:top="1134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45" w:rsidRDefault="001F6545">
      <w:r>
        <w:separator/>
      </w:r>
    </w:p>
  </w:endnote>
  <w:endnote w:type="continuationSeparator" w:id="0">
    <w:p w:rsidR="001F6545" w:rsidRDefault="001F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836" w:rsidRDefault="00C4483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3AE6">
      <w:rPr>
        <w:rStyle w:val="a4"/>
        <w:noProof/>
      </w:rPr>
      <w:t>7</w:t>
    </w:r>
    <w:r>
      <w:rPr>
        <w:rStyle w:val="a4"/>
      </w:rPr>
      <w:fldChar w:fldCharType="end"/>
    </w:r>
  </w:p>
  <w:p w:rsidR="00C44836" w:rsidRDefault="00C448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45" w:rsidRDefault="001F6545">
      <w:r>
        <w:separator/>
      </w:r>
    </w:p>
  </w:footnote>
  <w:footnote w:type="continuationSeparator" w:id="0">
    <w:p w:rsidR="001F6545" w:rsidRDefault="001F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5A"/>
    <w:multiLevelType w:val="singleLevel"/>
    <w:tmpl w:val="B894B3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E3A69D4"/>
    <w:multiLevelType w:val="singleLevel"/>
    <w:tmpl w:val="6958ED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72C1B0A"/>
    <w:multiLevelType w:val="singleLevel"/>
    <w:tmpl w:val="0AA23A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937669A"/>
    <w:multiLevelType w:val="singleLevel"/>
    <w:tmpl w:val="EF8EAEF8"/>
    <w:lvl w:ilvl="0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74935C8"/>
    <w:multiLevelType w:val="singleLevel"/>
    <w:tmpl w:val="E22C4A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20F0384"/>
    <w:multiLevelType w:val="singleLevel"/>
    <w:tmpl w:val="410032F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327B8"/>
    <w:multiLevelType w:val="singleLevel"/>
    <w:tmpl w:val="02782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7E"/>
    <w:rsid w:val="00156EFA"/>
    <w:rsid w:val="001F6545"/>
    <w:rsid w:val="002A3AE6"/>
    <w:rsid w:val="00877150"/>
    <w:rsid w:val="00882EDE"/>
    <w:rsid w:val="00BF287E"/>
    <w:rsid w:val="00C31A20"/>
    <w:rsid w:val="00C44836"/>
    <w:rsid w:val="00E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0" w:right="-105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left="567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left="927" w:hanging="76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3261" w:hanging="3261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ind w:left="3261" w:hanging="3261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ind w:left="567"/>
      <w:outlineLvl w:val="8"/>
    </w:pPr>
    <w:rPr>
      <w:b/>
      <w:bCs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6237" w:right="-1050"/>
    </w:pPr>
    <w:rPr>
      <w:sz w:val="24"/>
      <w:szCs w:val="24"/>
    </w:rPr>
  </w:style>
  <w:style w:type="paragraph" w:styleId="a6">
    <w:name w:val="Body Text Indent"/>
    <w:basedOn w:val="a"/>
    <w:pPr>
      <w:ind w:left="5670"/>
    </w:pPr>
    <w:rPr>
      <w:sz w:val="24"/>
      <w:szCs w:val="24"/>
    </w:rPr>
  </w:style>
  <w:style w:type="paragraph" w:styleId="20">
    <w:name w:val="Body Text Indent 2"/>
    <w:basedOn w:val="a"/>
    <w:pPr>
      <w:tabs>
        <w:tab w:val="left" w:pos="3119"/>
      </w:tabs>
      <w:ind w:firstLine="567"/>
    </w:pPr>
    <w:rPr>
      <w:sz w:val="24"/>
      <w:szCs w:val="24"/>
    </w:rPr>
  </w:style>
  <w:style w:type="paragraph" w:styleId="a7">
    <w:name w:val="Body Text"/>
    <w:basedOn w:val="a"/>
    <w:rPr>
      <w:sz w:val="24"/>
      <w:szCs w:val="24"/>
    </w:rPr>
  </w:style>
  <w:style w:type="character" w:styleId="a8">
    <w:name w:val="Strong"/>
    <w:qFormat/>
    <w:rPr>
      <w:b/>
      <w:bCs/>
    </w:rPr>
  </w:style>
  <w:style w:type="paragraph" w:styleId="30">
    <w:name w:val="Body Text Indent 3"/>
    <w:basedOn w:val="a"/>
    <w:pPr>
      <w:ind w:left="567" w:hanging="426"/>
    </w:pPr>
    <w:rPr>
      <w:sz w:val="24"/>
      <w:szCs w:val="24"/>
    </w:rPr>
  </w:style>
  <w:style w:type="character" w:styleId="a9">
    <w:name w:val="Hyperlink"/>
    <w:rsid w:val="00BF28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0" w:right="-105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left="567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left="927" w:hanging="76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3261" w:hanging="3261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ind w:left="3261" w:hanging="3261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ind w:left="567"/>
      <w:outlineLvl w:val="8"/>
    </w:pPr>
    <w:rPr>
      <w:b/>
      <w:bCs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6237" w:right="-1050"/>
    </w:pPr>
    <w:rPr>
      <w:sz w:val="24"/>
      <w:szCs w:val="24"/>
    </w:rPr>
  </w:style>
  <w:style w:type="paragraph" w:styleId="a6">
    <w:name w:val="Body Text Indent"/>
    <w:basedOn w:val="a"/>
    <w:pPr>
      <w:ind w:left="5670"/>
    </w:pPr>
    <w:rPr>
      <w:sz w:val="24"/>
      <w:szCs w:val="24"/>
    </w:rPr>
  </w:style>
  <w:style w:type="paragraph" w:styleId="20">
    <w:name w:val="Body Text Indent 2"/>
    <w:basedOn w:val="a"/>
    <w:pPr>
      <w:tabs>
        <w:tab w:val="left" w:pos="3119"/>
      </w:tabs>
      <w:ind w:firstLine="567"/>
    </w:pPr>
    <w:rPr>
      <w:sz w:val="24"/>
      <w:szCs w:val="24"/>
    </w:rPr>
  </w:style>
  <w:style w:type="paragraph" w:styleId="a7">
    <w:name w:val="Body Text"/>
    <w:basedOn w:val="a"/>
    <w:rPr>
      <w:sz w:val="24"/>
      <w:szCs w:val="24"/>
    </w:rPr>
  </w:style>
  <w:style w:type="character" w:styleId="a8">
    <w:name w:val="Strong"/>
    <w:qFormat/>
    <w:rPr>
      <w:b/>
      <w:bCs/>
    </w:rPr>
  </w:style>
  <w:style w:type="paragraph" w:styleId="30">
    <w:name w:val="Body Text Indent 3"/>
    <w:basedOn w:val="a"/>
    <w:pPr>
      <w:ind w:left="567" w:hanging="426"/>
    </w:pPr>
    <w:rPr>
      <w:sz w:val="24"/>
      <w:szCs w:val="24"/>
    </w:rPr>
  </w:style>
  <w:style w:type="character" w:styleId="a9">
    <w:name w:val="Hyperlink"/>
    <w:rsid w:val="00BF2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creator>user</dc:creator>
  <cp:lastModifiedBy>Igor</cp:lastModifiedBy>
  <cp:revision>2</cp:revision>
  <cp:lastPrinted>2001-10-15T16:32:00Z</cp:lastPrinted>
  <dcterms:created xsi:type="dcterms:W3CDTF">2024-03-12T13:47:00Z</dcterms:created>
  <dcterms:modified xsi:type="dcterms:W3CDTF">2024-03-12T13:47:00Z</dcterms:modified>
</cp:coreProperties>
</file>