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88B" w:rsidRPr="007579E3" w:rsidRDefault="00CE288B" w:rsidP="00CE288B">
      <w:pPr>
        <w:spacing w:before="120"/>
        <w:jc w:val="center"/>
        <w:rPr>
          <w:b/>
          <w:bCs/>
          <w:sz w:val="32"/>
          <w:szCs w:val="32"/>
        </w:rPr>
      </w:pPr>
      <w:r w:rsidRPr="007579E3">
        <w:rPr>
          <w:b/>
          <w:bCs/>
          <w:sz w:val="32"/>
          <w:szCs w:val="32"/>
        </w:rPr>
        <w:t>Абсцессы брюшной полости. Поддиафрагмальный абсцессы.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Абсцессы брюшной полости (дугласова пространства,поддиафрагмальные, межкишечные) являются исходом диффузных форм перитонита.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Они, как правило, полимикробные, причем чаще имеется сочетание аэробных микробных ассоциаций (кишечная палочка, стрептококки, протей и др.) и анаэробов (бактероиды, клостридии, фузобактерии и др.).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Внутрибрюшинные гнойники могут быть одиночными и множественными.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Симптомы, течение.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Вначале симптоматика нечеткая: обычно вновь повышение температуры интермиттирующего или гектического характера, сочетающееся с ознобом и тахикардией.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Частыми симптомами являются паралитическая кишечная непроходимость, местное напряжение мышц передней брюшной стенки, отсутствие аппетита, тошнота. Интенсивность симптомов зависит от величины абсцесса, его локализации, интенсивности антибактериальной терапии.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Напряжение мышц и боль обычно более выражены при абсцессах, расположенных в мезогастрии (близко к передней брюшной стенке); поддиафрагмальные гнойники дают менее выраженную местную симптоматику.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В крови обнаруживается лейкоцитоз со сдвигом формулы влево. При обзорной рентгеноскопии органов брюшной полости можно обнаружить уровень жидкости-в полости абсцесса с газом над ним. Контрастное исследование желудочно-кишечного тракта может выявить оттеснение кишечника или желудка инфильтратом.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Если абсцесс обусловлен несостоятельностью швов соустий, возможно поступление контрастного вещества из просвета кишечника в полость гнойника.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В диагностике гнойников брюшной полости ведущую роль играет ультразвуковое сканирование брюшной полости, компьютерная рентгеновская томография. Ультразвуковое исследование особенно показано при локализации гнойника в верхней части брюшной полоста.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Лечение зависит от локализации гнойников и их количества.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Поддиафрагмальный абсцессы.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Поддиафрагмальные абсцессы возникают в результате оперативных вмешательств на желудке, двенадцатиперстной кишке, желчном пузыре и желчевыводящих путях, при разрыве абсцессов печени.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Левосторонние гнойники чаще обусловлены осложнениями после спленэктомии, панкреатита, несостоятельностью швов после гастрэктомии и проксимальной резекции желудка. Несколько реже поддиафрагмальные абсцессы, особенно правосторонние, обусловлены скоплением остаточного гноя после лечения диффузного перитонита.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При этом имеет значение присасывающее действие диафрагмы.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Симптомы, течение.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Боль в подреберье с иррадиацией в лопатку или надплечье (симптом Кера); больной ходит, согнувшись в больную сторону, поддарживая рукой область подреберья. При пальпации определяется ригидность мышц верхних отделов брюшной стенки и болезненность по ходу межреберных промежутков в зоне локализации гнойника.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При переднем расположении абсцесса болевой синдром более выражен.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lastRenderedPageBreak/>
        <w:t xml:space="preserve">При длительном течении может появиться пастозность и выбухание межреберных промежутков соответственно локализации абсцесса, выраженная болезненность в этой области.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При рентгенологическом исследовании - высокое стояние и ограничение подвижности при дыхании купола диафрагмы, в легких - ателектазы, пневмонические фокусы в нижних сегментах легкого, жидкость в плевральной полости. В брюшной полости возможно выявление уровня жидкости под диафрагмой, смещение соседних органов абсцессом.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Лечение.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 xml:space="preserve">Лечение оперативное - вскрытие и дренирование абсцесса. При выборе доступа имеет значение точная локализация гнойника. 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При передних поддиафрагмальных гнойниках используют внебрюшинное вскрытие его по Клермону-разрез по ходу реберной дуги. Доходят до поперечной фасции, отслаивают ее до зоны размягчения и вскрывают гнойник. Полость промывают и дренируют двухпросветным дренажем для активной аспирации с промыванием. При задней локализации используют внеплеврапьный доступ по ложу XII ребра после его иссечения.</w:t>
      </w:r>
    </w:p>
    <w:p w:rsidR="00CE288B" w:rsidRPr="007579E3" w:rsidRDefault="00CE288B" w:rsidP="00CE288B">
      <w:pPr>
        <w:spacing w:before="120"/>
        <w:ind w:firstLine="567"/>
        <w:jc w:val="both"/>
      </w:pPr>
      <w:r w:rsidRPr="007579E3">
        <w:t>Осложнения: сепсис, прорыв гнойника в свободную брюшную или плевральную полость.</w:t>
      </w:r>
    </w:p>
    <w:p w:rsidR="00CE288B" w:rsidRPr="007579E3" w:rsidRDefault="00CE288B" w:rsidP="00CE288B">
      <w:pPr>
        <w:spacing w:before="120"/>
        <w:jc w:val="center"/>
        <w:rPr>
          <w:b/>
          <w:bCs/>
          <w:sz w:val="28"/>
          <w:szCs w:val="28"/>
        </w:rPr>
      </w:pPr>
      <w:r w:rsidRPr="007579E3">
        <w:rPr>
          <w:b/>
          <w:bCs/>
          <w:sz w:val="28"/>
          <w:szCs w:val="28"/>
        </w:rPr>
        <w:t>Список литературы</w:t>
      </w:r>
    </w:p>
    <w:p w:rsidR="00CE288B" w:rsidRDefault="00CE288B" w:rsidP="00CE288B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  <w:u w:val="none"/>
          </w:rPr>
          <w:t>http://medicall.ru/</w:t>
        </w:r>
      </w:hyperlink>
    </w:p>
    <w:p w:rsidR="00CE288B" w:rsidRDefault="00CE288B"/>
    <w:sectPr w:rsidR="00CE288B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8B"/>
    <w:rsid w:val="003E2EE0"/>
    <w:rsid w:val="007579E3"/>
    <w:rsid w:val="007B793C"/>
    <w:rsid w:val="00C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EF82DA-760F-45F8-88F9-26D7497B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88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3416</Characters>
  <Application>Microsoft Office Word</Application>
  <DocSecurity>0</DocSecurity>
  <Lines>28</Lines>
  <Paragraphs>8</Paragraphs>
  <ScaleCrop>false</ScaleCrop>
  <Company>Home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Абсцессы брюшной полости</dc:title>
  <dc:subject/>
  <dc:creator>Alena</dc:creator>
  <cp:keywords/>
  <dc:description/>
  <cp:lastModifiedBy>Igor</cp:lastModifiedBy>
  <cp:revision>3</cp:revision>
  <dcterms:created xsi:type="dcterms:W3CDTF">2024-10-08T17:10:00Z</dcterms:created>
  <dcterms:modified xsi:type="dcterms:W3CDTF">2024-10-08T17:10:00Z</dcterms:modified>
</cp:coreProperties>
</file>