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7F" w:rsidRDefault="00120B7F">
      <w:pPr>
        <w:pStyle w:val="a3"/>
        <w:ind w:left="-567" w:right="-483" w:firstLine="567"/>
        <w:rPr>
          <w:sz w:val="24"/>
        </w:rPr>
      </w:pPr>
      <w:bookmarkStart w:id="0" w:name="_GoBack"/>
      <w:bookmarkEnd w:id="0"/>
      <w:r>
        <w:rPr>
          <w:sz w:val="24"/>
        </w:rPr>
        <w:t>ПАСПОРТНАЯ ЧАСТЬ.</w:t>
      </w:r>
    </w:p>
    <w:p w:rsidR="00120B7F" w:rsidRDefault="00120B7F">
      <w:pPr>
        <w:ind w:left="-567" w:right="-483" w:firstLine="567"/>
        <w:jc w:val="center"/>
      </w:pPr>
    </w:p>
    <w:p w:rsidR="00120B7F" w:rsidRDefault="00120B7F">
      <w:pPr>
        <w:tabs>
          <w:tab w:val="left" w:pos="2410"/>
        </w:tabs>
        <w:spacing w:line="360" w:lineRule="auto"/>
        <w:ind w:left="-567" w:right="-483" w:firstLine="567"/>
        <w:jc w:val="both"/>
        <w:rPr>
          <w:sz w:val="24"/>
        </w:rPr>
      </w:pPr>
      <w:r>
        <w:rPr>
          <w:sz w:val="24"/>
        </w:rPr>
        <w:t>ФИО</w:t>
      </w:r>
      <w:r>
        <w:rPr>
          <w:sz w:val="24"/>
        </w:rPr>
        <w:tab/>
        <w:t>:</w:t>
      </w:r>
      <w:r w:rsidR="000560EC">
        <w:rPr>
          <w:sz w:val="24"/>
        </w:rPr>
        <w:t>__________________</w:t>
      </w:r>
      <w:r>
        <w:rPr>
          <w:sz w:val="24"/>
        </w:rPr>
        <w:t xml:space="preserve">                         </w:t>
      </w:r>
    </w:p>
    <w:p w:rsidR="00120B7F" w:rsidRDefault="00120B7F">
      <w:pPr>
        <w:tabs>
          <w:tab w:val="left" w:pos="2410"/>
        </w:tabs>
        <w:spacing w:line="360" w:lineRule="auto"/>
        <w:ind w:left="-567" w:right="-483" w:firstLine="567"/>
        <w:jc w:val="both"/>
        <w:rPr>
          <w:sz w:val="24"/>
        </w:rPr>
      </w:pPr>
      <w:r>
        <w:rPr>
          <w:sz w:val="24"/>
        </w:rPr>
        <w:t>Возраст</w:t>
      </w:r>
      <w:r>
        <w:rPr>
          <w:sz w:val="24"/>
        </w:rPr>
        <w:tab/>
        <w:t>: 38 лет (</w:t>
      </w:r>
      <w:smartTag w:uri="urn:schemas-microsoft-com:office:smarttags" w:element="metricconverter">
        <w:smartTagPr>
          <w:attr w:name="ProductID" w:val="1962 г"/>
        </w:smartTagPr>
        <w:r>
          <w:rPr>
            <w:sz w:val="24"/>
          </w:rPr>
          <w:t>1962 г</w:t>
        </w:r>
      </w:smartTag>
      <w:r>
        <w:rPr>
          <w:sz w:val="24"/>
        </w:rPr>
        <w:t>).</w:t>
      </w:r>
    </w:p>
    <w:p w:rsidR="00120B7F" w:rsidRDefault="00120B7F">
      <w:pPr>
        <w:tabs>
          <w:tab w:val="left" w:pos="2410"/>
        </w:tabs>
        <w:spacing w:line="360" w:lineRule="auto"/>
        <w:ind w:left="-567" w:right="-483" w:firstLine="567"/>
        <w:jc w:val="both"/>
        <w:rPr>
          <w:sz w:val="24"/>
        </w:rPr>
      </w:pPr>
      <w:r>
        <w:rPr>
          <w:sz w:val="24"/>
        </w:rPr>
        <w:t xml:space="preserve">Профессия и место работы  : Областная наркологическая больница, мед. сестра. </w:t>
      </w:r>
    </w:p>
    <w:p w:rsidR="00120B7F" w:rsidRDefault="00120B7F">
      <w:pPr>
        <w:tabs>
          <w:tab w:val="left" w:pos="2410"/>
        </w:tabs>
        <w:spacing w:line="360" w:lineRule="auto"/>
        <w:ind w:left="-567" w:right="-483" w:firstLine="567"/>
        <w:jc w:val="both"/>
        <w:rPr>
          <w:sz w:val="24"/>
        </w:rPr>
      </w:pPr>
      <w:r>
        <w:rPr>
          <w:sz w:val="24"/>
        </w:rPr>
        <w:t>Место жительства</w:t>
      </w:r>
      <w:r>
        <w:rPr>
          <w:sz w:val="24"/>
        </w:rPr>
        <w:tab/>
        <w:t xml:space="preserve">: </w:t>
      </w:r>
      <w:r w:rsidR="000560EC">
        <w:rPr>
          <w:sz w:val="24"/>
        </w:rPr>
        <w:t>_________________</w:t>
      </w:r>
      <w:r>
        <w:rPr>
          <w:sz w:val="24"/>
        </w:rPr>
        <w:t>.</w:t>
      </w:r>
    </w:p>
    <w:p w:rsidR="00120B7F" w:rsidRDefault="00120B7F">
      <w:pPr>
        <w:tabs>
          <w:tab w:val="left" w:pos="2410"/>
        </w:tabs>
        <w:spacing w:line="360" w:lineRule="auto"/>
        <w:ind w:left="-567" w:right="-483" w:firstLine="567"/>
        <w:jc w:val="both"/>
        <w:rPr>
          <w:sz w:val="24"/>
        </w:rPr>
      </w:pPr>
      <w:r>
        <w:rPr>
          <w:sz w:val="24"/>
        </w:rPr>
        <w:t>Семейное положение</w:t>
      </w:r>
      <w:r>
        <w:rPr>
          <w:sz w:val="24"/>
        </w:rPr>
        <w:tab/>
        <w:t>: замужем.</w:t>
      </w:r>
    </w:p>
    <w:p w:rsidR="00120B7F" w:rsidRDefault="00120B7F">
      <w:pPr>
        <w:tabs>
          <w:tab w:val="left" w:pos="2410"/>
        </w:tabs>
        <w:spacing w:line="360" w:lineRule="auto"/>
        <w:ind w:left="-567" w:right="-483" w:firstLine="567"/>
        <w:jc w:val="both"/>
        <w:rPr>
          <w:sz w:val="24"/>
        </w:rPr>
      </w:pPr>
      <w:r>
        <w:rPr>
          <w:sz w:val="24"/>
        </w:rPr>
        <w:t xml:space="preserve">Дата поступления </w:t>
      </w:r>
      <w:r>
        <w:rPr>
          <w:sz w:val="24"/>
        </w:rPr>
        <w:tab/>
        <w:t>: 30.03.01</w:t>
      </w:r>
    </w:p>
    <w:p w:rsidR="00120B7F" w:rsidRDefault="00120B7F">
      <w:pPr>
        <w:ind w:left="-567" w:right="-483" w:firstLine="567"/>
        <w:jc w:val="center"/>
        <w:rPr>
          <w:b/>
          <w:sz w:val="24"/>
        </w:rPr>
      </w:pPr>
      <w:r>
        <w:rPr>
          <w:b/>
          <w:sz w:val="24"/>
        </w:rPr>
        <w:t>ЖАЛОБЫ</w:t>
      </w:r>
    </w:p>
    <w:p w:rsidR="00120B7F" w:rsidRDefault="00120B7F">
      <w:pPr>
        <w:ind w:left="-567" w:right="-483" w:firstLine="567"/>
      </w:pPr>
    </w:p>
    <w:p w:rsidR="00120B7F" w:rsidRDefault="00120B7F">
      <w:pPr>
        <w:pStyle w:val="a4"/>
        <w:ind w:left="-567" w:right="-483"/>
        <w:jc w:val="both"/>
      </w:pPr>
      <w:r>
        <w:t xml:space="preserve">На момент поступления больная предъявляла жалобы на тянущие боли в левой паховой области.  </w:t>
      </w:r>
    </w:p>
    <w:p w:rsidR="00120B7F" w:rsidRDefault="00120B7F">
      <w:pPr>
        <w:pStyle w:val="a4"/>
        <w:ind w:left="-567" w:right="-483"/>
        <w:jc w:val="both"/>
      </w:pPr>
      <w:r>
        <w:t>При детальном расспросе по другим системам органов больная жалоб не предъявляет.</w:t>
      </w:r>
    </w:p>
    <w:p w:rsidR="00120B7F" w:rsidRDefault="00120B7F">
      <w:pPr>
        <w:ind w:left="-567" w:right="-483" w:firstLine="567"/>
        <w:jc w:val="center"/>
        <w:rPr>
          <w:b/>
          <w:sz w:val="24"/>
        </w:rPr>
      </w:pPr>
      <w:r>
        <w:rPr>
          <w:b/>
          <w:sz w:val="24"/>
        </w:rPr>
        <w:t>АНАМНЕЗ БОЛЕЗНИ.</w:t>
      </w:r>
    </w:p>
    <w:p w:rsidR="00120B7F" w:rsidRDefault="00120B7F">
      <w:pPr>
        <w:ind w:left="-567" w:right="-483" w:firstLine="567"/>
        <w:jc w:val="center"/>
        <w:rPr>
          <w:b/>
          <w:sz w:val="24"/>
        </w:rPr>
      </w:pPr>
    </w:p>
    <w:p w:rsidR="00120B7F" w:rsidRDefault="00120B7F">
      <w:pPr>
        <w:pStyle w:val="20"/>
        <w:ind w:left="-567" w:right="-483"/>
      </w:pPr>
      <w:r>
        <w:t xml:space="preserve">Считает себя больной около 1 года, когда впервые появились мажущие, кровянистые выделения из половых путей перед каждой менструацией. Больная обратилась к гинекологу. Было произведено УЗИ 15.01.2000г., и поставлен диагноз аденомиоз. Повторное УЗИ 13.03.2001г., где диагноз был подтвержден и больная направлена в ГРД в ОГО для </w:t>
      </w:r>
      <w:proofErr w:type="spellStart"/>
      <w:r>
        <w:t>гистероскопии</w:t>
      </w:r>
      <w:proofErr w:type="spellEnd"/>
      <w:r>
        <w:t xml:space="preserve">. </w:t>
      </w:r>
    </w:p>
    <w:p w:rsidR="00120B7F" w:rsidRDefault="00120B7F">
      <w:pPr>
        <w:pStyle w:val="20"/>
        <w:ind w:left="-567" w:right="-483"/>
      </w:pPr>
    </w:p>
    <w:p w:rsidR="00120B7F" w:rsidRDefault="00120B7F">
      <w:pPr>
        <w:ind w:left="-567" w:right="-483" w:firstLine="567"/>
        <w:jc w:val="center"/>
        <w:rPr>
          <w:b/>
          <w:sz w:val="24"/>
        </w:rPr>
      </w:pPr>
      <w:r>
        <w:rPr>
          <w:b/>
          <w:sz w:val="24"/>
        </w:rPr>
        <w:t>АНАМНЕЗ ЖИЗНИ</w:t>
      </w:r>
    </w:p>
    <w:p w:rsidR="00120B7F" w:rsidRDefault="00120B7F">
      <w:pPr>
        <w:ind w:left="-567" w:right="-483" w:firstLine="567"/>
        <w:jc w:val="center"/>
        <w:rPr>
          <w:b/>
        </w:rPr>
      </w:pP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 xml:space="preserve">Из болезней детского возраста отмечает: </w:t>
      </w:r>
      <w:proofErr w:type="spellStart"/>
      <w:r>
        <w:rPr>
          <w:sz w:val="24"/>
        </w:rPr>
        <w:t>тонзилит</w:t>
      </w:r>
      <w:proofErr w:type="spellEnd"/>
      <w:r>
        <w:rPr>
          <w:sz w:val="24"/>
        </w:rPr>
        <w:t>, корь, грипп, ОРЗ.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>Менструации начались с 13 лет, установились сразу, длительность 5-7 дней, периодичность 32 дня, безболезненны, выделения обильные. Последняя менструация 9.03.-15.03.2001г.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 xml:space="preserve">Половой жизнью живет с 19 лет, изменений с началом половой жизни не отмечала.  9 беременностей, 1 роды, в 1984г. без осложнений. 7 медицинских аборта, 1 самопроизвольный, имеет 1 ребенка. 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>Из перенесенных заболеваний отмечает хронический пиелонефрит, МКБ,  грипп, ОРЗ.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 xml:space="preserve">Из гинекологических заболеваний хронический левосторонний аднексит, эрозия шейки матки, диатермокоагуляция в 1985г. 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>Туберкулез, венерические заболевания, болезнь Боткина, болезни обмена у себя и ближайших родственников не было.</w:t>
      </w:r>
    </w:p>
    <w:p w:rsidR="00120B7F" w:rsidRDefault="00120B7F">
      <w:pPr>
        <w:ind w:left="-567" w:right="-483" w:firstLine="567"/>
        <w:jc w:val="both"/>
        <w:rPr>
          <w:sz w:val="24"/>
        </w:rPr>
      </w:pPr>
    </w:p>
    <w:p w:rsidR="00120B7F" w:rsidRDefault="00120B7F">
      <w:pPr>
        <w:ind w:left="-567" w:right="-483"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>ПРЕДВАРИТЕЛЬНЫЙ ДИАГНОЗ</w:t>
      </w:r>
    </w:p>
    <w:p w:rsidR="00120B7F" w:rsidRDefault="00120B7F">
      <w:pPr>
        <w:ind w:left="-567" w:right="-483" w:firstLine="567"/>
        <w:jc w:val="center"/>
        <w:rPr>
          <w:b/>
          <w:bCs/>
          <w:sz w:val="24"/>
        </w:rPr>
      </w:pPr>
    </w:p>
    <w:p w:rsidR="00120B7F" w:rsidRDefault="00120B7F">
      <w:pPr>
        <w:pStyle w:val="5"/>
        <w:ind w:left="-567" w:right="-483"/>
        <w:jc w:val="left"/>
        <w:rPr>
          <w:sz w:val="24"/>
        </w:rPr>
      </w:pPr>
      <w:r>
        <w:rPr>
          <w:sz w:val="24"/>
        </w:rPr>
        <w:t>Аденомиоз, болевая форма.</w:t>
      </w:r>
    </w:p>
    <w:p w:rsidR="00120B7F" w:rsidRDefault="00120B7F"/>
    <w:p w:rsidR="00120B7F" w:rsidRDefault="00120B7F">
      <w:pPr>
        <w:ind w:left="-567" w:right="-483" w:firstLine="567"/>
        <w:jc w:val="center"/>
        <w:rPr>
          <w:b/>
          <w:sz w:val="24"/>
        </w:rPr>
      </w:pPr>
      <w:r>
        <w:rPr>
          <w:b/>
          <w:sz w:val="24"/>
        </w:rPr>
        <w:t>ОБЪЕКТИВНОЕ ИССЛЕДОВАНИЕ.</w:t>
      </w:r>
    </w:p>
    <w:p w:rsidR="00120B7F" w:rsidRDefault="00120B7F">
      <w:pPr>
        <w:ind w:left="-567" w:right="-483" w:firstLine="567"/>
        <w:jc w:val="center"/>
        <w:rPr>
          <w:b/>
          <w:sz w:val="24"/>
        </w:rPr>
      </w:pP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>Общее состояние удовлетворительное; вес 63; рост 172.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 xml:space="preserve">Окраска кожных покровов обычная. Сыпей, изъязвлений, шелушений, пигментаций, </w:t>
      </w:r>
      <w:proofErr w:type="spellStart"/>
      <w:r>
        <w:rPr>
          <w:sz w:val="24"/>
        </w:rPr>
        <w:t>дипегментаций</w:t>
      </w:r>
      <w:proofErr w:type="spellEnd"/>
      <w:r>
        <w:rPr>
          <w:sz w:val="24"/>
        </w:rPr>
        <w:t xml:space="preserve"> нет. Кожные рубцы отсутствуют. Тургор кожи сохранен, кожа теплая на ощупь, влажность обычная, волосы и ногти не ломкие.</w:t>
      </w:r>
    </w:p>
    <w:p w:rsidR="00120B7F" w:rsidRDefault="00120B7F">
      <w:pPr>
        <w:pStyle w:val="20"/>
        <w:ind w:left="-567" w:right="-483"/>
      </w:pPr>
      <w:r>
        <w:t xml:space="preserve">Со стороны сердечно-сосудистой, дыхательной, нервной системы и органов чувств не выявлены. 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>Температура 36,8˚С;</w:t>
      </w:r>
    </w:p>
    <w:p w:rsidR="00120B7F" w:rsidRDefault="00120B7F">
      <w:pPr>
        <w:ind w:left="-567" w:right="-483" w:firstLine="567"/>
        <w:jc w:val="center"/>
      </w:pPr>
    </w:p>
    <w:p w:rsidR="00120B7F" w:rsidRDefault="00120B7F">
      <w:pPr>
        <w:ind w:left="-567" w:right="-483" w:firstLine="567"/>
        <w:jc w:val="center"/>
      </w:pPr>
      <w:r>
        <w:rPr>
          <w:sz w:val="24"/>
        </w:rPr>
        <w:lastRenderedPageBreak/>
        <w:t>ДЫХАТЕЛЬНАЯ СИСТЕМА</w:t>
      </w:r>
    </w:p>
    <w:p w:rsidR="00120B7F" w:rsidRDefault="00120B7F">
      <w:pPr>
        <w:pStyle w:val="20"/>
        <w:ind w:left="-567" w:right="-483"/>
      </w:pPr>
      <w:r>
        <w:t xml:space="preserve">Грудная клетка </w:t>
      </w:r>
      <w:proofErr w:type="spellStart"/>
      <w:r>
        <w:t>нормостеническая</w:t>
      </w:r>
      <w:proofErr w:type="spellEnd"/>
      <w:r>
        <w:t xml:space="preserve">. Деформаций, </w:t>
      </w:r>
      <w:proofErr w:type="spellStart"/>
      <w:r>
        <w:t>ассиметрий</w:t>
      </w:r>
      <w:proofErr w:type="spellEnd"/>
      <w:r>
        <w:t xml:space="preserve"> нет. Межреберные промежутки нормальной ширины. Обе половины грудной клетки одинаково участвуют в акте дыхания. Тип дыхания грудной. 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 xml:space="preserve">Поверхностная пальпация грудной клетки безболезненная. На симметричных участках грудной клетки голосовое дрожание проводится с одинаковой силой. </w:t>
      </w:r>
    </w:p>
    <w:p w:rsidR="00120B7F" w:rsidRDefault="00120B7F">
      <w:pPr>
        <w:pStyle w:val="30"/>
        <w:ind w:left="-567" w:right="-483" w:firstLine="567"/>
      </w:pPr>
      <w:r>
        <w:t>При сравнительной перкуссии на симметричных участках обоих легких выслушивается ясный легочный звук.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>При топографической перкуссии границы легких находятся в пределах физиологической нормы.</w:t>
      </w:r>
    </w:p>
    <w:p w:rsidR="00120B7F" w:rsidRDefault="00120B7F">
      <w:pPr>
        <w:pStyle w:val="20"/>
        <w:ind w:left="-567" w:right="-483"/>
      </w:pPr>
      <w:r>
        <w:tab/>
        <w:t xml:space="preserve">Поля </w:t>
      </w:r>
      <w:proofErr w:type="spellStart"/>
      <w:r>
        <w:t>Кренига</w:t>
      </w:r>
      <w:proofErr w:type="spellEnd"/>
      <w:r>
        <w:t xml:space="preserve">: ширина полей </w:t>
      </w:r>
      <w:proofErr w:type="spellStart"/>
      <w:r>
        <w:t>Кренига</w:t>
      </w:r>
      <w:proofErr w:type="spellEnd"/>
      <w:r>
        <w:t xml:space="preserve">, составляет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с каждой стороны.</w:t>
      </w:r>
    </w:p>
    <w:p w:rsidR="00120B7F" w:rsidRDefault="00120B7F">
      <w:pPr>
        <w:pStyle w:val="20"/>
        <w:ind w:left="-567" w:right="-483"/>
      </w:pPr>
      <w:r>
        <w:t xml:space="preserve">Активная экскурсия нижнего края легкого по </w:t>
      </w:r>
      <w:proofErr w:type="spellStart"/>
      <w:r>
        <w:t>среднеаксиллярной</w:t>
      </w:r>
      <w:proofErr w:type="spellEnd"/>
      <w:r>
        <w:t xml:space="preserve"> линии составляет 7см.</w:t>
      </w:r>
    </w:p>
    <w:p w:rsidR="00120B7F" w:rsidRDefault="00120B7F">
      <w:pPr>
        <w:pStyle w:val="30"/>
        <w:ind w:left="-567" w:right="-483" w:firstLine="567"/>
      </w:pPr>
      <w:r>
        <w:t xml:space="preserve">При сравнительной аускультации патологических шумов, хрипов, крепитации не выявлено. Шум трения плевры, </w:t>
      </w:r>
      <w:proofErr w:type="spellStart"/>
      <w:r>
        <w:t>бронхофония</w:t>
      </w:r>
      <w:proofErr w:type="spellEnd"/>
      <w:r>
        <w:t xml:space="preserve"> отсутствуют. Дыхание везикулярное.</w:t>
      </w:r>
    </w:p>
    <w:p w:rsidR="00120B7F" w:rsidRDefault="00120B7F">
      <w:pPr>
        <w:ind w:left="-567" w:right="-483" w:firstLine="567"/>
        <w:jc w:val="center"/>
      </w:pPr>
    </w:p>
    <w:p w:rsidR="00120B7F" w:rsidRDefault="00120B7F">
      <w:pPr>
        <w:ind w:left="-567" w:right="-483" w:firstLine="567"/>
        <w:jc w:val="center"/>
        <w:rPr>
          <w:sz w:val="24"/>
        </w:rPr>
      </w:pPr>
      <w:r>
        <w:rPr>
          <w:sz w:val="24"/>
        </w:rPr>
        <w:t>СИСТЕМА КРОВООБРАЩЕНИЯ</w:t>
      </w:r>
    </w:p>
    <w:p w:rsidR="00120B7F" w:rsidRDefault="00120B7F">
      <w:pPr>
        <w:pStyle w:val="20"/>
        <w:ind w:left="-567" w:right="-483"/>
      </w:pPr>
      <w:r>
        <w:t xml:space="preserve">При осмотре в области сердца и сосудов сердечного горба, сердечного толчка, верхушечного толчка не наблюдается. Пульсации дуги аорты и периферических артерий нет, пульс </w:t>
      </w:r>
      <w:proofErr w:type="spellStart"/>
      <w:r>
        <w:t>Квинке</w:t>
      </w:r>
      <w:proofErr w:type="spellEnd"/>
      <w:r>
        <w:t>, симптом «червячка» отрицательный. Набухания яремных вен, отрицательный, положительный венный пульс не отмечается. Расширения подкожных вен грудной клетки, брюшных покровов, варикозного расширения вен нижних конечностей нет.</w:t>
      </w:r>
    </w:p>
    <w:p w:rsidR="00120B7F" w:rsidRDefault="00120B7F">
      <w:pPr>
        <w:pStyle w:val="20"/>
        <w:ind w:left="-567" w:right="-483"/>
      </w:pPr>
      <w:r>
        <w:t>Верхушечный толчок не пальпируется, симптом Оливера-</w:t>
      </w:r>
      <w:proofErr w:type="spellStart"/>
      <w:r>
        <w:t>Кордорелли</w:t>
      </w:r>
      <w:proofErr w:type="spellEnd"/>
      <w:r>
        <w:t xml:space="preserve"> отрицательный. При пальпации в области больших сосудов пульсации нет. При пальпации периферических артерий </w:t>
      </w:r>
      <w:proofErr w:type="spellStart"/>
      <w:r>
        <w:t>четкообразности</w:t>
      </w:r>
      <w:proofErr w:type="spellEnd"/>
      <w:r>
        <w:t xml:space="preserve"> не наблюдается, эластичность сохранена. </w:t>
      </w:r>
    </w:p>
    <w:p w:rsidR="00120B7F" w:rsidRDefault="00120B7F">
      <w:pPr>
        <w:pStyle w:val="20"/>
        <w:ind w:left="-567" w:right="-483"/>
      </w:pPr>
      <w:r>
        <w:t xml:space="preserve">При перкуссии – границы сердца в пределах физиологической </w:t>
      </w:r>
      <w:proofErr w:type="spellStart"/>
      <w:r>
        <w:t>норсмы</w:t>
      </w:r>
      <w:proofErr w:type="spellEnd"/>
      <w:r>
        <w:t>.</w:t>
      </w:r>
    </w:p>
    <w:p w:rsidR="00120B7F" w:rsidRDefault="00120B7F">
      <w:pPr>
        <w:pStyle w:val="20"/>
        <w:ind w:left="-567" w:right="-483"/>
      </w:pPr>
      <w:r>
        <w:t>Границы сосудистого пучка</w:t>
      </w:r>
    </w:p>
    <w:p w:rsidR="00120B7F" w:rsidRDefault="00120B7F">
      <w:pPr>
        <w:pStyle w:val="20"/>
        <w:ind w:left="-567" w:right="-483"/>
      </w:pPr>
      <w:r>
        <w:t xml:space="preserve">Поперечный размер сосудистого пучка </w:t>
      </w:r>
      <w:smartTag w:uri="urn:schemas-microsoft-com:office:smarttags" w:element="metricconverter">
        <w:smartTagPr>
          <w:attr w:name="ProductID" w:val="5,5 см"/>
        </w:smartTagPr>
        <w:r>
          <w:t>5,5 см</w:t>
        </w:r>
      </w:smartTag>
      <w:r>
        <w:t>.</w:t>
      </w:r>
    </w:p>
    <w:p w:rsidR="00120B7F" w:rsidRDefault="00120B7F">
      <w:pPr>
        <w:pStyle w:val="20"/>
        <w:ind w:left="-567" w:right="-483"/>
      </w:pPr>
      <w:r>
        <w:t>Аускультация: В точках проекции клапанов сердца выслушиваются ясные тоны сердца, ритмичные. Патологические шумы области сердца и сосудов не выслушиваются.</w:t>
      </w:r>
    </w:p>
    <w:p w:rsidR="00120B7F" w:rsidRDefault="00120B7F">
      <w:pPr>
        <w:pStyle w:val="20"/>
        <w:ind w:left="-567" w:right="-483"/>
      </w:pPr>
      <w:r>
        <w:t>ЧСС 75 уд/мин, АД 110/70.</w:t>
      </w:r>
    </w:p>
    <w:p w:rsidR="00120B7F" w:rsidRDefault="00120B7F">
      <w:pPr>
        <w:ind w:left="-567" w:right="-483" w:firstLine="567"/>
        <w:jc w:val="center"/>
      </w:pPr>
    </w:p>
    <w:p w:rsidR="00120B7F" w:rsidRDefault="00120B7F">
      <w:pPr>
        <w:ind w:left="-567" w:right="-483" w:firstLine="567"/>
        <w:jc w:val="both"/>
      </w:pPr>
    </w:p>
    <w:p w:rsidR="00120B7F" w:rsidRDefault="00120B7F">
      <w:pPr>
        <w:ind w:left="-567" w:right="-483" w:firstLine="567"/>
        <w:jc w:val="center"/>
        <w:rPr>
          <w:bCs/>
          <w:sz w:val="24"/>
        </w:rPr>
      </w:pPr>
      <w:r>
        <w:rPr>
          <w:bCs/>
          <w:sz w:val="24"/>
        </w:rPr>
        <w:t>ПИЩЕВАРИТЕЛЬНАЯ СИСТЕМА</w:t>
      </w:r>
    </w:p>
    <w:p w:rsidR="00120B7F" w:rsidRDefault="00120B7F">
      <w:pPr>
        <w:pStyle w:val="20"/>
        <w:ind w:left="-567" w:right="-483"/>
      </w:pPr>
      <w:r>
        <w:t xml:space="preserve">Запаха изо рта нет. Слизистая внутренней поверхности рта и десен бледная, кровоточивости, изъязвлений, нагноений, рубцов, </w:t>
      </w:r>
      <w:proofErr w:type="spellStart"/>
      <w:r>
        <w:t>незаращения</w:t>
      </w:r>
      <w:proofErr w:type="spellEnd"/>
      <w:r>
        <w:t xml:space="preserve"> твердого неба нет. Язык влажный, чистый, полость рта без патологических изменений не выявлено. Слизистая глотки не гиперемирована, поверхность гладкая, миндалины не увеличены. Глотание свободное. Венозной сети, видимой </w:t>
      </w:r>
      <w:proofErr w:type="spellStart"/>
      <w:r>
        <w:t>перистательки</w:t>
      </w:r>
      <w:proofErr w:type="spellEnd"/>
      <w:r>
        <w:t xml:space="preserve"> желудка, кишечника, полос пигментации нет. Пупок нормальной конфигурации.</w:t>
      </w:r>
    </w:p>
    <w:p w:rsidR="00120B7F" w:rsidRDefault="00120B7F">
      <w:pPr>
        <w:pStyle w:val="20"/>
        <w:ind w:left="-567" w:right="-483"/>
      </w:pPr>
      <w:r>
        <w:t xml:space="preserve">Живот правильной конфигурации без видимой </w:t>
      </w:r>
      <w:proofErr w:type="spellStart"/>
      <w:r>
        <w:t>ассиметрии</w:t>
      </w:r>
      <w:proofErr w:type="spellEnd"/>
      <w:r>
        <w:t xml:space="preserve">, не вздут. При пальпации мягкий болезненный слева. Пальпируются все отделы кишечника без патологических изменений. Симптомы </w:t>
      </w:r>
      <w:proofErr w:type="spellStart"/>
      <w:r>
        <w:t>Щеткина-Блюмберга</w:t>
      </w:r>
      <w:proofErr w:type="spellEnd"/>
      <w:r>
        <w:t xml:space="preserve">, Воскресенского, </w:t>
      </w:r>
      <w:proofErr w:type="spellStart"/>
      <w:r>
        <w:t>Раздольского</w:t>
      </w:r>
      <w:proofErr w:type="spellEnd"/>
      <w:r>
        <w:t xml:space="preserve"> отрицательные. </w:t>
      </w:r>
    </w:p>
    <w:p w:rsidR="00120B7F" w:rsidRDefault="00120B7F">
      <w:pPr>
        <w:pStyle w:val="20"/>
        <w:ind w:left="-567" w:right="-483"/>
      </w:pPr>
      <w:proofErr w:type="spellStart"/>
      <w:r>
        <w:t>Аускультативно</w:t>
      </w:r>
      <w:proofErr w:type="spellEnd"/>
      <w:r>
        <w:t xml:space="preserve"> – патологии не выявлено.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 xml:space="preserve">Печень не увеличена, пузырные симптомы отрицательные.  </w:t>
      </w:r>
    </w:p>
    <w:p w:rsidR="00120B7F" w:rsidRDefault="00120B7F">
      <w:pPr>
        <w:pStyle w:val="20"/>
        <w:ind w:left="-567" w:right="-483"/>
      </w:pPr>
    </w:p>
    <w:p w:rsidR="00120B7F" w:rsidRDefault="00120B7F">
      <w:pPr>
        <w:pStyle w:val="20"/>
        <w:ind w:left="-567" w:right="-483"/>
        <w:jc w:val="center"/>
      </w:pPr>
      <w:r>
        <w:t>ИССЛЕДОВАНИЕ МОЧЕПОЛОВОЙ СИСТЕМЫ</w:t>
      </w:r>
    </w:p>
    <w:p w:rsidR="00120B7F" w:rsidRDefault="00120B7F">
      <w:pPr>
        <w:pStyle w:val="20"/>
        <w:ind w:left="-567" w:right="-483"/>
      </w:pPr>
      <w:r>
        <w:t xml:space="preserve">При осмотре поясничной области гиперемии, отечности, сыпей не обнаружено. Осмотр мочеполовых органов не проводился. Почки не пальпируются. Симптом поколачивания отрицательный с обеих сторон. Мочеиспускание нормальное 4-5 раз в сутки. </w:t>
      </w:r>
    </w:p>
    <w:p w:rsidR="00120B7F" w:rsidRDefault="00120B7F">
      <w:pPr>
        <w:pStyle w:val="20"/>
        <w:ind w:left="-567" w:right="-483"/>
      </w:pPr>
    </w:p>
    <w:p w:rsidR="00120B7F" w:rsidRDefault="00120B7F">
      <w:pPr>
        <w:pStyle w:val="20"/>
        <w:ind w:left="-567" w:right="-483"/>
        <w:jc w:val="center"/>
      </w:pPr>
      <w:r>
        <w:lastRenderedPageBreak/>
        <w:t>ИССЛЕДОВАНИЕ ЭНДОКРИННОЙ И НЕРВНОЙ СИСТЕМ</w:t>
      </w:r>
    </w:p>
    <w:p w:rsidR="00120B7F" w:rsidRDefault="00120B7F">
      <w:pPr>
        <w:pStyle w:val="20"/>
        <w:ind w:left="-567" w:right="-483"/>
      </w:pPr>
      <w:r>
        <w:t xml:space="preserve">Сон глубокий, спокойный, без сновидений. Бессонница не беспокоит. Больной выглядит спокойным, не раздражителен. </w:t>
      </w:r>
    </w:p>
    <w:p w:rsidR="00120B7F" w:rsidRDefault="00120B7F">
      <w:pPr>
        <w:pStyle w:val="20"/>
        <w:ind w:left="-567" w:right="-483"/>
      </w:pPr>
      <w:r>
        <w:t xml:space="preserve">Щитовидная железа не пальпируется. </w:t>
      </w:r>
    </w:p>
    <w:p w:rsidR="00120B7F" w:rsidRDefault="00120B7F">
      <w:pPr>
        <w:pStyle w:val="20"/>
        <w:ind w:left="-567" w:right="-483"/>
      </w:pPr>
      <w:r>
        <w:t xml:space="preserve"> </w:t>
      </w:r>
    </w:p>
    <w:p w:rsidR="00120B7F" w:rsidRDefault="00120B7F">
      <w:pPr>
        <w:ind w:left="-567" w:right="-483"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>ГИНЕКОЛОГИЧЕСКИЙ СТАТУС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 xml:space="preserve">Молочные железы нормальной конфигурации, без видимых внешних изменений. При пальпации безболезненные, без патологических уплотнений.  Наружные половые органы без видимых патологических изменений, </w:t>
      </w:r>
      <w:proofErr w:type="spellStart"/>
      <w:r>
        <w:rPr>
          <w:sz w:val="24"/>
        </w:rPr>
        <w:t>оволосенение</w:t>
      </w:r>
      <w:proofErr w:type="spellEnd"/>
      <w:r>
        <w:rPr>
          <w:sz w:val="24"/>
        </w:rPr>
        <w:t xml:space="preserve"> по женскому типу. Преддверие влагалища обычной окраски, уретра и устье </w:t>
      </w:r>
      <w:proofErr w:type="spellStart"/>
      <w:r>
        <w:rPr>
          <w:sz w:val="24"/>
        </w:rPr>
        <w:t>бартолиновой</w:t>
      </w:r>
      <w:proofErr w:type="spellEnd"/>
      <w:r>
        <w:rPr>
          <w:sz w:val="24"/>
        </w:rPr>
        <w:t xml:space="preserve"> железы без патологических изменений. 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 xml:space="preserve">Осмотр в зеркалах: слизистая влагалища розовая, шейка матки цилиндрической формы, </w:t>
      </w:r>
      <w:proofErr w:type="spellStart"/>
      <w:r>
        <w:rPr>
          <w:sz w:val="24"/>
        </w:rPr>
        <w:t>наружний</w:t>
      </w:r>
      <w:proofErr w:type="spellEnd"/>
      <w:r>
        <w:rPr>
          <w:sz w:val="24"/>
        </w:rPr>
        <w:t xml:space="preserve"> зев закрыт. Тело матки в </w:t>
      </w:r>
      <w:proofErr w:type="spellStart"/>
      <w:r>
        <w:rPr>
          <w:sz w:val="24"/>
          <w:lang w:val="en-US"/>
        </w:rPr>
        <w:t>anteflexio</w:t>
      </w:r>
      <w:proofErr w:type="spellEnd"/>
      <w:r>
        <w:rPr>
          <w:sz w:val="24"/>
        </w:rPr>
        <w:t xml:space="preserve">, увеличена до 8-9 недель беременности, подвижная, </w:t>
      </w:r>
      <w:proofErr w:type="spellStart"/>
      <w:r>
        <w:rPr>
          <w:sz w:val="24"/>
        </w:rPr>
        <w:t>безболезненая</w:t>
      </w:r>
      <w:proofErr w:type="spellEnd"/>
      <w:r>
        <w:rPr>
          <w:sz w:val="24"/>
        </w:rPr>
        <w:t xml:space="preserve"> при пальпации. Придатки с обеих сторон без особенностей. Своды свободные. Выделений из половых путей нет.</w:t>
      </w:r>
    </w:p>
    <w:p w:rsidR="00120B7F" w:rsidRDefault="00120B7F">
      <w:pPr>
        <w:ind w:left="-567" w:right="-483" w:firstLine="567"/>
        <w:jc w:val="center"/>
        <w:rPr>
          <w:b/>
          <w:sz w:val="24"/>
        </w:rPr>
      </w:pPr>
    </w:p>
    <w:p w:rsidR="00120B7F" w:rsidRDefault="00120B7F">
      <w:pPr>
        <w:ind w:left="-567" w:right="-483" w:firstLine="567"/>
        <w:jc w:val="center"/>
        <w:rPr>
          <w:b/>
          <w:sz w:val="24"/>
        </w:rPr>
      </w:pPr>
      <w:r>
        <w:rPr>
          <w:b/>
          <w:sz w:val="24"/>
        </w:rPr>
        <w:t>ДОПОЛНИТЕЛЬНЫЕ МЕТОДЫ ИССЛЕДОВАНИЯ.</w:t>
      </w:r>
    </w:p>
    <w:p w:rsidR="00120B7F" w:rsidRDefault="00120B7F">
      <w:pPr>
        <w:ind w:left="-567" w:right="-483" w:firstLine="567"/>
        <w:jc w:val="center"/>
        <w:rPr>
          <w:b/>
          <w:sz w:val="24"/>
        </w:rPr>
      </w:pPr>
    </w:p>
    <w:p w:rsidR="00120B7F" w:rsidRDefault="00120B7F">
      <w:pPr>
        <w:pStyle w:val="1"/>
        <w:ind w:left="-567" w:right="-483"/>
      </w:pPr>
      <w:r>
        <w:t>Общий анализ крови.</w:t>
      </w:r>
    </w:p>
    <w:p w:rsidR="00120B7F" w:rsidRDefault="00120B7F">
      <w:pPr>
        <w:ind w:left="-567" w:right="-483" w:firstLine="567"/>
        <w:rPr>
          <w:sz w:val="24"/>
        </w:rPr>
      </w:pPr>
      <w:r>
        <w:rPr>
          <w:sz w:val="24"/>
        </w:rPr>
        <w:t xml:space="preserve">Кровь на </w:t>
      </w:r>
      <w:r>
        <w:rPr>
          <w:sz w:val="24"/>
          <w:lang w:val="en-US"/>
        </w:rPr>
        <w:t>RW</w:t>
      </w:r>
      <w:r>
        <w:rPr>
          <w:sz w:val="24"/>
        </w:rPr>
        <w:t>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>Общий анализ мочи.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proofErr w:type="spellStart"/>
      <w:r>
        <w:rPr>
          <w:sz w:val="24"/>
        </w:rPr>
        <w:t>Бх</w:t>
      </w:r>
      <w:proofErr w:type="spellEnd"/>
      <w:r>
        <w:rPr>
          <w:sz w:val="24"/>
        </w:rPr>
        <w:t xml:space="preserve"> крови (общий белок, </w:t>
      </w:r>
      <w:proofErr w:type="spellStart"/>
      <w:r>
        <w:rPr>
          <w:sz w:val="24"/>
        </w:rPr>
        <w:t>биллирубин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креатинин</w:t>
      </w:r>
      <w:proofErr w:type="spellEnd"/>
      <w:r>
        <w:rPr>
          <w:sz w:val="24"/>
        </w:rPr>
        <w:t>)</w:t>
      </w:r>
    </w:p>
    <w:p w:rsidR="00120B7F" w:rsidRDefault="00120B7F">
      <w:pPr>
        <w:ind w:left="-567" w:right="-483" w:firstLine="567"/>
        <w:jc w:val="both"/>
        <w:rPr>
          <w:sz w:val="24"/>
        </w:rPr>
      </w:pPr>
      <w:proofErr w:type="spellStart"/>
      <w:r>
        <w:rPr>
          <w:sz w:val="24"/>
        </w:rPr>
        <w:t>Коагулограмма</w:t>
      </w:r>
      <w:proofErr w:type="spellEnd"/>
      <w:r>
        <w:rPr>
          <w:sz w:val="24"/>
        </w:rPr>
        <w:t>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>Кровь на группу и резус-фактор.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>УЗИ обследование.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>Кровь на свертываемость.</w:t>
      </w:r>
    </w:p>
    <w:p w:rsidR="00120B7F" w:rsidRDefault="00120B7F">
      <w:pPr>
        <w:ind w:left="-567" w:right="-483" w:firstLine="567"/>
        <w:jc w:val="center"/>
        <w:rPr>
          <w:b/>
          <w:sz w:val="24"/>
        </w:rPr>
      </w:pPr>
    </w:p>
    <w:p w:rsidR="00120B7F" w:rsidRDefault="00120B7F">
      <w:pPr>
        <w:ind w:left="-567" w:right="-483" w:firstLine="567"/>
        <w:jc w:val="center"/>
        <w:rPr>
          <w:b/>
          <w:sz w:val="24"/>
        </w:rPr>
      </w:pPr>
      <w:r>
        <w:rPr>
          <w:b/>
          <w:sz w:val="24"/>
        </w:rPr>
        <w:t>РЕЗУЛЬТАТЫ ЛАБОРАТОРНЫХ И ИНСТРУМЕНТАЛЬНЫХ МЕТОДОВ ИССЛЕДОВАНИЯ.</w:t>
      </w:r>
    </w:p>
    <w:p w:rsidR="00120B7F" w:rsidRDefault="00120B7F">
      <w:pPr>
        <w:ind w:left="-567" w:right="-483" w:firstLine="567"/>
        <w:jc w:val="center"/>
        <w:rPr>
          <w:b/>
          <w:sz w:val="24"/>
        </w:rPr>
      </w:pPr>
    </w:p>
    <w:p w:rsidR="00120B7F" w:rsidRDefault="00120B7F">
      <w:pPr>
        <w:pStyle w:val="20"/>
        <w:ind w:left="-567" w:right="-483"/>
      </w:pPr>
      <w:r>
        <w:t>Общий анализ крови: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 xml:space="preserve">эритроциты-3,6 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>гемоглобин-116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 xml:space="preserve">цветной показатель-0.96 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>лейкоциты-6,2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>СОЭ-6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  <w:lang w:val="en-US"/>
        </w:rPr>
        <w:t>RW</w:t>
      </w:r>
      <w:r>
        <w:rPr>
          <w:sz w:val="22"/>
        </w:rPr>
        <w:t>- отрицательна.</w:t>
      </w:r>
    </w:p>
    <w:p w:rsidR="00120B7F" w:rsidRDefault="00120B7F">
      <w:pPr>
        <w:pStyle w:val="20"/>
        <w:ind w:left="-567" w:right="-483"/>
        <w:jc w:val="left"/>
        <w:rPr>
          <w:sz w:val="22"/>
          <w:vertAlign w:val="superscript"/>
        </w:rPr>
      </w:pPr>
      <w:r>
        <w:rPr>
          <w:sz w:val="22"/>
        </w:rPr>
        <w:t>Группа крови 0(</w:t>
      </w:r>
      <w:r>
        <w:rPr>
          <w:sz w:val="22"/>
          <w:lang w:val="en-US"/>
        </w:rPr>
        <w:t>I</w:t>
      </w:r>
      <w:r>
        <w:rPr>
          <w:sz w:val="22"/>
        </w:rPr>
        <w:t xml:space="preserve">) </w:t>
      </w:r>
      <w:r>
        <w:rPr>
          <w:sz w:val="22"/>
          <w:lang w:val="en-US"/>
        </w:rPr>
        <w:t>Rh</w:t>
      </w:r>
      <w:r>
        <w:rPr>
          <w:sz w:val="22"/>
          <w:vertAlign w:val="superscript"/>
        </w:rPr>
        <w:t>+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>Анализ мочи.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>Цвет-</w:t>
      </w:r>
      <w:proofErr w:type="spellStart"/>
      <w:r>
        <w:rPr>
          <w:sz w:val="22"/>
        </w:rPr>
        <w:t>соломенно</w:t>
      </w:r>
      <w:proofErr w:type="spellEnd"/>
      <w:r>
        <w:rPr>
          <w:sz w:val="22"/>
        </w:rPr>
        <w:t>\желтый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>Уд. Вес 1018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>Проз.- прозрачная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>Среда кислая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>Белок – нет.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>Лейкоциты - 2, 3 в поле зрения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>Эритроциты – 1-4 в поле зрения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proofErr w:type="spellStart"/>
      <w:r>
        <w:rPr>
          <w:sz w:val="22"/>
        </w:rPr>
        <w:t>Коагулограмма</w:t>
      </w:r>
      <w:proofErr w:type="spellEnd"/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ab/>
        <w:t xml:space="preserve">ФВ </w:t>
      </w:r>
      <w:r>
        <w:rPr>
          <w:sz w:val="22"/>
        </w:rPr>
        <w:tab/>
        <w:t xml:space="preserve">- </w:t>
      </w:r>
      <w:proofErr w:type="spellStart"/>
      <w:r>
        <w:rPr>
          <w:sz w:val="22"/>
        </w:rPr>
        <w:t>отр</w:t>
      </w:r>
      <w:proofErr w:type="spellEnd"/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ab/>
        <w:t>ФА</w:t>
      </w:r>
      <w:r>
        <w:rPr>
          <w:sz w:val="22"/>
        </w:rPr>
        <w:tab/>
        <w:t>- 3,37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ab/>
        <w:t>ПТИ</w:t>
      </w:r>
      <w:r>
        <w:rPr>
          <w:sz w:val="22"/>
        </w:rPr>
        <w:tab/>
        <w:t>- 78%</w:t>
      </w:r>
    </w:p>
    <w:p w:rsidR="00120B7F" w:rsidRDefault="00120B7F">
      <w:pPr>
        <w:pStyle w:val="20"/>
        <w:ind w:left="-567" w:right="-483"/>
        <w:jc w:val="left"/>
        <w:rPr>
          <w:sz w:val="22"/>
        </w:rPr>
      </w:pPr>
      <w:r>
        <w:rPr>
          <w:sz w:val="22"/>
        </w:rPr>
        <w:tab/>
        <w:t>КВ</w:t>
      </w:r>
      <w:r>
        <w:rPr>
          <w:sz w:val="22"/>
        </w:rPr>
        <w:tab/>
        <w:t>- 79 с</w:t>
      </w:r>
    </w:p>
    <w:p w:rsidR="00120B7F" w:rsidRDefault="00120B7F">
      <w:pPr>
        <w:pStyle w:val="6"/>
        <w:ind w:left="-567" w:right="-483"/>
      </w:pPr>
      <w:r>
        <w:t>БХ-крови</w:t>
      </w:r>
    </w:p>
    <w:p w:rsidR="00120B7F" w:rsidRDefault="00120B7F">
      <w:pPr>
        <w:ind w:left="-567" w:right="-483" w:firstLine="567"/>
        <w:rPr>
          <w:sz w:val="24"/>
        </w:rPr>
      </w:pPr>
      <w:r>
        <w:rPr>
          <w:sz w:val="24"/>
        </w:rPr>
        <w:t>Белок-67</w:t>
      </w:r>
    </w:p>
    <w:p w:rsidR="00120B7F" w:rsidRDefault="00120B7F">
      <w:pPr>
        <w:ind w:left="-567" w:right="-483" w:firstLine="567"/>
        <w:rPr>
          <w:sz w:val="24"/>
        </w:rPr>
      </w:pPr>
      <w:r>
        <w:rPr>
          <w:sz w:val="24"/>
        </w:rPr>
        <w:t>Биллирубин-8,8</w:t>
      </w:r>
    </w:p>
    <w:p w:rsidR="00120B7F" w:rsidRDefault="00120B7F">
      <w:pPr>
        <w:ind w:left="-567" w:right="-483" w:firstLine="567"/>
        <w:rPr>
          <w:sz w:val="24"/>
        </w:rPr>
      </w:pPr>
      <w:r>
        <w:rPr>
          <w:sz w:val="24"/>
        </w:rPr>
        <w:t>Креатинин-66,8</w:t>
      </w:r>
    </w:p>
    <w:p w:rsidR="00120B7F" w:rsidRDefault="00120B7F">
      <w:pPr>
        <w:ind w:left="-567" w:right="-483" w:firstLine="567"/>
        <w:rPr>
          <w:sz w:val="24"/>
        </w:rPr>
      </w:pPr>
      <w:proofErr w:type="spellStart"/>
      <w:r>
        <w:rPr>
          <w:sz w:val="24"/>
        </w:rPr>
        <w:lastRenderedPageBreak/>
        <w:t>Гистероскопия</w:t>
      </w:r>
      <w:proofErr w:type="spellEnd"/>
      <w:r>
        <w:rPr>
          <w:sz w:val="24"/>
        </w:rPr>
        <w:t xml:space="preserve">: аденомиоз 2 степени, произведено выскабливание эндометрия, соскобы отправлены на </w:t>
      </w:r>
      <w:proofErr w:type="spellStart"/>
      <w:r>
        <w:rPr>
          <w:sz w:val="24"/>
        </w:rPr>
        <w:t>потологическое</w:t>
      </w:r>
      <w:proofErr w:type="spellEnd"/>
      <w:r>
        <w:rPr>
          <w:sz w:val="24"/>
        </w:rPr>
        <w:t xml:space="preserve"> исследование.</w:t>
      </w:r>
    </w:p>
    <w:p w:rsidR="00120B7F" w:rsidRDefault="00120B7F">
      <w:pPr>
        <w:ind w:left="-567" w:right="-483" w:firstLine="567"/>
        <w:rPr>
          <w:sz w:val="24"/>
        </w:rPr>
      </w:pPr>
    </w:p>
    <w:p w:rsidR="00120B7F" w:rsidRDefault="00120B7F">
      <w:pPr>
        <w:pStyle w:val="7"/>
      </w:pPr>
      <w:r>
        <w:t>ДИФФЕРЕНЦИАЛЬНЫЙ ДИАГНОЗ</w:t>
      </w:r>
    </w:p>
    <w:p w:rsidR="00120B7F" w:rsidRDefault="00120B7F">
      <w:pPr>
        <w:pStyle w:val="a4"/>
        <w:ind w:left="-567" w:right="-483"/>
        <w:jc w:val="both"/>
      </w:pPr>
    </w:p>
    <w:p w:rsidR="00120B7F" w:rsidRDefault="00120B7F">
      <w:pPr>
        <w:pStyle w:val="a4"/>
        <w:ind w:left="-567" w:right="-483"/>
        <w:jc w:val="both"/>
      </w:pPr>
      <w:r>
        <w:t>У данной больной ведущими симптомами заболевания являются жалобы на тянущие боли в левой паховой области и мажущие кровянистые выделения из половых путей перед менструациями. Данные симптомы  могут встречаться при миоме матки, с которым необходимо дифференцировать аденомиоз.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 xml:space="preserve">  Для миомы матки наиболее характерным симптомом заболевания является  кровянистые выделения носящие  неконтактный, постоянный характер. У данной больной мажущие, кровянистые выделения из половых путей перед каждой менструацией. При фибромиоме схваткообразные боли могут иметь место при рождении </w:t>
      </w:r>
      <w:proofErr w:type="spellStart"/>
      <w:r>
        <w:rPr>
          <w:sz w:val="24"/>
        </w:rPr>
        <w:t>субмукозного</w:t>
      </w:r>
      <w:proofErr w:type="spellEnd"/>
      <w:r>
        <w:rPr>
          <w:sz w:val="24"/>
        </w:rPr>
        <w:t xml:space="preserve"> узла, тем не менее, после этих болей нет патологических выделений.  Окончательный диагноз миомы матки может быть верифицирован гистологическим исследованием и УЗИ. Таким образом, на основании различий в клинической картине заболевания, данных объективного и инструментального обследований можно исключить диагноз миомы матки у данной больной.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 xml:space="preserve">    </w:t>
      </w:r>
    </w:p>
    <w:p w:rsidR="00120B7F" w:rsidRDefault="00120B7F">
      <w:pPr>
        <w:ind w:left="-567" w:right="-483" w:firstLine="567"/>
        <w:jc w:val="both"/>
      </w:pPr>
    </w:p>
    <w:p w:rsidR="00120B7F" w:rsidRDefault="00120B7F">
      <w:pPr>
        <w:ind w:left="-567" w:right="-483" w:firstLine="567"/>
        <w:jc w:val="center"/>
        <w:rPr>
          <w:b/>
          <w:sz w:val="24"/>
        </w:rPr>
      </w:pPr>
      <w:r>
        <w:rPr>
          <w:b/>
          <w:sz w:val="24"/>
        </w:rPr>
        <w:t>КЛИНИЧЕСКИЙ ДИАГНОЗ И ЕГО ОБОСНОВАНИЕ.</w:t>
      </w:r>
    </w:p>
    <w:p w:rsidR="00120B7F" w:rsidRDefault="00120B7F">
      <w:pPr>
        <w:ind w:left="-567" w:right="-483" w:firstLine="567"/>
        <w:jc w:val="center"/>
        <w:rPr>
          <w:b/>
          <w:sz w:val="24"/>
        </w:rPr>
      </w:pPr>
    </w:p>
    <w:p w:rsidR="00120B7F" w:rsidRDefault="00120B7F">
      <w:pPr>
        <w:pStyle w:val="20"/>
        <w:ind w:left="-567" w:right="-483"/>
        <w:rPr>
          <w:i/>
          <w:iCs/>
        </w:rPr>
      </w:pPr>
      <w:r>
        <w:rPr>
          <w:i/>
          <w:iCs/>
        </w:rPr>
        <w:t>Аденомиоз 2 степени, болевая форма.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>Поставлен на основании:</w:t>
      </w:r>
    </w:p>
    <w:p w:rsidR="00120B7F" w:rsidRDefault="00120B7F">
      <w:pPr>
        <w:pStyle w:val="a4"/>
        <w:numPr>
          <w:ilvl w:val="0"/>
          <w:numId w:val="1"/>
        </w:numPr>
        <w:ind w:left="-567" w:right="-483" w:firstLine="567"/>
        <w:jc w:val="both"/>
      </w:pPr>
      <w:r>
        <w:t xml:space="preserve">жалоб больной: на тянущие боли в левой паховой области.  </w:t>
      </w:r>
    </w:p>
    <w:p w:rsidR="00120B7F" w:rsidRDefault="00120B7F">
      <w:pPr>
        <w:pStyle w:val="20"/>
        <w:numPr>
          <w:ilvl w:val="0"/>
          <w:numId w:val="1"/>
        </w:numPr>
        <w:ind w:left="-567" w:right="-483" w:firstLine="567"/>
      </w:pPr>
      <w:r>
        <w:t xml:space="preserve">анамнеза болезни: считает себя больной около 1 года, когда впервые появились мажущие, кровянистые выделения из половых путей перед каждой менструацией. Больная обратилась к гинекологу. Было произведено УЗИ 15.01.2000г., и поставлен диагноз аденомиоз. Повторное УЗИ 13.03.2001г., где диагноз был подтвержден. </w:t>
      </w:r>
    </w:p>
    <w:p w:rsidR="00120B7F" w:rsidRDefault="00120B7F">
      <w:pPr>
        <w:pStyle w:val="20"/>
        <w:numPr>
          <w:ilvl w:val="0"/>
          <w:numId w:val="1"/>
        </w:numPr>
        <w:ind w:left="-567" w:right="-483" w:firstLine="567"/>
      </w:pPr>
      <w:r>
        <w:t xml:space="preserve">объективного исследования: живот при пальпации мягкий болезненный слева. Тело матки в </w:t>
      </w:r>
      <w:proofErr w:type="spellStart"/>
      <w:r>
        <w:rPr>
          <w:lang w:val="en-US"/>
        </w:rPr>
        <w:t>anteflexio</w:t>
      </w:r>
      <w:proofErr w:type="spellEnd"/>
      <w:r>
        <w:t>, увеличена до 8-9 недель беременности.</w:t>
      </w:r>
    </w:p>
    <w:p w:rsidR="00120B7F" w:rsidRDefault="00120B7F">
      <w:pPr>
        <w:numPr>
          <w:ilvl w:val="0"/>
          <w:numId w:val="1"/>
        </w:numPr>
        <w:ind w:left="-567" w:right="-483" w:firstLine="567"/>
        <w:jc w:val="both"/>
        <w:rPr>
          <w:sz w:val="24"/>
        </w:rPr>
      </w:pPr>
      <w:r>
        <w:rPr>
          <w:sz w:val="24"/>
        </w:rPr>
        <w:t xml:space="preserve">Данных лабораторных и инструментальных методов исследования: </w:t>
      </w:r>
      <w:proofErr w:type="spellStart"/>
      <w:r>
        <w:rPr>
          <w:sz w:val="24"/>
        </w:rPr>
        <w:t>гистероскопия</w:t>
      </w:r>
      <w:proofErr w:type="spellEnd"/>
      <w:r>
        <w:rPr>
          <w:sz w:val="24"/>
        </w:rPr>
        <w:t>: аденомиоз 2 степени</w:t>
      </w:r>
    </w:p>
    <w:p w:rsidR="00120B7F" w:rsidRDefault="00120B7F">
      <w:pPr>
        <w:ind w:left="-567" w:right="-483" w:firstLine="567"/>
        <w:jc w:val="center"/>
      </w:pPr>
    </w:p>
    <w:p w:rsidR="00120B7F" w:rsidRDefault="00120B7F">
      <w:pPr>
        <w:ind w:left="-567" w:right="-483"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>ЛЕЧЕНИЕ И ЕГО ОБОСНОВАНИЕ</w:t>
      </w:r>
    </w:p>
    <w:p w:rsidR="00120B7F" w:rsidRDefault="00120B7F">
      <w:pPr>
        <w:ind w:left="-567" w:right="-483" w:firstLine="567"/>
        <w:jc w:val="center"/>
        <w:rPr>
          <w:b/>
          <w:bCs/>
          <w:sz w:val="24"/>
        </w:rPr>
      </w:pPr>
    </w:p>
    <w:p w:rsidR="00120B7F" w:rsidRDefault="00120B7F">
      <w:pPr>
        <w:ind w:left="-567" w:right="-483" w:firstLine="567"/>
        <w:rPr>
          <w:sz w:val="24"/>
        </w:rPr>
      </w:pPr>
      <w:r>
        <w:rPr>
          <w:sz w:val="24"/>
        </w:rPr>
        <w:t>Основной способ лечения -</w:t>
      </w:r>
      <w:r>
        <w:rPr>
          <w:sz w:val="24"/>
          <w:u w:val="single"/>
        </w:rPr>
        <w:t xml:space="preserve"> гормональный</w:t>
      </w:r>
      <w:r>
        <w:rPr>
          <w:sz w:val="24"/>
        </w:rPr>
        <w:t xml:space="preserve">. Задачей является подавление </w:t>
      </w:r>
      <w:proofErr w:type="spellStart"/>
      <w:r>
        <w:rPr>
          <w:sz w:val="24"/>
        </w:rPr>
        <w:t>гиперэстрогениии</w:t>
      </w:r>
      <w:proofErr w:type="spellEnd"/>
      <w:r>
        <w:rPr>
          <w:sz w:val="24"/>
        </w:rPr>
        <w:t>, подавить выр</w:t>
      </w:r>
      <w:r>
        <w:rPr>
          <w:sz w:val="24"/>
        </w:rPr>
        <w:t>а</w:t>
      </w:r>
      <w:r>
        <w:rPr>
          <w:sz w:val="24"/>
        </w:rPr>
        <w:t xml:space="preserve">ботку ФСГ, повысить уровень ЛГ. Препараты должны содержать </w:t>
      </w:r>
      <w:proofErr w:type="spellStart"/>
      <w:r>
        <w:rPr>
          <w:sz w:val="24"/>
        </w:rPr>
        <w:t>гестогенные</w:t>
      </w:r>
      <w:proofErr w:type="spellEnd"/>
      <w:r>
        <w:rPr>
          <w:sz w:val="24"/>
        </w:rPr>
        <w:t xml:space="preserve"> компоненты. Это основа лечения </w:t>
      </w:r>
      <w:proofErr w:type="spellStart"/>
      <w:r>
        <w:rPr>
          <w:sz w:val="24"/>
        </w:rPr>
        <w:t>э</w:t>
      </w:r>
      <w:r>
        <w:rPr>
          <w:sz w:val="24"/>
        </w:rPr>
        <w:t>н</w:t>
      </w:r>
      <w:r>
        <w:rPr>
          <w:sz w:val="24"/>
        </w:rPr>
        <w:t>дометриоза</w:t>
      </w:r>
      <w:proofErr w:type="spellEnd"/>
      <w:r>
        <w:rPr>
          <w:sz w:val="24"/>
        </w:rPr>
        <w:t xml:space="preserve">. Используется </w:t>
      </w:r>
      <w:proofErr w:type="spellStart"/>
      <w:r>
        <w:rPr>
          <w:sz w:val="24"/>
        </w:rPr>
        <w:t>норкалут</w:t>
      </w:r>
      <w:proofErr w:type="spellEnd"/>
      <w:r>
        <w:rPr>
          <w:sz w:val="24"/>
        </w:rPr>
        <w:t>, нон-</w:t>
      </w:r>
      <w:proofErr w:type="spellStart"/>
      <w:r>
        <w:rPr>
          <w:sz w:val="24"/>
        </w:rPr>
        <w:t>овлон</w:t>
      </w:r>
      <w:proofErr w:type="spellEnd"/>
      <w:r>
        <w:rPr>
          <w:sz w:val="24"/>
        </w:rPr>
        <w:t xml:space="preserve"> во 2-й фазе менструального цикла. </w:t>
      </w:r>
      <w:proofErr w:type="spellStart"/>
      <w:r>
        <w:rPr>
          <w:sz w:val="24"/>
        </w:rPr>
        <w:t>Норкалут</w:t>
      </w:r>
      <w:proofErr w:type="spellEnd"/>
      <w:r>
        <w:rPr>
          <w:sz w:val="24"/>
        </w:rPr>
        <w:t xml:space="preserve"> с 15 по 25 день менстр</w:t>
      </w:r>
      <w:r>
        <w:rPr>
          <w:sz w:val="24"/>
        </w:rPr>
        <w:t>у</w:t>
      </w:r>
      <w:r>
        <w:rPr>
          <w:sz w:val="24"/>
        </w:rPr>
        <w:t xml:space="preserve">ального цикла по 1 таблетки в течении длительного периода для лечения и </w:t>
      </w:r>
      <w:proofErr w:type="spellStart"/>
      <w:r>
        <w:rPr>
          <w:sz w:val="24"/>
        </w:rPr>
        <w:t>противорец</w:t>
      </w:r>
      <w:r>
        <w:rPr>
          <w:sz w:val="24"/>
        </w:rPr>
        <w:t>и</w:t>
      </w:r>
      <w:r>
        <w:rPr>
          <w:sz w:val="24"/>
        </w:rPr>
        <w:t>дивной</w:t>
      </w:r>
      <w:proofErr w:type="spellEnd"/>
      <w:r>
        <w:rPr>
          <w:sz w:val="24"/>
        </w:rPr>
        <w:t xml:space="preserve"> терапии.</w:t>
      </w:r>
    </w:p>
    <w:p w:rsidR="00120B7F" w:rsidRDefault="00120B7F">
      <w:pPr>
        <w:pStyle w:val="a6"/>
        <w:ind w:left="-567" w:right="-483" w:firstLine="567"/>
      </w:pPr>
      <w:r>
        <w:t xml:space="preserve">Можно использовать такие препараты как </w:t>
      </w:r>
      <w:proofErr w:type="spellStart"/>
      <w:r>
        <w:t>тризистон</w:t>
      </w:r>
      <w:proofErr w:type="spellEnd"/>
      <w:r>
        <w:t xml:space="preserve">, </w:t>
      </w:r>
      <w:proofErr w:type="spellStart"/>
      <w:r>
        <w:t>минизистон</w:t>
      </w:r>
      <w:proofErr w:type="spellEnd"/>
      <w:r>
        <w:t>. Также используются для длительного л</w:t>
      </w:r>
      <w:r>
        <w:t>е</w:t>
      </w:r>
      <w:r>
        <w:t>чения, но уже в контрацептивном режиме.</w:t>
      </w:r>
    </w:p>
    <w:p w:rsidR="00120B7F" w:rsidRDefault="00120B7F">
      <w:pPr>
        <w:ind w:left="-567" w:right="-483" w:firstLine="567"/>
        <w:rPr>
          <w:sz w:val="24"/>
        </w:rPr>
      </w:pPr>
      <w:r>
        <w:rPr>
          <w:sz w:val="24"/>
        </w:rPr>
        <w:t>Наиболее активными являются два препарата:</w:t>
      </w:r>
    </w:p>
    <w:p w:rsidR="00120B7F" w:rsidRDefault="00120B7F">
      <w:pPr>
        <w:numPr>
          <w:ilvl w:val="0"/>
          <w:numId w:val="4"/>
        </w:numPr>
        <w:ind w:left="-567" w:right="-483" w:firstLine="567"/>
        <w:rPr>
          <w:sz w:val="24"/>
        </w:rPr>
      </w:pPr>
      <w:proofErr w:type="spellStart"/>
      <w:r>
        <w:rPr>
          <w:sz w:val="24"/>
        </w:rPr>
        <w:t>Гонозол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доновал</w:t>
      </w:r>
      <w:proofErr w:type="spellEnd"/>
      <w:r>
        <w:rPr>
          <w:sz w:val="24"/>
        </w:rPr>
        <w:t>) - ингибитор гипофизарных гормонов. Снижает количество ферментов яичников обе</w:t>
      </w:r>
      <w:r>
        <w:rPr>
          <w:sz w:val="24"/>
        </w:rPr>
        <w:t>с</w:t>
      </w:r>
      <w:r>
        <w:rPr>
          <w:sz w:val="24"/>
        </w:rPr>
        <w:t xml:space="preserve">печивающих </w:t>
      </w:r>
      <w:proofErr w:type="spellStart"/>
      <w:r>
        <w:rPr>
          <w:sz w:val="24"/>
        </w:rPr>
        <w:t>стероидогенез</w:t>
      </w:r>
      <w:proofErr w:type="spellEnd"/>
      <w:r>
        <w:rPr>
          <w:sz w:val="24"/>
        </w:rPr>
        <w:t>. снижает синтез половых гормонов в печени, способствует иммунному отв</w:t>
      </w:r>
      <w:r>
        <w:rPr>
          <w:sz w:val="24"/>
        </w:rPr>
        <w:t>е</w:t>
      </w:r>
      <w:r>
        <w:rPr>
          <w:sz w:val="24"/>
        </w:rPr>
        <w:t xml:space="preserve">ту против очагов </w:t>
      </w:r>
      <w:proofErr w:type="spellStart"/>
      <w:r>
        <w:rPr>
          <w:sz w:val="24"/>
        </w:rPr>
        <w:t>эндометриоза</w:t>
      </w:r>
      <w:proofErr w:type="spellEnd"/>
      <w:r>
        <w:rPr>
          <w:sz w:val="24"/>
        </w:rPr>
        <w:t>. Используется в капсулах по 200-400 мг ежедневно в течении дл</w:t>
      </w:r>
      <w:r>
        <w:rPr>
          <w:sz w:val="24"/>
        </w:rPr>
        <w:t>и</w:t>
      </w:r>
      <w:r>
        <w:rPr>
          <w:sz w:val="24"/>
        </w:rPr>
        <w:t xml:space="preserve">тельного времени (6 месяцев). Имеет место подавление менструальной функции. Особенно хорош </w:t>
      </w:r>
      <w:proofErr w:type="spellStart"/>
      <w:r>
        <w:rPr>
          <w:sz w:val="24"/>
        </w:rPr>
        <w:t>гон</w:t>
      </w:r>
      <w:r>
        <w:rPr>
          <w:sz w:val="24"/>
        </w:rPr>
        <w:t>о</w:t>
      </w:r>
      <w:r>
        <w:rPr>
          <w:sz w:val="24"/>
        </w:rPr>
        <w:t>зол</w:t>
      </w:r>
      <w:proofErr w:type="spellEnd"/>
      <w:r>
        <w:rPr>
          <w:sz w:val="24"/>
        </w:rPr>
        <w:t xml:space="preserve"> как </w:t>
      </w:r>
      <w:proofErr w:type="spellStart"/>
      <w:r>
        <w:rPr>
          <w:sz w:val="24"/>
        </w:rPr>
        <w:t>противорецидивный</w:t>
      </w:r>
      <w:proofErr w:type="spellEnd"/>
      <w:r>
        <w:rPr>
          <w:sz w:val="24"/>
        </w:rPr>
        <w:t xml:space="preserve"> препарат. Назначается после опер</w:t>
      </w:r>
      <w:r>
        <w:rPr>
          <w:sz w:val="24"/>
        </w:rPr>
        <w:t>а</w:t>
      </w:r>
      <w:r>
        <w:rPr>
          <w:sz w:val="24"/>
        </w:rPr>
        <w:t>ции на 4-6 месяцев.</w:t>
      </w:r>
    </w:p>
    <w:p w:rsidR="00120B7F" w:rsidRDefault="00120B7F">
      <w:pPr>
        <w:numPr>
          <w:ilvl w:val="0"/>
          <w:numId w:val="4"/>
        </w:numPr>
        <w:ind w:left="-567" w:right="-483" w:firstLine="567"/>
        <w:rPr>
          <w:sz w:val="24"/>
        </w:rPr>
      </w:pPr>
      <w:proofErr w:type="spellStart"/>
      <w:r>
        <w:rPr>
          <w:sz w:val="24"/>
        </w:rPr>
        <w:t>Золадекс</w:t>
      </w:r>
      <w:proofErr w:type="spellEnd"/>
      <w:r>
        <w:rPr>
          <w:sz w:val="24"/>
        </w:rPr>
        <w:t xml:space="preserve">. Выпускается английской фирмой </w:t>
      </w:r>
      <w:r>
        <w:rPr>
          <w:sz w:val="24"/>
          <w:lang w:val="en-US"/>
        </w:rPr>
        <w:t>Zeneca</w:t>
      </w:r>
      <w:r>
        <w:rPr>
          <w:sz w:val="24"/>
        </w:rPr>
        <w:t xml:space="preserve">. Препарат </w:t>
      </w:r>
      <w:proofErr w:type="spellStart"/>
      <w:r>
        <w:rPr>
          <w:sz w:val="24"/>
        </w:rPr>
        <w:t>опробирован</w:t>
      </w:r>
      <w:proofErr w:type="spellEnd"/>
      <w:r>
        <w:rPr>
          <w:sz w:val="24"/>
        </w:rPr>
        <w:t xml:space="preserve"> был на лечении рака предст</w:t>
      </w:r>
      <w:r>
        <w:rPr>
          <w:sz w:val="24"/>
        </w:rPr>
        <w:t>а</w:t>
      </w:r>
      <w:r>
        <w:rPr>
          <w:sz w:val="24"/>
        </w:rPr>
        <w:t xml:space="preserve">тельной железы. Является синтетическим аналогом гонадотропного </w:t>
      </w:r>
      <w:proofErr w:type="spellStart"/>
      <w:r>
        <w:rPr>
          <w:sz w:val="24"/>
        </w:rPr>
        <w:t>релизинг</w:t>
      </w:r>
      <w:proofErr w:type="spellEnd"/>
      <w:r>
        <w:rPr>
          <w:sz w:val="24"/>
        </w:rPr>
        <w:t>-гормона, который умен</w:t>
      </w:r>
      <w:r>
        <w:rPr>
          <w:sz w:val="24"/>
        </w:rPr>
        <w:t>ь</w:t>
      </w:r>
      <w:r>
        <w:rPr>
          <w:sz w:val="24"/>
        </w:rPr>
        <w:t xml:space="preserve">шает концентрацию эстрогенов и воздействует на </w:t>
      </w:r>
      <w:r>
        <w:rPr>
          <w:sz w:val="24"/>
        </w:rPr>
        <w:lastRenderedPageBreak/>
        <w:t>гипофиз, вызывает активный выброс ЛГ. Концентр</w:t>
      </w:r>
      <w:r>
        <w:rPr>
          <w:sz w:val="24"/>
        </w:rPr>
        <w:t>а</w:t>
      </w:r>
      <w:r>
        <w:rPr>
          <w:sz w:val="24"/>
        </w:rPr>
        <w:t xml:space="preserve">ция гормонов падает и менструальный цикл прекращается. </w:t>
      </w:r>
      <w:proofErr w:type="spellStart"/>
      <w:r>
        <w:rPr>
          <w:sz w:val="24"/>
        </w:rPr>
        <w:t>Золадекс</w:t>
      </w:r>
      <w:proofErr w:type="spellEnd"/>
      <w:r>
        <w:rPr>
          <w:sz w:val="24"/>
        </w:rPr>
        <w:t xml:space="preserve"> прекращает функционирование </w:t>
      </w:r>
      <w:proofErr w:type="spellStart"/>
      <w:r>
        <w:rPr>
          <w:sz w:val="24"/>
        </w:rPr>
        <w:t>э</w:t>
      </w:r>
      <w:r>
        <w:rPr>
          <w:sz w:val="24"/>
        </w:rPr>
        <w:t>н</w:t>
      </w:r>
      <w:r>
        <w:rPr>
          <w:sz w:val="24"/>
        </w:rPr>
        <w:t>дометриоидных</w:t>
      </w:r>
      <w:proofErr w:type="spellEnd"/>
      <w:r>
        <w:rPr>
          <w:sz w:val="24"/>
        </w:rPr>
        <w:t xml:space="preserve"> очагов, а также рекомендуется перед операцией. </w:t>
      </w:r>
    </w:p>
    <w:p w:rsidR="00120B7F" w:rsidRDefault="00120B7F">
      <w:pPr>
        <w:ind w:left="-567" w:right="-483" w:firstLine="567"/>
        <w:rPr>
          <w:sz w:val="24"/>
        </w:rPr>
      </w:pPr>
      <w:proofErr w:type="spellStart"/>
      <w:r>
        <w:rPr>
          <w:sz w:val="24"/>
        </w:rPr>
        <w:t>Противоваспалительная</w:t>
      </w:r>
      <w:proofErr w:type="spellEnd"/>
      <w:r>
        <w:rPr>
          <w:sz w:val="24"/>
        </w:rPr>
        <w:t xml:space="preserve"> терапия. Должна включать различные рассасывающие препараты, физиотерапию (электрофорез, микроклизмы с йодистым калием или с тиосульфатом натрия), </w:t>
      </w:r>
      <w:proofErr w:type="spellStart"/>
      <w:r>
        <w:rPr>
          <w:sz w:val="24"/>
        </w:rPr>
        <w:t>гиперборическую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оксигенацию</w:t>
      </w:r>
      <w:proofErr w:type="spellEnd"/>
      <w:r>
        <w:rPr>
          <w:sz w:val="24"/>
        </w:rPr>
        <w:t>, ант</w:t>
      </w:r>
      <w:r>
        <w:rPr>
          <w:sz w:val="24"/>
        </w:rPr>
        <w:t>и</w:t>
      </w:r>
      <w:r>
        <w:rPr>
          <w:sz w:val="24"/>
        </w:rPr>
        <w:t>оксидантную терапию.</w:t>
      </w:r>
    </w:p>
    <w:p w:rsidR="00120B7F" w:rsidRDefault="00120B7F">
      <w:pPr>
        <w:ind w:left="-567" w:right="-483" w:firstLine="567"/>
        <w:rPr>
          <w:sz w:val="24"/>
        </w:rPr>
      </w:pPr>
      <w:r>
        <w:rPr>
          <w:sz w:val="24"/>
        </w:rPr>
        <w:t xml:space="preserve">Стимуляция иммунитета. Используется </w:t>
      </w:r>
      <w:proofErr w:type="spellStart"/>
      <w:r>
        <w:rPr>
          <w:sz w:val="24"/>
        </w:rPr>
        <w:t>тимоген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тимолин</w:t>
      </w:r>
      <w:proofErr w:type="spellEnd"/>
      <w:r>
        <w:rPr>
          <w:sz w:val="24"/>
        </w:rPr>
        <w:t>, Т-</w:t>
      </w:r>
      <w:proofErr w:type="spellStart"/>
      <w:r>
        <w:rPr>
          <w:sz w:val="24"/>
        </w:rPr>
        <w:t>активин</w:t>
      </w:r>
      <w:proofErr w:type="spellEnd"/>
      <w:r>
        <w:rPr>
          <w:sz w:val="24"/>
        </w:rPr>
        <w:t xml:space="preserve">, УФО крови, лазер, </w:t>
      </w:r>
      <w:proofErr w:type="spellStart"/>
      <w:r>
        <w:rPr>
          <w:sz w:val="24"/>
        </w:rPr>
        <w:t>л</w:t>
      </w:r>
      <w:r>
        <w:rPr>
          <w:sz w:val="24"/>
        </w:rPr>
        <w:t>е</w:t>
      </w:r>
      <w:r>
        <w:rPr>
          <w:sz w:val="24"/>
        </w:rPr>
        <w:t>вомизол</w:t>
      </w:r>
      <w:proofErr w:type="spellEnd"/>
      <w:r>
        <w:rPr>
          <w:sz w:val="24"/>
        </w:rPr>
        <w:t>.</w:t>
      </w:r>
    </w:p>
    <w:p w:rsidR="00120B7F" w:rsidRDefault="00120B7F">
      <w:pPr>
        <w:ind w:left="-567" w:right="-483" w:firstLine="567"/>
        <w:rPr>
          <w:sz w:val="24"/>
        </w:rPr>
      </w:pPr>
      <w:r>
        <w:rPr>
          <w:sz w:val="24"/>
        </w:rPr>
        <w:t xml:space="preserve">Ферментные препараты: </w:t>
      </w:r>
      <w:proofErr w:type="spellStart"/>
      <w:r>
        <w:rPr>
          <w:sz w:val="24"/>
        </w:rPr>
        <w:t>лидаза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гиалуронидаза</w:t>
      </w:r>
      <w:proofErr w:type="spellEnd"/>
      <w:r>
        <w:rPr>
          <w:sz w:val="24"/>
        </w:rPr>
        <w:t>. Радоновые воды. Электрофорезы с медью, цинком.</w:t>
      </w:r>
    </w:p>
    <w:p w:rsidR="00120B7F" w:rsidRDefault="00120B7F">
      <w:pPr>
        <w:ind w:left="-567" w:right="-483" w:firstLine="567"/>
        <w:rPr>
          <w:sz w:val="24"/>
        </w:rPr>
      </w:pPr>
      <w:r>
        <w:rPr>
          <w:sz w:val="24"/>
        </w:rPr>
        <w:t xml:space="preserve">При неэффективности лечения необходимо прибегать к оперативному лечению с последующей </w:t>
      </w:r>
      <w:proofErr w:type="spellStart"/>
      <w:r>
        <w:rPr>
          <w:sz w:val="24"/>
        </w:rPr>
        <w:t>противор</w:t>
      </w:r>
      <w:r>
        <w:rPr>
          <w:sz w:val="24"/>
        </w:rPr>
        <w:t>е</w:t>
      </w:r>
      <w:r>
        <w:rPr>
          <w:sz w:val="24"/>
        </w:rPr>
        <w:t>цидивной</w:t>
      </w:r>
      <w:proofErr w:type="spellEnd"/>
      <w:r>
        <w:rPr>
          <w:sz w:val="24"/>
        </w:rPr>
        <w:t xml:space="preserve"> терапией.             </w:t>
      </w:r>
    </w:p>
    <w:p w:rsidR="00120B7F" w:rsidRDefault="00120B7F">
      <w:pPr>
        <w:ind w:left="-567" w:right="-483" w:firstLine="567"/>
        <w:jc w:val="both"/>
        <w:rPr>
          <w:sz w:val="24"/>
        </w:rPr>
      </w:pPr>
      <w:r>
        <w:rPr>
          <w:sz w:val="24"/>
        </w:rPr>
        <w:tab/>
      </w:r>
    </w:p>
    <w:p w:rsidR="00120B7F" w:rsidRDefault="00120B7F">
      <w:pPr>
        <w:ind w:left="-567" w:right="-483" w:firstLine="567"/>
        <w:jc w:val="both"/>
        <w:rPr>
          <w:sz w:val="24"/>
        </w:rPr>
      </w:pPr>
    </w:p>
    <w:sectPr w:rsidR="00120B7F">
      <w:pgSz w:w="11906" w:h="16838"/>
      <w:pgMar w:top="851" w:right="18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80C"/>
    <w:multiLevelType w:val="singleLevel"/>
    <w:tmpl w:val="C3A2A93C"/>
    <w:lvl w:ilvl="0">
      <w:start w:val="17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hint="default"/>
      </w:rPr>
    </w:lvl>
  </w:abstractNum>
  <w:abstractNum w:abstractNumId="1">
    <w:nsid w:val="13F96C64"/>
    <w:multiLevelType w:val="singleLevel"/>
    <w:tmpl w:val="114E4E96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2">
    <w:nsid w:val="215B6B0D"/>
    <w:multiLevelType w:val="singleLevel"/>
    <w:tmpl w:val="29DC5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65C12DC"/>
    <w:multiLevelType w:val="singleLevel"/>
    <w:tmpl w:val="3594C650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FB"/>
    <w:rsid w:val="000560EC"/>
    <w:rsid w:val="00120B7F"/>
    <w:rsid w:val="005E59FB"/>
    <w:rsid w:val="00E9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4962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2552" w:hanging="2552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-567" w:right="-483" w:firstLine="567"/>
      <w:jc w:val="center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 Indent"/>
    <w:basedOn w:val="a"/>
    <w:pPr>
      <w:ind w:firstLine="567"/>
    </w:pPr>
    <w:rPr>
      <w:sz w:val="24"/>
    </w:rPr>
  </w:style>
  <w:style w:type="paragraph" w:styleId="20">
    <w:name w:val="Body Text Indent 2"/>
    <w:basedOn w:val="a"/>
    <w:pPr>
      <w:ind w:firstLine="567"/>
      <w:jc w:val="both"/>
    </w:pPr>
    <w:rPr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a5">
    <w:name w:val="Subtitle"/>
    <w:basedOn w:val="a"/>
    <w:qFormat/>
    <w:pPr>
      <w:ind w:left="3402"/>
    </w:pPr>
    <w:rPr>
      <w:sz w:val="28"/>
    </w:rPr>
  </w:style>
  <w:style w:type="paragraph" w:styleId="a6">
    <w:name w:val="Block Text"/>
    <w:basedOn w:val="a"/>
    <w:pPr>
      <w:ind w:left="142" w:right="184" w:firstLine="709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4962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2552" w:hanging="2552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-567" w:right="-483" w:firstLine="567"/>
      <w:jc w:val="center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 Indent"/>
    <w:basedOn w:val="a"/>
    <w:pPr>
      <w:ind w:firstLine="567"/>
    </w:pPr>
    <w:rPr>
      <w:sz w:val="24"/>
    </w:rPr>
  </w:style>
  <w:style w:type="paragraph" w:styleId="20">
    <w:name w:val="Body Text Indent 2"/>
    <w:basedOn w:val="a"/>
    <w:pPr>
      <w:ind w:firstLine="567"/>
      <w:jc w:val="both"/>
    </w:pPr>
    <w:rPr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a5">
    <w:name w:val="Subtitle"/>
    <w:basedOn w:val="a"/>
    <w:qFormat/>
    <w:pPr>
      <w:ind w:left="3402"/>
    </w:pPr>
    <w:rPr>
      <w:sz w:val="28"/>
    </w:rPr>
  </w:style>
  <w:style w:type="paragraph" w:styleId="a6">
    <w:name w:val="Block Text"/>
    <w:basedOn w:val="a"/>
    <w:pPr>
      <w:ind w:left="142" w:right="184" w:firstLine="70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HOME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Роман</dc:creator>
  <cp:lastModifiedBy>Igor</cp:lastModifiedBy>
  <cp:revision>2</cp:revision>
  <dcterms:created xsi:type="dcterms:W3CDTF">2024-03-26T09:08:00Z</dcterms:created>
  <dcterms:modified xsi:type="dcterms:W3CDTF">2024-03-26T09:08:00Z</dcterms:modified>
</cp:coreProperties>
</file>