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C01" w:rsidRPr="00652679" w:rsidRDefault="00EA7C01" w:rsidP="00EA7C01">
      <w:pPr>
        <w:spacing w:before="120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652679">
        <w:rPr>
          <w:b/>
          <w:bCs/>
          <w:sz w:val="32"/>
          <w:szCs w:val="32"/>
          <w:lang w:val="ru-RU"/>
        </w:rPr>
        <w:t>Алгоритм иммуногематологического исследования женщин во время беременности</w:t>
      </w:r>
    </w:p>
    <w:p w:rsidR="00EA7C01" w:rsidRPr="00EA7C01" w:rsidRDefault="00EA7C01" w:rsidP="00EA7C01">
      <w:pPr>
        <w:spacing w:before="120"/>
        <w:jc w:val="center"/>
        <w:rPr>
          <w:sz w:val="28"/>
          <w:szCs w:val="28"/>
          <w:lang w:val="ru-RU"/>
        </w:rPr>
      </w:pPr>
      <w:r w:rsidRPr="00EA7C01">
        <w:rPr>
          <w:sz w:val="28"/>
          <w:szCs w:val="28"/>
          <w:lang w:val="ru-RU"/>
        </w:rPr>
        <w:t xml:space="preserve">Н.В. Минеева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Перед проведением иммуногематологических исследований необходимо собрать акушерский и трансфузионный анамнез. Наличие предшествующих беременностей, их неблагоприятный исход (выкидыши, мертворождение, рождение детей с ГБН), а также наличие в анамнезе гемотрансфузии, выделяет женщин в группу риска в отношении развития гемолитической болезни новорожденных (ГБН). Данные об акушерском и трансфузионном анамнезе вносятся в карту иммуногематологического обследования беременной, обменную карту и в историю болезни.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Важно! Беременные женщины с </w:t>
      </w:r>
      <w:r w:rsidRPr="005A7324">
        <w:rPr>
          <w:sz w:val="24"/>
          <w:szCs w:val="24"/>
        </w:rPr>
        <w:t>D</w:t>
      </w:r>
      <w:r w:rsidRPr="005A7324">
        <w:rPr>
          <w:sz w:val="24"/>
          <w:szCs w:val="24"/>
          <w:lang w:val="ru-RU"/>
        </w:rPr>
        <w:t xml:space="preserve"> слабым антигеном считаются резус-положительными, им переливают </w:t>
      </w:r>
      <w:r w:rsidRPr="005A7324">
        <w:rPr>
          <w:sz w:val="24"/>
          <w:szCs w:val="24"/>
        </w:rPr>
        <w:t>Rh</w:t>
      </w:r>
      <w:r w:rsidRPr="005A7324">
        <w:rPr>
          <w:sz w:val="24"/>
          <w:szCs w:val="24"/>
          <w:lang w:val="ru-RU"/>
        </w:rPr>
        <w:t xml:space="preserve">+ кровь.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Всем беременным проводят определение групповой и резус-принадлежности крови, а также исследование на наличие антител к антигенам эритроцитов системы Резус и другим клинически значимым системам антигенов эритроцитов (скрининг антител). Исследование проводится независимо от резус-принадлежности крови беременной: как у лиц с резус-отрицательной, так и резус-положительной принадлежностью крови.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скрининг антител дал положительный результат, то необходимо проводить идентификацию антител.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Клиническое значение в развитии ГБН имеют только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антитела.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антитела не вызывают ГБН, так как не проходят через плаценту к плоду. Если у беременной выявлены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антитела и специфичность антител направлена к антигенам, которые могут вызывать ГБН, необходимо в последующем проводить выявление антител в динамике наблюдения, так как дополнительно к </w:t>
      </w:r>
      <w:r w:rsidRPr="005A7324">
        <w:rPr>
          <w:sz w:val="24"/>
          <w:szCs w:val="24"/>
        </w:rPr>
        <w:t>IgM</w:t>
      </w:r>
      <w:r w:rsidRPr="005A7324">
        <w:rPr>
          <w:sz w:val="24"/>
          <w:szCs w:val="24"/>
          <w:lang w:val="ru-RU"/>
        </w:rPr>
        <w:t xml:space="preserve"> могут выработаться </w:t>
      </w:r>
      <w:r w:rsidRPr="005A7324">
        <w:rPr>
          <w:sz w:val="24"/>
          <w:szCs w:val="24"/>
        </w:rPr>
        <w:t>IgG</w:t>
      </w:r>
      <w:r w:rsidRPr="005A7324">
        <w:rPr>
          <w:sz w:val="24"/>
          <w:szCs w:val="24"/>
          <w:lang w:val="ru-RU"/>
        </w:rPr>
        <w:t xml:space="preserve"> антитела. </w:t>
      </w:r>
    </w:p>
    <w:p w:rsidR="00EA7C01" w:rsidRPr="005A7324" w:rsidRDefault="008D62D0" w:rsidP="00EA7C01">
      <w:pPr>
        <w:spacing w:before="120"/>
        <w:ind w:firstLine="567"/>
        <w:jc w:val="both"/>
        <w:rPr>
          <w:sz w:val="24"/>
          <w:szCs w:val="24"/>
        </w:rPr>
      </w:pPr>
      <w:r w:rsidRPr="005A7324">
        <w:rPr>
          <w:noProof/>
          <w:sz w:val="24"/>
          <w:szCs w:val="24"/>
          <w:lang w:val="ru-RU"/>
        </w:rPr>
        <w:lastRenderedPageBreak/>
        <w:drawing>
          <wp:inline distT="0" distB="0" distL="0" distR="0">
            <wp:extent cx="4743450" cy="617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Все беременные после первичного исследования на антитела распределяются на следующие группы: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Сенсибилизированные беременные;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Несенсибилизированные беременные;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Женщины с повышенным риском аллоиммунизации: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несенсибилизированные беременные, имеющие потенциальную возможность к сенсибилизации в процессе беременности. К этой категории относятся беременные с резус-отрицательной принадлежностью крови, имеющие резус-положительного мужа; женщины, группа крови которых не совпадает с группой крови мужа (пары женщина - мужчина с группами крови: 0 - А, 0 - В, А - В, В - А соответственно);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женщины с отягощенным анамнезом.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Женщинам, сенсибилизированным к антигенам эритроцитов системы Резус и другим клинически значимым антигенам эритроцитов, до 28 недель беременности контроль титра антител необходимо проводить 1 раз в 4 недели, после 28 недель - 1 раз в 2 недели.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lastRenderedPageBreak/>
        <w:t xml:space="preserve">Контроль титра антител к антигенам эритроцитов системы АВО проводится при первичном обращении и в 28 недель беременности. В дальнейшем контроль за динамикой титра проводят 1 раз в месяц женщинам, у которых отмечено нарастание титра или в прошлом рождались дети с ГБН. Тяжесть ГБН-АВО не коррелирует с титром, поэтому нет необходимости часто исследовать титр антител системы АВО, как это предусмотрено для антител к антигенам эритроцитов системы Резус.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Несенсибилизированным женщинам группы повышенного риска аллоиммунизации необходимо повторить скрининг антител в 28 и 36 недель беременности и в течение месяца после родов. При появлении аллоантител дальнейшие исследования женщине проводятся так же, как и сенсибилизированным беременным.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Женщинам, у которых антитела не выявились при скрининге, проводят повторное исследование в 36 недель.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Беременным с вариантами антигена </w:t>
      </w:r>
      <w:r w:rsidRPr="005A7324">
        <w:rPr>
          <w:sz w:val="24"/>
          <w:szCs w:val="24"/>
        </w:rPr>
        <w:t>D</w:t>
      </w:r>
      <w:r w:rsidRPr="005A7324">
        <w:rPr>
          <w:sz w:val="24"/>
          <w:szCs w:val="24"/>
          <w:lang w:val="ru-RU"/>
        </w:rPr>
        <w:t xml:space="preserve"> (например </w:t>
      </w:r>
      <w:r w:rsidRPr="005A7324">
        <w:rPr>
          <w:sz w:val="24"/>
          <w:szCs w:val="24"/>
        </w:rPr>
        <w:t>DVI</w:t>
      </w:r>
      <w:r w:rsidRPr="005A7324">
        <w:rPr>
          <w:sz w:val="24"/>
          <w:szCs w:val="24"/>
          <w:lang w:val="ru-RU"/>
        </w:rPr>
        <w:t xml:space="preserve">), должны проводиться исследования на наличие аллоантител, также как и беременным с резус-отрицательной принадлежностью крови. </w:t>
      </w:r>
    </w:p>
    <w:p w:rsidR="00EA7C01" w:rsidRPr="005A7324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Важно! Беременным женщинам, имеющим </w:t>
      </w:r>
      <w:r w:rsidRPr="005A7324">
        <w:rPr>
          <w:sz w:val="24"/>
          <w:szCs w:val="24"/>
        </w:rPr>
        <w:t>D</w:t>
      </w:r>
      <w:r w:rsidRPr="005A7324">
        <w:rPr>
          <w:sz w:val="24"/>
          <w:szCs w:val="24"/>
          <w:lang w:val="ru-RU"/>
        </w:rPr>
        <w:t xml:space="preserve"> вариантный антиген, исследование антител проводят как </w:t>
      </w:r>
      <w:r w:rsidRPr="005A7324">
        <w:rPr>
          <w:sz w:val="24"/>
          <w:szCs w:val="24"/>
        </w:rPr>
        <w:t>rh</w:t>
      </w:r>
      <w:r w:rsidRPr="005A7324">
        <w:rPr>
          <w:sz w:val="24"/>
          <w:szCs w:val="24"/>
          <w:lang w:val="ru-RU"/>
        </w:rPr>
        <w:t xml:space="preserve">-. Для гемотрансфузий им используют </w:t>
      </w:r>
      <w:r w:rsidRPr="005A7324">
        <w:rPr>
          <w:sz w:val="24"/>
          <w:szCs w:val="24"/>
        </w:rPr>
        <w:t>rh</w:t>
      </w:r>
      <w:r w:rsidRPr="005A7324">
        <w:rPr>
          <w:sz w:val="24"/>
          <w:szCs w:val="24"/>
          <w:lang w:val="ru-RU"/>
        </w:rPr>
        <w:t xml:space="preserve">- эритроциты. </w:t>
      </w:r>
    </w:p>
    <w:p w:rsidR="00EA7C01" w:rsidRPr="00652679" w:rsidRDefault="00EA7C01" w:rsidP="00EA7C01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52679">
        <w:rPr>
          <w:b/>
          <w:bCs/>
          <w:sz w:val="28"/>
          <w:szCs w:val="28"/>
          <w:lang w:val="ru-RU"/>
        </w:rPr>
        <w:t>Список литературы</w:t>
      </w:r>
    </w:p>
    <w:p w:rsidR="00EA7C01" w:rsidRDefault="00EA7C01" w:rsidP="00EA7C01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Для подготовки данной работы были использованы материалы с сайта </w:t>
      </w:r>
      <w:hyperlink r:id="rId5" w:history="1">
        <w:r w:rsidRPr="005A7324">
          <w:rPr>
            <w:rStyle w:val="a3"/>
            <w:sz w:val="24"/>
            <w:szCs w:val="24"/>
          </w:rPr>
          <w:t>http</w:t>
        </w:r>
        <w:r w:rsidRPr="005A7324">
          <w:rPr>
            <w:rStyle w:val="a3"/>
            <w:sz w:val="24"/>
            <w:szCs w:val="24"/>
            <w:lang w:val="ru-RU"/>
          </w:rPr>
          <w:t>://</w:t>
        </w:r>
        <w:r w:rsidRPr="005A7324">
          <w:rPr>
            <w:rStyle w:val="a3"/>
            <w:sz w:val="24"/>
            <w:szCs w:val="24"/>
          </w:rPr>
          <w:t>www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ditrix</w:t>
        </w:r>
        <w:r w:rsidRPr="005A7324">
          <w:rPr>
            <w:rStyle w:val="a3"/>
            <w:sz w:val="24"/>
            <w:szCs w:val="24"/>
            <w:lang w:val="ru-RU"/>
          </w:rPr>
          <w:t>.</w:t>
        </w:r>
        <w:r w:rsidRPr="005A7324">
          <w:rPr>
            <w:rStyle w:val="a3"/>
            <w:sz w:val="24"/>
            <w:szCs w:val="24"/>
          </w:rPr>
          <w:t>ru</w:t>
        </w:r>
      </w:hyperlink>
    </w:p>
    <w:p w:rsidR="00E12572" w:rsidRPr="00EA7C01" w:rsidRDefault="00E12572">
      <w:pPr>
        <w:rPr>
          <w:lang w:val="ru-RU"/>
        </w:rPr>
      </w:pPr>
    </w:p>
    <w:sectPr w:rsidR="00E12572" w:rsidRPr="00EA7C01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01"/>
    <w:rsid w:val="0031418A"/>
    <w:rsid w:val="005A2562"/>
    <w:rsid w:val="005A7324"/>
    <w:rsid w:val="00652679"/>
    <w:rsid w:val="008D62D0"/>
    <w:rsid w:val="00E12572"/>
    <w:rsid w:val="00EA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60A6AE-33FB-46AA-82D1-F2526290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C01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7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tri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3206</Characters>
  <Application>Microsoft Office Word</Application>
  <DocSecurity>0</DocSecurity>
  <Lines>26</Lines>
  <Paragraphs>7</Paragraphs>
  <ScaleCrop>false</ScaleCrop>
  <Company>Home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иммуногематологического исследования женщин во время беременности</dc:title>
  <dc:subject/>
  <dc:creator>Alena</dc:creator>
  <cp:keywords/>
  <dc:description/>
  <cp:lastModifiedBy>Igor Trofimov</cp:lastModifiedBy>
  <cp:revision>2</cp:revision>
  <dcterms:created xsi:type="dcterms:W3CDTF">2024-10-05T18:19:00Z</dcterms:created>
  <dcterms:modified xsi:type="dcterms:W3CDTF">2024-10-05T18:19:00Z</dcterms:modified>
</cp:coreProperties>
</file>