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1E48">
      <w:pPr>
        <w:pStyle w:val="2"/>
        <w:jc w:val="center"/>
      </w:pPr>
      <w:bookmarkStart w:id="0" w:name="_GoBack"/>
      <w:bookmarkEnd w:id="0"/>
      <w:r>
        <w:t>Глава 1.  Анемии.</w:t>
      </w:r>
    </w:p>
    <w:p w:rsidR="00000000" w:rsidRDefault="00561E48">
      <w:pPr>
        <w:spacing w:line="360" w:lineRule="auto"/>
        <w:jc w:val="both"/>
        <w:rPr>
          <w:sz w:val="24"/>
        </w:rPr>
      </w:pP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Анемия - патологическое состояние, характеризующе</w:t>
      </w:r>
      <w:r>
        <w:rPr>
          <w:sz w:val="24"/>
        </w:rPr>
        <w:t>е</w:t>
      </w:r>
      <w:r>
        <w:rPr>
          <w:sz w:val="24"/>
        </w:rPr>
        <w:t>ся снижением гемоглобина в единице объема крови у женщин ниже 120-117 г/л и гематокрита ниже 35% и у мужчин ниже 140-137 г/л и 40%.</w:t>
      </w:r>
    </w:p>
    <w:p w:rsidR="00000000" w:rsidRDefault="00561E48">
      <w:pPr>
        <w:spacing w:line="360" w:lineRule="auto"/>
        <w:ind w:firstLine="708"/>
        <w:rPr>
          <w:sz w:val="24"/>
        </w:rPr>
      </w:pPr>
      <w:r>
        <w:rPr>
          <w:sz w:val="24"/>
        </w:rPr>
        <w:t>Выделяют несколько принципов классификации анемий: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>1. п</w:t>
      </w:r>
      <w:r>
        <w:rPr>
          <w:sz w:val="24"/>
        </w:rPr>
        <w:t xml:space="preserve">о механизму развития (патогенетическая классификация анемий),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2. по морфологии эритроцитов,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3. по степени тяжести,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4. по степени насыщения эритроцитов гемоглобином,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5. по степени регенерации. </w:t>
      </w:r>
    </w:p>
    <w:p w:rsidR="00000000" w:rsidRDefault="00561E48">
      <w:pPr>
        <w:spacing w:line="360" w:lineRule="auto"/>
        <w:rPr>
          <w:sz w:val="24"/>
        </w:rPr>
      </w:pPr>
    </w:p>
    <w:p w:rsidR="00000000" w:rsidRDefault="00561E48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1. Патогенетическая  классификация  анемий (Л.И.Идельсон, </w:t>
      </w:r>
      <w:r>
        <w:rPr>
          <w:sz w:val="24"/>
          <w:u w:val="single"/>
        </w:rPr>
        <w:t>1979):</w:t>
      </w:r>
    </w:p>
    <w:p w:rsidR="00000000" w:rsidRDefault="00561E48">
      <w:pPr>
        <w:pStyle w:val="31"/>
      </w:pPr>
      <w:r>
        <w:t xml:space="preserve">А. Анемии, связанные с повышенной кровопотерей. </w:t>
      </w:r>
    </w:p>
    <w:p w:rsidR="00000000" w:rsidRDefault="00561E48">
      <w:pPr>
        <w:spacing w:line="360" w:lineRule="auto"/>
        <w:rPr>
          <w:sz w:val="24"/>
        </w:rPr>
      </w:pPr>
      <w:r>
        <w:rPr>
          <w:b/>
          <w:i/>
          <w:sz w:val="24"/>
        </w:rPr>
        <w:t>1. Вследствие острой кровопотери</w:t>
      </w:r>
      <w:r>
        <w:rPr>
          <w:sz w:val="24"/>
        </w:rPr>
        <w:t xml:space="preserve"> - острая постгеморрагическая анемия. </w:t>
      </w:r>
    </w:p>
    <w:p w:rsidR="00000000" w:rsidRDefault="00561E48">
      <w:pPr>
        <w:spacing w:line="360" w:lineRule="auto"/>
        <w:rPr>
          <w:sz w:val="24"/>
        </w:rPr>
      </w:pPr>
      <w:r>
        <w:rPr>
          <w:b/>
          <w:i/>
          <w:sz w:val="24"/>
        </w:rPr>
        <w:t>2. Вследствие хронической кровопотери</w:t>
      </w:r>
      <w:r>
        <w:rPr>
          <w:sz w:val="24"/>
        </w:rPr>
        <w:t xml:space="preserve"> - хроническая постгеморрагическая анемия </w:t>
      </w:r>
    </w:p>
    <w:p w:rsidR="00000000" w:rsidRDefault="00561E48">
      <w:pPr>
        <w:pStyle w:val="31"/>
      </w:pPr>
      <w:r>
        <w:t>Б. Анемии, обусловленные нарушением кровообразова</w:t>
      </w:r>
      <w:r>
        <w:t xml:space="preserve">ния. </w:t>
      </w:r>
    </w:p>
    <w:p w:rsidR="00000000" w:rsidRDefault="00561E48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1. Анемии, связанные с нарушением синтеза гемоглобина.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1.1. Железодефицитная анемия. </w:t>
      </w:r>
    </w:p>
    <w:p w:rsidR="00000000" w:rsidRDefault="00561E48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1.1.1.  Абсолютный дефицит железа. </w:t>
      </w:r>
    </w:p>
    <w:p w:rsidR="00000000" w:rsidRDefault="00561E48">
      <w:pPr>
        <w:spacing w:line="360" w:lineRule="auto"/>
        <w:ind w:firstLine="708"/>
        <w:rPr>
          <w:sz w:val="24"/>
        </w:rPr>
      </w:pPr>
      <w:r>
        <w:rPr>
          <w:sz w:val="24"/>
        </w:rPr>
        <w:t>1.1.2.  Относительный дефицит железа  - анемия при хронических заболеваниях.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>1.2. Анемии, связанные  с нарушением синтеза или у</w:t>
      </w:r>
      <w:r>
        <w:rPr>
          <w:sz w:val="24"/>
        </w:rPr>
        <w:t xml:space="preserve">тилизации порфиринов. </w:t>
      </w:r>
    </w:p>
    <w:p w:rsidR="00000000" w:rsidRDefault="00561E48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1.2.1.  Наследственная сидероахрестическая анемия. </w:t>
      </w:r>
    </w:p>
    <w:p w:rsidR="00000000" w:rsidRDefault="00561E48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1.2.2.  Анемия при отравлении свинцом. </w:t>
      </w:r>
    </w:p>
    <w:p w:rsidR="00000000" w:rsidRDefault="00561E48">
      <w:pPr>
        <w:spacing w:line="360" w:lineRule="auto"/>
        <w:ind w:firstLine="708"/>
        <w:rPr>
          <w:sz w:val="24"/>
        </w:rPr>
      </w:pPr>
      <w:r>
        <w:rPr>
          <w:sz w:val="24"/>
        </w:rPr>
        <w:t>1.2.3.  Эритропоэтическая порфирия.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1.3. Анемии, связанные с количественными нарушениями синтеза цепей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глобина - талассемии. </w:t>
      </w:r>
    </w:p>
    <w:p w:rsidR="00000000" w:rsidRDefault="00561E48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2. Мегалобла</w:t>
      </w:r>
      <w:r>
        <w:rPr>
          <w:b/>
          <w:i/>
          <w:sz w:val="24"/>
        </w:rPr>
        <w:t xml:space="preserve">стные анемии, обусловленные нарушением синтеза ДНК и РНК.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2.1. Приобретенная В12 дефицитная анемия.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2.2. Врожденная В12 дефицитная анемия - синдром Иммерслунд-Гресбека.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2.3. Фолиево-дефицитная анемия. </w:t>
      </w:r>
    </w:p>
    <w:p w:rsidR="00000000" w:rsidRDefault="00561E48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3. Апластическая анемия .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3.1. Наследственная апла</w:t>
      </w:r>
      <w:r>
        <w:rPr>
          <w:sz w:val="24"/>
        </w:rPr>
        <w:t>стическая анемия с общим поражением гемопоэза и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 врожденными аномалиями развития (анемия Фанкони).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3.2. Наследственная апластическая анемия с общим поражением гемопоэза без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врожденных аномалий развития (анемия Дамешека).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3.3. Наследственная апластичес</w:t>
      </w:r>
      <w:r>
        <w:rPr>
          <w:sz w:val="24"/>
        </w:rPr>
        <w:t>кая анемия с избирательным поражением эритропоэза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(анемия Даймонда-Блекфана).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3.4. Приобретенная идиопатическая апластическая анемия.</w:t>
      </w:r>
    </w:p>
    <w:p w:rsidR="00000000" w:rsidRDefault="00561E48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4 . Анемии вследствие опухолевой метаплазии костного мозга при: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4.1. Остром лейкозе.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4.2. Терминальной стадии хрони</w:t>
      </w:r>
      <w:r>
        <w:rPr>
          <w:sz w:val="24"/>
        </w:rPr>
        <w:t>ческих лейкозов и генерализованных лимфомах.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4.3. Множественной миеломе.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4.4. Метастазах рака в костный мозг.</w:t>
      </w:r>
    </w:p>
    <w:p w:rsidR="00000000" w:rsidRDefault="00561E48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5. Анемия при первичной и вторичной миелодисплазии - миелодиспластические</w:t>
      </w:r>
    </w:p>
    <w:p w:rsidR="00000000" w:rsidRDefault="00561E48">
      <w:pPr>
        <w:spacing w:line="360" w:lineRule="auto"/>
        <w:rPr>
          <w:sz w:val="24"/>
        </w:rPr>
      </w:pPr>
      <w:r>
        <w:rPr>
          <w:b/>
          <w:i/>
          <w:sz w:val="24"/>
        </w:rPr>
        <w:t xml:space="preserve"> синдромы</w:t>
      </w:r>
      <w:r>
        <w:rPr>
          <w:sz w:val="24"/>
        </w:rPr>
        <w:t xml:space="preserve">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5.1. Рефрактерная анемия с кольцевыми сидеробластами, бе</w:t>
      </w:r>
      <w:r>
        <w:rPr>
          <w:sz w:val="24"/>
        </w:rPr>
        <w:t>з кольцевых сидеробластов.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>5.2. Рефрактерная цитопения с мультилинейной дисплазией.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>5.3. Рефрактерная анемия с избытком бластов</w:t>
      </w:r>
      <w:r>
        <w:rPr>
          <w:sz w:val="24"/>
          <w:lang w:val="en-US"/>
        </w:rPr>
        <w:t>.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>5.4. Неклассифицируемый МДС.</w:t>
      </w:r>
    </w:p>
    <w:p w:rsidR="00000000" w:rsidRDefault="00561E48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6. Анемия, связанная с дефицитом эритропоэтина при хронической почечной</w:t>
      </w:r>
    </w:p>
    <w:p w:rsidR="00000000" w:rsidRDefault="00561E48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недостаточности. </w:t>
      </w:r>
    </w:p>
    <w:p w:rsidR="00000000" w:rsidRDefault="00561E48">
      <w:pPr>
        <w:pStyle w:val="31"/>
      </w:pPr>
      <w:r>
        <w:t xml:space="preserve"> В. Ан</w:t>
      </w:r>
      <w:r>
        <w:t xml:space="preserve">емии, обусловленные повышенным разрушением эритроцитов. </w:t>
      </w:r>
    </w:p>
    <w:p w:rsidR="00000000" w:rsidRDefault="00561E48">
      <w:pPr>
        <w:tabs>
          <w:tab w:val="center" w:pos="4819"/>
        </w:tabs>
        <w:spacing w:line="360" w:lineRule="auto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Наследственные гемолитические анемии.</w:t>
      </w:r>
    </w:p>
    <w:p w:rsidR="00000000" w:rsidRDefault="00561E48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1. Мембранопатии.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1.1. Наследственный микросфероцитоз (болезнь Минковского-Шоффара).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1.1. Овалоцитоз.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1.1. Стоматоцитоз.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1.1. Акантоцитоз.</w:t>
      </w:r>
    </w:p>
    <w:p w:rsidR="00000000" w:rsidRDefault="00561E48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2 Фермент</w:t>
      </w:r>
      <w:r>
        <w:rPr>
          <w:b/>
          <w:i/>
          <w:sz w:val="24"/>
        </w:rPr>
        <w:t xml:space="preserve">опатии.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2.1. Дефицит эритроцитарных гликолитических ферментов активности - пируваткиназы.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2.2. Аномалии обмена эритроцитарных нуклеотидов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2.3. Дефицит ферментов, участвующих в пентозофосфатном и глютатионовом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метаболизме - дефицит глюкозо-6-фосфатде</w:t>
      </w:r>
      <w:r>
        <w:rPr>
          <w:sz w:val="24"/>
        </w:rPr>
        <w:t>гидрогеназы.</w:t>
      </w:r>
    </w:p>
    <w:p w:rsidR="00000000" w:rsidRDefault="00561E48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3. Гемоглобинопатии.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3.1. Серповидно клеточные синдромы: </w:t>
      </w:r>
    </w:p>
    <w:p w:rsidR="00000000" w:rsidRDefault="00561E4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Носительство признаков серповидноклеточности (гемоглобин AS), </w:t>
      </w:r>
    </w:p>
    <w:p w:rsidR="00000000" w:rsidRDefault="00561E4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lastRenderedPageBreak/>
        <w:t>Серповидно-клеточная анемия (гемоглобин SS),</w:t>
      </w:r>
    </w:p>
    <w:p w:rsidR="00000000" w:rsidRDefault="00561E4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Двойной гетерозиготный статус: сочетание гетерозиготной формы, серповидно-</w:t>
      </w:r>
      <w:r>
        <w:rPr>
          <w:sz w:val="24"/>
        </w:rPr>
        <w:t>клеточной анемии с бета-талассемией, гетерозиготных форм, гемоглобинопатий S и C (SC), S и D (SD),</w:t>
      </w:r>
    </w:p>
    <w:p w:rsidR="00000000" w:rsidRDefault="00561E4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Гомозиготная форма гемоглобинопатии CC,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3.2. Анемии с нестабильными гемоглобинами: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врожденная гемолитическая анемия с тельцами Гейнца </w:t>
      </w:r>
    </w:p>
    <w:p w:rsidR="00000000" w:rsidRDefault="00561E48">
      <w:pPr>
        <w:spacing w:line="360" w:lineRule="auto"/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 Приобретенные г</w:t>
      </w:r>
      <w:r>
        <w:rPr>
          <w:b/>
          <w:sz w:val="24"/>
        </w:rPr>
        <w:t xml:space="preserve">емолитические анемии. </w:t>
      </w:r>
    </w:p>
    <w:p w:rsidR="00000000" w:rsidRDefault="00561E48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1. Неиммунные.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1.1. Гемолитическая анемия, обусловленная действием механических факторов.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1.2. Гемолитическая анемия, обусловленная действием химических факторов.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1.3. Гемолитическая анемия, обусловленная действием физических </w:t>
      </w:r>
      <w:r>
        <w:rPr>
          <w:sz w:val="24"/>
        </w:rPr>
        <w:t xml:space="preserve">факторов.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1.4. Гемолитическая анемия, обусловленная действием биологических факторов. </w:t>
      </w:r>
    </w:p>
    <w:p w:rsidR="00000000" w:rsidRDefault="00561E48">
      <w:pPr>
        <w:spacing w:line="360" w:lineRule="auto"/>
        <w:rPr>
          <w:b/>
          <w:i/>
          <w:sz w:val="24"/>
        </w:rPr>
      </w:pPr>
      <w:r>
        <w:rPr>
          <w:sz w:val="24"/>
        </w:rPr>
        <w:t xml:space="preserve"> </w:t>
      </w:r>
      <w:r>
        <w:rPr>
          <w:b/>
          <w:i/>
          <w:sz w:val="24"/>
        </w:rPr>
        <w:t xml:space="preserve">2. Иммунные (идиопатические и симптоматические)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2.1. Изоиммунные.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2.2. Гетероиммунные (гаптеновые).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2.3. Аутоиммунные. </w:t>
      </w:r>
    </w:p>
    <w:p w:rsidR="00000000" w:rsidRDefault="00561E4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АИГА с неполными тепловыми агглютининами</w:t>
      </w:r>
      <w:r>
        <w:rPr>
          <w:sz w:val="24"/>
        </w:rPr>
        <w:t xml:space="preserve">: идиопатическая, симптоматическая </w:t>
      </w:r>
    </w:p>
    <w:p w:rsidR="00000000" w:rsidRDefault="00561E4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АИГА с полными холодовыми агглютининами: идиопатическая холодовая гемагглютининовая болезнь, симптоматическая. </w:t>
      </w:r>
    </w:p>
    <w:p w:rsidR="00000000" w:rsidRDefault="00561E4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Пароксизмальная холодовая гемоглобинурия (анемия Доната—Ландштейнера): острая и хроническая формы. </w:t>
      </w:r>
    </w:p>
    <w:p w:rsidR="00000000" w:rsidRDefault="00561E4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Гемолизи</w:t>
      </w:r>
      <w:r>
        <w:rPr>
          <w:sz w:val="24"/>
        </w:rPr>
        <w:t xml:space="preserve">новая (с кислотными и тепловыми гемолизинами) форма. </w:t>
      </w:r>
    </w:p>
    <w:p w:rsidR="00000000" w:rsidRDefault="00561E4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АИГА, протекающая с синдромом парциальной красноклеточной аплазии. </w:t>
      </w:r>
    </w:p>
    <w:p w:rsidR="00000000" w:rsidRDefault="00561E48">
      <w:pPr>
        <w:spacing w:line="360" w:lineRule="auto"/>
        <w:rPr>
          <w:sz w:val="24"/>
        </w:rPr>
      </w:pPr>
      <w:r>
        <w:rPr>
          <w:b/>
          <w:i/>
          <w:sz w:val="24"/>
        </w:rPr>
        <w:t xml:space="preserve"> 3. Приобретенная мембранопатия: </w:t>
      </w:r>
      <w:r>
        <w:rPr>
          <w:sz w:val="24"/>
        </w:rPr>
        <w:t xml:space="preserve"> пароксизмальная ночная гемоглобинурия (ПНГ). </w:t>
      </w:r>
    </w:p>
    <w:p w:rsidR="00000000" w:rsidRDefault="00561E48">
      <w:pPr>
        <w:spacing w:line="360" w:lineRule="auto"/>
        <w:rPr>
          <w:sz w:val="24"/>
        </w:rPr>
      </w:pPr>
    </w:p>
    <w:p w:rsidR="00000000" w:rsidRDefault="00561E48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2. По морфологии эритроцитов анемии делят на:</w:t>
      </w:r>
    </w:p>
    <w:p w:rsidR="00000000" w:rsidRDefault="00561E4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гипохро</w:t>
      </w:r>
      <w:r>
        <w:rPr>
          <w:sz w:val="24"/>
        </w:rPr>
        <w:t>мные нормо- микроцитарные (обусловленные нарушением синтеза</w:t>
      </w:r>
    </w:p>
    <w:p w:rsidR="00000000" w:rsidRDefault="00561E48">
      <w:pPr>
        <w:spacing w:line="360" w:lineRule="auto"/>
        <w:ind w:left="568"/>
        <w:rPr>
          <w:sz w:val="24"/>
        </w:rPr>
      </w:pPr>
      <w:r>
        <w:rPr>
          <w:sz w:val="24"/>
        </w:rPr>
        <w:t xml:space="preserve">гемоглобина), </w:t>
      </w:r>
    </w:p>
    <w:p w:rsidR="00000000" w:rsidRDefault="00561E4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 xml:space="preserve">нормохромные микросфероцитарные (наследственный микросфероцитоз), </w:t>
      </w:r>
    </w:p>
    <w:p w:rsidR="00000000" w:rsidRDefault="00561E4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нормохромные нормоцитарные (гемолитические анемии, апластическая анемия, анемии при опухолевой метаплазии костного</w:t>
      </w:r>
      <w:r>
        <w:rPr>
          <w:sz w:val="24"/>
        </w:rPr>
        <w:t xml:space="preserve"> мозга), </w:t>
      </w:r>
    </w:p>
    <w:p w:rsidR="00000000" w:rsidRDefault="00561E4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lastRenderedPageBreak/>
        <w:t xml:space="preserve">гиперхромные макроовалоцитарные (обусловленные нарушением синтеза ДНК и РНК, анемии при опухолевой метаплазии костного мозга, миелодисплазии, анемии у алкоголиков, при гипотиреозе). </w:t>
      </w:r>
    </w:p>
    <w:p w:rsidR="00000000" w:rsidRDefault="00561E48">
      <w:pPr>
        <w:spacing w:line="360" w:lineRule="auto"/>
        <w:rPr>
          <w:sz w:val="24"/>
          <w:u w:val="single"/>
        </w:rPr>
      </w:pPr>
    </w:p>
    <w:p w:rsidR="00000000" w:rsidRDefault="00561E48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3. По степени тяжести анемии классифицируют: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>I степени (легкая</w:t>
      </w:r>
      <w:r>
        <w:rPr>
          <w:sz w:val="24"/>
        </w:rPr>
        <w:t xml:space="preserve">) - гемоглобин - 130 (М)- 120 (Ж) - 99 г/л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II степени (средняя) - 99-66 г/л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III степени (тяжелая) - 66-33 г/л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IY степени (крайней тяжести) - ниже 33 г/л. </w:t>
      </w:r>
    </w:p>
    <w:p w:rsidR="00000000" w:rsidRDefault="00561E48">
      <w:pPr>
        <w:spacing w:line="360" w:lineRule="auto"/>
        <w:rPr>
          <w:sz w:val="24"/>
        </w:rPr>
      </w:pPr>
    </w:p>
    <w:p w:rsidR="00000000" w:rsidRDefault="00561E48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4. По степени насыщения эритроцитов гемоглобином анемии классифицируют: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>гипохромная - ПГ или ЦП &lt;</w:t>
      </w:r>
      <w:r>
        <w:rPr>
          <w:sz w:val="24"/>
        </w:rPr>
        <w:t xml:space="preserve"> 0,8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нормохромная - ЦП= 0,8-1,0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гиперхромная - ЦП&gt; 1,0 </w:t>
      </w:r>
    </w:p>
    <w:p w:rsidR="00000000" w:rsidRDefault="00561E48">
      <w:pPr>
        <w:spacing w:line="360" w:lineRule="auto"/>
        <w:rPr>
          <w:sz w:val="24"/>
        </w:rPr>
      </w:pPr>
    </w:p>
    <w:p w:rsidR="00000000" w:rsidRDefault="00561E48"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5.По степени регенерации выделяют: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гипорегенераторную - ретикулоцитов меньше 0,5%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норморегенераторную - ретикулоцитов 0,5-1,5% 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 xml:space="preserve"> гипергеренераторную - ретикулоцитов больше 1,5%. </w:t>
      </w:r>
    </w:p>
    <w:p w:rsidR="00000000" w:rsidRDefault="00561E48">
      <w:pPr>
        <w:spacing w:line="360" w:lineRule="auto"/>
        <w:rPr>
          <w:sz w:val="24"/>
        </w:rPr>
      </w:pPr>
    </w:p>
    <w:p w:rsidR="00000000" w:rsidRDefault="00561E48">
      <w:pPr>
        <w:spacing w:line="360" w:lineRule="auto"/>
        <w:ind w:left="284"/>
        <w:jc w:val="center"/>
        <w:rPr>
          <w:sz w:val="24"/>
        </w:rPr>
      </w:pPr>
    </w:p>
    <w:p w:rsidR="00000000" w:rsidRDefault="00561E48" w:rsidP="00561E48">
      <w:pPr>
        <w:numPr>
          <w:ilvl w:val="0"/>
          <w:numId w:val="33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Железодефици</w:t>
      </w:r>
      <w:r>
        <w:rPr>
          <w:b/>
          <w:sz w:val="28"/>
        </w:rPr>
        <w:t>тная анемия.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>– самая распространенная форма анемий. Ее отличительными чертами являются:</w:t>
      </w:r>
    </w:p>
    <w:p w:rsidR="00000000" w:rsidRDefault="00561E48" w:rsidP="00561E48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высокая  распространенность среди лиц всех возрастов с преобладанием у женщин  детородного возраста, </w:t>
      </w:r>
    </w:p>
    <w:p w:rsidR="00000000" w:rsidRDefault="00561E48" w:rsidP="00561E48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 xml:space="preserve">связь с хронической кровопотерей, </w:t>
      </w:r>
    </w:p>
    <w:p w:rsidR="00000000" w:rsidRDefault="00561E48" w:rsidP="00561E48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наличие в клинике циркуляторно-</w:t>
      </w:r>
      <w:r>
        <w:rPr>
          <w:sz w:val="24"/>
        </w:rPr>
        <w:t xml:space="preserve">гипоксического  и сидеропенического синдромов,  сопровождающихся трофическими нарушениями. </w:t>
      </w:r>
    </w:p>
    <w:p w:rsidR="00000000" w:rsidRDefault="00561E48" w:rsidP="00561E48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 данным полного анализа крови это гипохромная, нормо- микроцитарная анемия, гипорегенераторная (до начала терапии препаратами железа), различной степени тяжести. </w:t>
      </w:r>
      <w:r>
        <w:rPr>
          <w:sz w:val="24"/>
        </w:rPr>
        <w:t>Характерен гипертромбоцитоз до 600,0 х 10 9/л, но иногда, напротив, может быть незначительная тромбоцитопения. Характерных изменений со стороны лейкоцитов не отмечено.</w:t>
      </w:r>
    </w:p>
    <w:p w:rsidR="00000000" w:rsidRDefault="00561E48">
      <w:pPr>
        <w:pStyle w:val="30"/>
        <w:spacing w:line="360" w:lineRule="auto"/>
      </w:pPr>
      <w:r>
        <w:lastRenderedPageBreak/>
        <w:t>Установлено, что в организме взрослого человека в</w:t>
      </w:r>
      <w:r>
        <w:t>е</w:t>
      </w:r>
      <w:r>
        <w:t>сом 70 кг содержится 4,5  г железа. Фе</w:t>
      </w:r>
      <w:r>
        <w:t>рритин - железосодержащий белок негемовой структуры является основной формой депонирования железа. В организм железо поступает с мя</w:t>
      </w:r>
      <w:r>
        <w:t>с</w:t>
      </w:r>
      <w:r>
        <w:t>ными и растительными продуктами. Всасывается преимущественно железо в виде гема. Место всасывания железа - двенадц</w:t>
      </w:r>
      <w:r>
        <w:t>а</w:t>
      </w:r>
      <w:r>
        <w:t>типерстна</w:t>
      </w:r>
      <w:r>
        <w:t>я кишка и начальная часть тощей кишки. Максимальная всасывательная способность кишечника составляет 2-2,5 мг в сутки. Физиологические суточные траты железа с калом, м</w:t>
      </w:r>
      <w:r>
        <w:t>о</w:t>
      </w:r>
      <w:r>
        <w:t>чой, желчью, потом составляют 1 мг для мужчин и женщин. Д</w:t>
      </w:r>
      <w:r>
        <w:t>о</w:t>
      </w:r>
      <w:r>
        <w:t>полнительно к этому женщины тер</w:t>
      </w:r>
      <w:r>
        <w:t>яют железо с менструал</w:t>
      </w:r>
      <w:r>
        <w:t>ь</w:t>
      </w:r>
      <w:r>
        <w:t>ной кровопотерей. Так как в 2 мл крови содержится 1 мг жел</w:t>
      </w:r>
      <w:r>
        <w:t>е</w:t>
      </w:r>
      <w:r>
        <w:t>за, то в зависимости от объема кровопотери  дополнител</w:t>
      </w:r>
      <w:r>
        <w:t>ь</w:t>
      </w:r>
      <w:r>
        <w:t>ные потери железа в пересчете на одни сутки у женщин м</w:t>
      </w:r>
      <w:r>
        <w:t>о</w:t>
      </w:r>
      <w:r>
        <w:t>гут достигать от 0,5 мг (при 30 мл кровопотери) до 2 мг (при 120</w:t>
      </w:r>
      <w:r>
        <w:t xml:space="preserve"> мл кровопотери). В последнем случае суточные потери ж</w:t>
      </w:r>
      <w:r>
        <w:t>е</w:t>
      </w:r>
      <w:r>
        <w:t>леза могут превышать максимально возможное его всас</w:t>
      </w:r>
      <w:r>
        <w:t>ы</w:t>
      </w:r>
      <w:r>
        <w:t>вание. Общие потери железа при беременности и лактации с</w:t>
      </w:r>
      <w:r>
        <w:t>о</w:t>
      </w:r>
      <w:r>
        <w:t>ставляют 800 мг. Закладка депо железа в организме новорожденного происходит в последнем трим</w:t>
      </w:r>
      <w:r>
        <w:t>естре беременности, и особе</w:t>
      </w:r>
      <w:r>
        <w:t>н</w:t>
      </w:r>
      <w:r>
        <w:t>но в последнем месяце. Дети, рожденные недоноше</w:t>
      </w:r>
      <w:r>
        <w:t>н</w:t>
      </w:r>
      <w:r>
        <w:t>ными, или от второй, третьей беременности с коротким и</w:t>
      </w:r>
      <w:r>
        <w:t>н</w:t>
      </w:r>
      <w:r>
        <w:t>тервалом между родами, или рожденные женщиной, страда</w:t>
      </w:r>
      <w:r>
        <w:t>ю</w:t>
      </w:r>
      <w:r>
        <w:t>щей дефицитом железа, имеют врожденное железодефици</w:t>
      </w:r>
      <w:r>
        <w:t>т</w:t>
      </w:r>
      <w:r>
        <w:t xml:space="preserve">ное состояние. </w:t>
      </w:r>
    </w:p>
    <w:p w:rsidR="00000000" w:rsidRDefault="00561E48">
      <w:pPr>
        <w:pStyle w:val="30"/>
        <w:spacing w:line="360" w:lineRule="auto"/>
      </w:pPr>
      <w:r>
        <w:t>При</w:t>
      </w:r>
      <w:r>
        <w:t xml:space="preserve"> дефиците железа анемия далеко не первое и не единственное проявление патологического состояния организма. Помимо участия в синтезе гемоглобина, железо является составной частью важной для организма ферментативной системы - цитохромоксидаз, участвующих в о</w:t>
      </w:r>
      <w:r>
        <w:t xml:space="preserve">бменно-метаболических процессах. </w:t>
      </w:r>
    </w:p>
    <w:p w:rsidR="00000000" w:rsidRDefault="00561E48">
      <w:pPr>
        <w:spacing w:line="360" w:lineRule="auto"/>
        <w:ind w:left="568"/>
        <w:rPr>
          <w:b/>
          <w:i/>
          <w:sz w:val="24"/>
        </w:rPr>
      </w:pPr>
      <w:r>
        <w:rPr>
          <w:b/>
          <w:i/>
          <w:sz w:val="24"/>
        </w:rPr>
        <w:t>Причины дефицита железа в организме.</w:t>
      </w:r>
    </w:p>
    <w:p w:rsidR="00000000" w:rsidRDefault="00561E48" w:rsidP="00561E4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Основная причина дефицита железа в организме - повышенная кровопотеря: меноррагия и метроррагия, кровотечения из пищеварительного тракта, почечные, носовые, легочные.</w:t>
      </w:r>
    </w:p>
    <w:p w:rsidR="00000000" w:rsidRDefault="00561E48" w:rsidP="00561E4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Неадекватное посту</w:t>
      </w:r>
      <w:r>
        <w:rPr>
          <w:sz w:val="24"/>
        </w:rPr>
        <w:t>пление железа в организм в условиях  повышенной потребности в нем: беременность, период интенсивного роста организма. При этом следует помнить, что обычно плохое питание (однообразное, с малым количеством мясных продуктов) без кровопотери не ведет к развит</w:t>
      </w:r>
      <w:r>
        <w:rPr>
          <w:sz w:val="24"/>
        </w:rPr>
        <w:t>ию ЖДА.</w:t>
      </w:r>
    </w:p>
    <w:p w:rsidR="00000000" w:rsidRDefault="00561E48" w:rsidP="00561E4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Нарушение всасывания железа в кишечнике: массивные резекции тонкого кишечника, синдром мальабсорбции. </w:t>
      </w:r>
    </w:p>
    <w:p w:rsidR="00000000" w:rsidRDefault="00561E48" w:rsidP="00561E4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Врожденное  железодефицитное состояние: недоношенность, наличие железодефицитного состояние у матери. </w:t>
      </w:r>
    </w:p>
    <w:p w:rsidR="00000000" w:rsidRDefault="00561E48" w:rsidP="00561E4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Нарушение синтеза транспортного белка – т</w:t>
      </w:r>
      <w:r>
        <w:rPr>
          <w:sz w:val="24"/>
        </w:rPr>
        <w:t>рансферрина: наследственный, приобретенный при нарушении белковообразовательной функции печени</w:t>
      </w:r>
    </w:p>
    <w:p w:rsidR="00000000" w:rsidRDefault="00561E48">
      <w:pPr>
        <w:spacing w:line="360" w:lineRule="auto"/>
        <w:ind w:left="568"/>
        <w:jc w:val="both"/>
        <w:rPr>
          <w:sz w:val="24"/>
        </w:rPr>
      </w:pPr>
    </w:p>
    <w:p w:rsidR="00000000" w:rsidRDefault="00561E48">
      <w:pPr>
        <w:spacing w:line="360" w:lineRule="auto"/>
        <w:ind w:left="568"/>
        <w:rPr>
          <w:b/>
          <w:i/>
          <w:sz w:val="24"/>
        </w:rPr>
      </w:pPr>
      <w:r>
        <w:rPr>
          <w:b/>
          <w:i/>
          <w:sz w:val="24"/>
        </w:rPr>
        <w:t>Клинические проявления:</w:t>
      </w:r>
    </w:p>
    <w:p w:rsidR="00000000" w:rsidRDefault="00561E48">
      <w:pPr>
        <w:pStyle w:val="a3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>
        <w:rPr>
          <w:i/>
          <w:sz w:val="24"/>
          <w:lang w:val="ru-RU"/>
        </w:rPr>
        <w:t>Циркуляторно-гипоксический синдром.</w:t>
      </w:r>
      <w:r>
        <w:rPr>
          <w:sz w:val="24"/>
          <w:lang w:val="ru-RU"/>
        </w:rPr>
        <w:t xml:space="preserve"> Характерны головные боли, головокружение, шум в ушах, мушки перед глазами, обморочные состояния, </w:t>
      </w:r>
      <w:r>
        <w:rPr>
          <w:sz w:val="24"/>
          <w:lang w:val="ru-RU"/>
        </w:rPr>
        <w:t>слабость, учащенное сердцебиение, боли с сердце, одышка при незначительной физической нагрузке. В совокупности может иметь место общая слабость, пониженная работоспособность, значительное снижения жизненного тонуса. Тяжелая и длительная ЖДА приводит к разв</w:t>
      </w:r>
      <w:r>
        <w:rPr>
          <w:sz w:val="24"/>
          <w:lang w:val="ru-RU"/>
        </w:rPr>
        <w:t xml:space="preserve">итию анемической миокардиодистрофии и гиперкинетической деятельности сердца.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Сидеропенический синдром</w:t>
      </w:r>
      <w:r>
        <w:rPr>
          <w:sz w:val="24"/>
        </w:rPr>
        <w:t xml:space="preserve"> в сочетание с трофическими нарушениями объединяет следующие симптомы: койлонихии (истонченные, исчерченные, ломкие ногти),сухость и шелушение кожи, гл</w:t>
      </w:r>
      <w:r>
        <w:rPr>
          <w:sz w:val="24"/>
        </w:rPr>
        <w:t xml:space="preserve">оссит и ангулярный стоматит, хейлит (заеды в углах рта), нарушение глотания, эзофагит, ахлоргидрия, ночное недержание мочи, pica chlorotica - извращение вкуса, повышенная склонность к инфекционно-воспалительным заболеванием. </w:t>
      </w:r>
    </w:p>
    <w:p w:rsidR="00000000" w:rsidRDefault="00561E48">
      <w:pPr>
        <w:spacing w:line="360" w:lineRule="auto"/>
        <w:ind w:firstLine="568"/>
        <w:rPr>
          <w:sz w:val="24"/>
        </w:rPr>
      </w:pPr>
      <w:r>
        <w:rPr>
          <w:sz w:val="24"/>
        </w:rPr>
        <w:t>Диагностика железодефицитной а</w:t>
      </w:r>
      <w:r>
        <w:rPr>
          <w:sz w:val="24"/>
        </w:rPr>
        <w:t xml:space="preserve">немии включает два обязательных этапа: </w:t>
      </w:r>
    </w:p>
    <w:p w:rsidR="00000000" w:rsidRDefault="00561E48" w:rsidP="00561E48">
      <w:pPr>
        <w:numPr>
          <w:ilvl w:val="0"/>
          <w:numId w:val="30"/>
        </w:numPr>
        <w:spacing w:line="360" w:lineRule="auto"/>
        <w:rPr>
          <w:sz w:val="24"/>
        </w:rPr>
      </w:pPr>
      <w:r>
        <w:rPr>
          <w:sz w:val="24"/>
        </w:rPr>
        <w:t>выявление анемии и  доказательство абсолютного дефицита железа;</w:t>
      </w:r>
    </w:p>
    <w:p w:rsidR="00000000" w:rsidRDefault="00561E48" w:rsidP="00561E48">
      <w:pPr>
        <w:numPr>
          <w:ilvl w:val="0"/>
          <w:numId w:val="30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выявление причины возникновения дефицита железа (у женщин прежде всего  гинекологическое обследование, у мужчин - полное обследование ЖКТ и др.). </w:t>
      </w:r>
    </w:p>
    <w:p w:rsidR="00000000" w:rsidRDefault="00561E48">
      <w:pPr>
        <w:spacing w:line="360" w:lineRule="auto"/>
        <w:ind w:left="568"/>
        <w:rPr>
          <w:b/>
          <w:i/>
          <w:sz w:val="24"/>
        </w:rPr>
      </w:pPr>
      <w:r>
        <w:rPr>
          <w:b/>
          <w:i/>
          <w:sz w:val="24"/>
        </w:rPr>
        <w:t>Крите</w:t>
      </w:r>
      <w:r>
        <w:rPr>
          <w:b/>
          <w:i/>
          <w:sz w:val="24"/>
        </w:rPr>
        <w:t>рии диагноза ЖДА.</w:t>
      </w:r>
    </w:p>
    <w:p w:rsidR="00000000" w:rsidRDefault="00561E48" w:rsidP="00561E48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 xml:space="preserve">Анемия со снижение Нв крови менее 127-117 г/л, гипохромный характер анемии с показателем гемоглобина меньше 0,8, снижение  гематокрита ниже  37- 42%. </w:t>
      </w:r>
    </w:p>
    <w:p w:rsidR="00000000" w:rsidRDefault="00561E48" w:rsidP="00561E48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Характерные изменения эритроцитарных индексов:</w:t>
      </w:r>
    </w:p>
    <w:p w:rsidR="00000000" w:rsidRDefault="00561E48" w:rsidP="00561E48">
      <w:pPr>
        <w:numPr>
          <w:ilvl w:val="0"/>
          <w:numId w:val="31"/>
        </w:numPr>
        <w:spacing w:line="360" w:lineRule="auto"/>
        <w:rPr>
          <w:sz w:val="24"/>
        </w:rPr>
      </w:pPr>
      <w:r>
        <w:rPr>
          <w:sz w:val="24"/>
        </w:rPr>
        <w:t>уменьшение среднего объема эритроцитов (</w:t>
      </w:r>
      <w:r>
        <w:rPr>
          <w:sz w:val="24"/>
        </w:rPr>
        <w:t xml:space="preserve">MCV) ниже  88 мкм.куб, </w:t>
      </w:r>
    </w:p>
    <w:p w:rsidR="00000000" w:rsidRDefault="00561E48" w:rsidP="00561E48">
      <w:pPr>
        <w:numPr>
          <w:ilvl w:val="0"/>
          <w:numId w:val="31"/>
        </w:numPr>
        <w:spacing w:line="360" w:lineRule="auto"/>
        <w:rPr>
          <w:sz w:val="24"/>
        </w:rPr>
      </w:pPr>
      <w:r>
        <w:rPr>
          <w:sz w:val="24"/>
        </w:rPr>
        <w:t xml:space="preserve">уменьшение среднего содержания гемоглобина в эритроците (MCH) ниже 30 пг,  </w:t>
      </w:r>
    </w:p>
    <w:p w:rsidR="00000000" w:rsidRDefault="00561E48" w:rsidP="00561E48">
      <w:pPr>
        <w:numPr>
          <w:ilvl w:val="0"/>
          <w:numId w:val="31"/>
        </w:numPr>
        <w:spacing w:line="360" w:lineRule="auto"/>
        <w:rPr>
          <w:sz w:val="24"/>
        </w:rPr>
      </w:pPr>
      <w:r>
        <w:rPr>
          <w:sz w:val="24"/>
        </w:rPr>
        <w:t xml:space="preserve">уменьшение средней концентрации гемоглобина в эритроците (MCHC) ниже 33 пг. </w:t>
      </w:r>
    </w:p>
    <w:p w:rsidR="00000000" w:rsidRDefault="00561E48" w:rsidP="00561E48">
      <w:pPr>
        <w:pStyle w:val="a4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Морфологические изменения эритроцитов в мазке периферической крови: анизоцитоз,</w:t>
      </w:r>
      <w:r>
        <w:rPr>
          <w:sz w:val="24"/>
        </w:rPr>
        <w:t xml:space="preserve"> микроцитоз, гипохромия, пойкилоцитоз. </w:t>
      </w:r>
    </w:p>
    <w:p w:rsidR="00000000" w:rsidRDefault="00561E48" w:rsidP="00561E48">
      <w:pPr>
        <w:pStyle w:val="a4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Снижение концентрации железа в сыворотке крови ниже  6,6 ммоль/л у женщин и ниже 10,6 ммоль/л у мужчин (в норме железо сыворотки при определение бетафенантролиновым методом составляет у женщин 6,6-26,0 ммоль/л, у муж</w:t>
      </w:r>
      <w:r>
        <w:rPr>
          <w:sz w:val="24"/>
        </w:rPr>
        <w:t xml:space="preserve">чин – 10,6-28,3 ммоль/л). </w:t>
      </w:r>
    </w:p>
    <w:p w:rsidR="00000000" w:rsidRDefault="00561E48" w:rsidP="00561E48">
      <w:pPr>
        <w:pStyle w:val="a4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lastRenderedPageBreak/>
        <w:t xml:space="preserve">Повышение ЛЖСС (норма 50,2+4мкмоль/л). ОЖСС отражает количество трансферрина в сыворотке и в норме составляет 30,6-84,6 мкмоль/л. ЛЖСС определяется как разность  между ОЖСС и сывороточным железом. </w:t>
      </w:r>
    </w:p>
    <w:p w:rsidR="00000000" w:rsidRDefault="00561E48" w:rsidP="00561E48">
      <w:pPr>
        <w:pStyle w:val="a4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Снижение концентрации ферритина</w:t>
      </w:r>
      <w:r>
        <w:rPr>
          <w:sz w:val="24"/>
        </w:rPr>
        <w:t xml:space="preserve"> в сыворотке крови ниже 60 мкг/л для женщин и 80 мкг/л для мужчин. </w:t>
      </w:r>
    </w:p>
    <w:p w:rsidR="00000000" w:rsidRDefault="00561E48">
      <w:pPr>
        <w:pStyle w:val="a4"/>
        <w:spacing w:line="360" w:lineRule="auto"/>
        <w:ind w:firstLine="568"/>
        <w:rPr>
          <w:sz w:val="24"/>
        </w:rPr>
      </w:pPr>
      <w:r>
        <w:rPr>
          <w:sz w:val="24"/>
        </w:rPr>
        <w:t>Абсолютных показаний для исследования клеточного состава костного мозга при ЖДА нет. В случаях осуществления пункции костного мозга подтверждением дефицита железа может быть цитохимическая</w:t>
      </w:r>
      <w:r>
        <w:rPr>
          <w:sz w:val="24"/>
        </w:rPr>
        <w:t xml:space="preserve"> окраска на сидеробласты. Сидеробласты - эритрокариоциты костного мозга, содержащие гранулы железа, выявляемые методом цитохимической окраски посредством реакции с солянокислым  раствором железосинеродистого калия с последующим окрашиванием сафранином.</w:t>
      </w:r>
    </w:p>
    <w:p w:rsidR="00000000" w:rsidRDefault="00561E48" w:rsidP="00561E48">
      <w:pPr>
        <w:pStyle w:val="a4"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Уме</w:t>
      </w:r>
      <w:r>
        <w:rPr>
          <w:sz w:val="24"/>
        </w:rPr>
        <w:t xml:space="preserve">ньшение количества сидеробластов меньше 20%. </w:t>
      </w:r>
    </w:p>
    <w:p w:rsidR="00000000" w:rsidRDefault="00561E48">
      <w:pPr>
        <w:pStyle w:val="a4"/>
        <w:spacing w:line="360" w:lineRule="auto"/>
        <w:rPr>
          <w:sz w:val="24"/>
        </w:rPr>
      </w:pPr>
      <w:r>
        <w:rPr>
          <w:b/>
          <w:i/>
          <w:sz w:val="24"/>
        </w:rPr>
        <w:t xml:space="preserve">Лечение. </w:t>
      </w:r>
      <w:r>
        <w:rPr>
          <w:sz w:val="24"/>
        </w:rPr>
        <w:t>Терапия препаратами  железа перорального применения является оптимальным и эффективным  сп</w:t>
      </w:r>
      <w:r>
        <w:rPr>
          <w:sz w:val="24"/>
        </w:rPr>
        <w:t>о</w:t>
      </w:r>
      <w:r>
        <w:rPr>
          <w:sz w:val="24"/>
        </w:rPr>
        <w:t>собом лечения ЖДА в случаях, если удается установить и ликвидировать причину возникновения дефицита железа. Дл</w:t>
      </w:r>
      <w:r>
        <w:rPr>
          <w:sz w:val="24"/>
        </w:rPr>
        <w:t>я взрослых  адекватная терапевтич</w:t>
      </w:r>
      <w:r>
        <w:rPr>
          <w:sz w:val="24"/>
        </w:rPr>
        <w:t>е</w:t>
      </w:r>
      <w:r>
        <w:rPr>
          <w:sz w:val="24"/>
        </w:rPr>
        <w:t>ская  суточная доза  составляет 100-160 мг элементарного железа.  Препараты, содержащие железо  в быстро освобо</w:t>
      </w:r>
      <w:r>
        <w:rPr>
          <w:sz w:val="24"/>
        </w:rPr>
        <w:t>ж</w:t>
      </w:r>
      <w:r>
        <w:rPr>
          <w:sz w:val="24"/>
        </w:rPr>
        <w:t>дающейся форме (ферр</w:t>
      </w:r>
      <w:r>
        <w:rPr>
          <w:sz w:val="24"/>
        </w:rPr>
        <w:t>о</w:t>
      </w:r>
      <w:r>
        <w:rPr>
          <w:sz w:val="24"/>
        </w:rPr>
        <w:t>плекс, ферроц</w:t>
      </w:r>
      <w:r>
        <w:rPr>
          <w:sz w:val="24"/>
        </w:rPr>
        <w:t>е</w:t>
      </w:r>
      <w:r>
        <w:rPr>
          <w:sz w:val="24"/>
        </w:rPr>
        <w:t>рон</w:t>
      </w:r>
      <w:r>
        <w:rPr>
          <w:b/>
          <w:sz w:val="24"/>
        </w:rPr>
        <w:t>)</w:t>
      </w:r>
      <w:r>
        <w:rPr>
          <w:sz w:val="24"/>
        </w:rPr>
        <w:t xml:space="preserve"> способны эффективно излечивать это з</w:t>
      </w:r>
      <w:r>
        <w:rPr>
          <w:sz w:val="24"/>
        </w:rPr>
        <w:t>а</w:t>
      </w:r>
      <w:r>
        <w:rPr>
          <w:sz w:val="24"/>
        </w:rPr>
        <w:t>болевание в случаях достаточной к</w:t>
      </w:r>
      <w:r>
        <w:rPr>
          <w:sz w:val="24"/>
        </w:rPr>
        <w:t>ратности  приемов (3 раза в сутки), д</w:t>
      </w:r>
      <w:r>
        <w:rPr>
          <w:sz w:val="24"/>
        </w:rPr>
        <w:t>о</w:t>
      </w:r>
      <w:r>
        <w:rPr>
          <w:sz w:val="24"/>
        </w:rPr>
        <w:t>зы (9 или 3-4 таб  в сутки соответственно) и длительности терапии не менее 1-2 мес (до восстановления Нв и Э.,) с последующим приемом препаратов в той же дозе по 10 дней каждого мес еще 4-6 мес для восполнения депо жел</w:t>
      </w:r>
      <w:r>
        <w:rPr>
          <w:sz w:val="24"/>
        </w:rPr>
        <w:t>еза в организме. При этом могут проявляться их побочные эффекты (металлический вкус во рту, диспе</w:t>
      </w:r>
      <w:r>
        <w:rPr>
          <w:sz w:val="24"/>
        </w:rPr>
        <w:t>п</w:t>
      </w:r>
      <w:r>
        <w:rPr>
          <w:sz w:val="24"/>
        </w:rPr>
        <w:t>сия, тошнота, нарушения стула), и больные отказываются от длительного, регулярного приема.  Создание ретардных форм препаратов железа (ферро-градумент, тардиф</w:t>
      </w:r>
      <w:r>
        <w:rPr>
          <w:sz w:val="24"/>
        </w:rPr>
        <w:t>ерон, сорбифер д</w:t>
      </w:r>
      <w:r>
        <w:rPr>
          <w:sz w:val="24"/>
        </w:rPr>
        <w:t>у</w:t>
      </w:r>
      <w:r>
        <w:rPr>
          <w:sz w:val="24"/>
        </w:rPr>
        <w:t>рулес) при их приеме 1-2 таблетки в сутки  помогло  р</w:t>
      </w:r>
      <w:r>
        <w:rPr>
          <w:sz w:val="24"/>
        </w:rPr>
        <w:t>е</w:t>
      </w:r>
      <w:r>
        <w:rPr>
          <w:sz w:val="24"/>
        </w:rPr>
        <w:t>шить проблему преодоления побочных эффектов тер</w:t>
      </w:r>
      <w:r>
        <w:rPr>
          <w:sz w:val="24"/>
        </w:rPr>
        <w:t>а</w:t>
      </w:r>
      <w:r>
        <w:rPr>
          <w:sz w:val="24"/>
        </w:rPr>
        <w:t>пии. Длительность терапии остается такой же, как и при лечении нератардными препаратами железа.</w:t>
      </w:r>
    </w:p>
    <w:p w:rsidR="00000000" w:rsidRDefault="00561E48">
      <w:pPr>
        <w:widowControl w:val="0"/>
        <w:rPr>
          <w:sz w:val="24"/>
        </w:rPr>
      </w:pPr>
    </w:p>
    <w:p w:rsidR="00000000" w:rsidRDefault="00561E48">
      <w:pPr>
        <w:spacing w:line="360" w:lineRule="auto"/>
        <w:ind w:left="644"/>
        <w:rPr>
          <w:sz w:val="24"/>
        </w:rPr>
      </w:pPr>
    </w:p>
    <w:p w:rsidR="00000000" w:rsidRDefault="00561E48" w:rsidP="00561E48">
      <w:pPr>
        <w:numPr>
          <w:ilvl w:val="0"/>
          <w:numId w:val="15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В12 дефицитная анемия</w:t>
      </w:r>
    </w:p>
    <w:p w:rsidR="00000000" w:rsidRDefault="00561E48">
      <w:pPr>
        <w:spacing w:line="360" w:lineRule="auto"/>
        <w:rPr>
          <w:sz w:val="24"/>
        </w:rPr>
      </w:pPr>
      <w:r>
        <w:rPr>
          <w:sz w:val="24"/>
        </w:rPr>
        <w:t>- занимает второе</w:t>
      </w:r>
      <w:r>
        <w:rPr>
          <w:sz w:val="24"/>
        </w:rPr>
        <w:t xml:space="preserve"> место среди дефицитных анемий, ее отличительными чертами являются: </w:t>
      </w:r>
    </w:p>
    <w:p w:rsidR="00000000" w:rsidRDefault="00561E48" w:rsidP="00561E4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наибольшая частота у пожилых пациентов,</w:t>
      </w:r>
    </w:p>
    <w:p w:rsidR="00000000" w:rsidRDefault="00561E48" w:rsidP="00561E4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 xml:space="preserve">появление в костном мозге мегалобластов, </w:t>
      </w:r>
    </w:p>
    <w:p w:rsidR="00000000" w:rsidRDefault="00561E48" w:rsidP="00561E4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 xml:space="preserve">внутрикостномозговое разрушение эритрокариоцитов, </w:t>
      </w:r>
    </w:p>
    <w:p w:rsidR="00000000" w:rsidRDefault="00561E48" w:rsidP="00561E4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lastRenderedPageBreak/>
        <w:t xml:space="preserve">панцитопения в периферической крови, </w:t>
      </w:r>
    </w:p>
    <w:p w:rsidR="00000000" w:rsidRDefault="00561E48" w:rsidP="00561E4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гиперхромия эрит</w:t>
      </w:r>
      <w:r>
        <w:rPr>
          <w:sz w:val="24"/>
        </w:rPr>
        <w:t xml:space="preserve">роцитов, </w:t>
      </w:r>
    </w:p>
    <w:p w:rsidR="00000000" w:rsidRDefault="00561E48" w:rsidP="00561E4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 xml:space="preserve">атрофические изменения слизистой желудочно-кишечного тракта, </w:t>
      </w:r>
    </w:p>
    <w:p w:rsidR="00000000" w:rsidRDefault="00561E48" w:rsidP="00561E4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изменения нервной системы по типу фуникулярного миелоза.</w:t>
      </w:r>
    </w:p>
    <w:p w:rsidR="00000000" w:rsidRDefault="00561E48">
      <w:pPr>
        <w:pStyle w:val="20"/>
        <w:ind w:firstLine="284"/>
      </w:pPr>
      <w:r>
        <w:t>Витамин B12 содержится в мясе, яйцах, сыре и молоке, в печени и почках и связан с белком. Количество витамина B12 в организме в</w:t>
      </w:r>
      <w:r>
        <w:t>зрослого здорового человека составляет 2 - 5 мг. Печень - основной орган-депо витамина  B12. Требуется 3-6-12  лет для развития дефицита витамина B12 при нарушении его всасывания. Основная масса витамина В12 всасывается при участие термолябильного, щелочеу</w:t>
      </w:r>
      <w:r>
        <w:t xml:space="preserve">стойчивого гликопротеина, секретируемого париетальными клетками желудка - фактора Кастля.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организме витамин В12 участвует в двух основных процессах. Во-первых, его кофермент </w:t>
      </w:r>
      <w:r>
        <w:rPr>
          <w:b/>
          <w:sz w:val="24"/>
        </w:rPr>
        <w:t>метилкобаламин</w:t>
      </w:r>
      <w:r>
        <w:rPr>
          <w:sz w:val="24"/>
        </w:rPr>
        <w:t xml:space="preserve"> необходим для обеспечения нормального </w:t>
      </w:r>
      <w:bookmarkStart w:id="1" w:name="OCRUncertain187"/>
      <w:r>
        <w:rPr>
          <w:sz w:val="24"/>
        </w:rPr>
        <w:t>эритробластического</w:t>
      </w:r>
      <w:bookmarkEnd w:id="1"/>
      <w:r>
        <w:rPr>
          <w:sz w:val="24"/>
        </w:rPr>
        <w:t xml:space="preserve"> кровет</w:t>
      </w:r>
      <w:r>
        <w:rPr>
          <w:sz w:val="24"/>
        </w:rPr>
        <w:t xml:space="preserve">ворения. При его дефиците нарушается образование тетрагидрофолиевой кислоты из тимидинмонофосфата, а в итоге нарушается синтез ДНК и появляются признаки мегалобластического кроветворения. Во-вторых, другой его кофермент </w:t>
      </w:r>
      <w:r>
        <w:rPr>
          <w:b/>
          <w:sz w:val="24"/>
        </w:rPr>
        <w:t>аденозилкобаламина</w:t>
      </w:r>
      <w:r>
        <w:rPr>
          <w:sz w:val="24"/>
        </w:rPr>
        <w:t>,  не имеющий отно</w:t>
      </w:r>
      <w:r>
        <w:rPr>
          <w:sz w:val="24"/>
        </w:rPr>
        <w:t xml:space="preserve">шения к фолиевой кислоте, необходим для нормального обмена жирных кислот в нервной ткани. Одним из промежуточных продуктов распада является </w:t>
      </w:r>
      <w:bookmarkStart w:id="2" w:name="OCRUncertain215"/>
      <w:r>
        <w:rPr>
          <w:sz w:val="24"/>
        </w:rPr>
        <w:t>токсическая метилмалоновая</w:t>
      </w:r>
      <w:bookmarkEnd w:id="2"/>
      <w:r>
        <w:rPr>
          <w:sz w:val="24"/>
        </w:rPr>
        <w:t xml:space="preserve"> кислота. </w:t>
      </w:r>
      <w:bookmarkStart w:id="3" w:name="OCRUncertain216"/>
      <w:r>
        <w:rPr>
          <w:sz w:val="24"/>
        </w:rPr>
        <w:t>А</w:t>
      </w:r>
      <w:bookmarkStart w:id="4" w:name="OCRUncertain218"/>
      <w:bookmarkEnd w:id="3"/>
      <w:r>
        <w:rPr>
          <w:sz w:val="24"/>
        </w:rPr>
        <w:t>денозилкобаламин</w:t>
      </w:r>
      <w:bookmarkEnd w:id="4"/>
      <w:r>
        <w:rPr>
          <w:sz w:val="24"/>
        </w:rPr>
        <w:t xml:space="preserve"> участвует в образовании янтарной кислоты из метилмалоновой кис</w:t>
      </w:r>
      <w:r>
        <w:rPr>
          <w:sz w:val="24"/>
        </w:rPr>
        <w:t xml:space="preserve">лоты. При дефиците витамина </w:t>
      </w:r>
      <w:r>
        <w:rPr>
          <w:sz w:val="24"/>
          <w:lang w:val="en-US"/>
        </w:rPr>
        <w:t>B</w:t>
      </w:r>
      <w:bookmarkStart w:id="5" w:name="OCRUncertain219"/>
      <w:r>
        <w:rPr>
          <w:sz w:val="24"/>
        </w:rPr>
        <w:t>12</w:t>
      </w:r>
      <w:bookmarkEnd w:id="5"/>
      <w:r>
        <w:rPr>
          <w:sz w:val="24"/>
        </w:rPr>
        <w:t xml:space="preserve"> в организме име</w:t>
      </w:r>
      <w:bookmarkStart w:id="6" w:name="OCRUncertain220"/>
      <w:r>
        <w:rPr>
          <w:sz w:val="24"/>
        </w:rPr>
        <w:t>е</w:t>
      </w:r>
      <w:bookmarkEnd w:id="6"/>
      <w:r>
        <w:rPr>
          <w:sz w:val="24"/>
        </w:rPr>
        <w:t>т место накопл</w:t>
      </w:r>
      <w:bookmarkStart w:id="7" w:name="OCRUncertain221"/>
      <w:r>
        <w:rPr>
          <w:sz w:val="24"/>
        </w:rPr>
        <w:t>е</w:t>
      </w:r>
      <w:bookmarkEnd w:id="7"/>
      <w:r>
        <w:rPr>
          <w:sz w:val="24"/>
        </w:rPr>
        <w:t>ни</w:t>
      </w:r>
      <w:bookmarkStart w:id="8" w:name="OCRUncertain222"/>
      <w:r>
        <w:rPr>
          <w:sz w:val="24"/>
        </w:rPr>
        <w:t>е</w:t>
      </w:r>
      <w:bookmarkEnd w:id="8"/>
      <w:r>
        <w:rPr>
          <w:sz w:val="24"/>
        </w:rPr>
        <w:t xml:space="preserve"> токсичной </w:t>
      </w:r>
      <w:bookmarkStart w:id="9" w:name="OCRUncertain223"/>
      <w:r>
        <w:rPr>
          <w:sz w:val="24"/>
        </w:rPr>
        <w:t>метилмалоновой</w:t>
      </w:r>
      <w:bookmarkEnd w:id="9"/>
      <w:r>
        <w:rPr>
          <w:sz w:val="24"/>
        </w:rPr>
        <w:t xml:space="preserve"> к</w:t>
      </w:r>
      <w:bookmarkStart w:id="10" w:name="OCRUncertain224"/>
      <w:r>
        <w:rPr>
          <w:sz w:val="24"/>
        </w:rPr>
        <w:t>и</w:t>
      </w:r>
      <w:bookmarkEnd w:id="10"/>
      <w:r>
        <w:rPr>
          <w:sz w:val="24"/>
        </w:rPr>
        <w:t xml:space="preserve">слоты с поражением нервной системы по типу демиелинизирующего процесса.. </w:t>
      </w:r>
    </w:p>
    <w:p w:rsidR="00000000" w:rsidRDefault="00561E48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Причины дефицита витамина В12.</w:t>
      </w:r>
    </w:p>
    <w:p w:rsidR="00000000" w:rsidRDefault="00561E48" w:rsidP="00561E48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Дефект  всасывания.</w:t>
      </w:r>
    </w:p>
    <w:p w:rsidR="00000000" w:rsidRDefault="00561E48" w:rsidP="00561E48">
      <w:pPr>
        <w:numPr>
          <w:ilvl w:val="0"/>
          <w:numId w:val="10"/>
        </w:numPr>
        <w:tabs>
          <w:tab w:val="num" w:pos="1004"/>
        </w:tabs>
        <w:spacing w:line="360" w:lineRule="auto"/>
        <w:ind w:left="1004"/>
        <w:jc w:val="both"/>
        <w:rPr>
          <w:sz w:val="24"/>
        </w:rPr>
      </w:pPr>
      <w:r>
        <w:rPr>
          <w:sz w:val="24"/>
        </w:rPr>
        <w:t>Нарушение секреции внутреннего фактор</w:t>
      </w:r>
      <w:r>
        <w:rPr>
          <w:sz w:val="24"/>
        </w:rPr>
        <w:t>а: атрофия слизистой  вследствие аутоиммунного гастрита, наследственные нарушения секреции внутреннего фактора.</w:t>
      </w:r>
    </w:p>
    <w:p w:rsidR="00000000" w:rsidRDefault="00561E48" w:rsidP="00561E48">
      <w:pPr>
        <w:numPr>
          <w:ilvl w:val="0"/>
          <w:numId w:val="10"/>
        </w:numPr>
        <w:tabs>
          <w:tab w:val="num" w:pos="1004"/>
        </w:tabs>
        <w:spacing w:line="360" w:lineRule="auto"/>
        <w:ind w:left="1004"/>
        <w:jc w:val="both"/>
        <w:rPr>
          <w:sz w:val="24"/>
        </w:rPr>
      </w:pPr>
      <w:r>
        <w:rPr>
          <w:sz w:val="24"/>
        </w:rPr>
        <w:t xml:space="preserve">Нарушение проникновения витамина B12 через стенку тонкой кишки: общее снижение кишечного всасывания при тропическом спру, целиакии, регионарном </w:t>
      </w:r>
      <w:r>
        <w:rPr>
          <w:sz w:val="24"/>
        </w:rPr>
        <w:t>илеите, у лиц, перенесших резекцию тонкой кишки, изолированное нарушение всасывания витамина B12, чаще всего наследственное.</w:t>
      </w:r>
    </w:p>
    <w:p w:rsidR="00000000" w:rsidRDefault="00561E48" w:rsidP="00561E48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 xml:space="preserve">В следствие повышенного потребления витамина В 12. </w:t>
      </w:r>
    </w:p>
    <w:p w:rsidR="00000000" w:rsidRDefault="00561E48" w:rsidP="00561E48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Конкурентное поглощение большого количества витамина B12 в кишечнике при глистн</w:t>
      </w:r>
      <w:r>
        <w:rPr>
          <w:sz w:val="24"/>
        </w:rPr>
        <w:t>ых инвазиях (широкий лентец).</w:t>
      </w:r>
    </w:p>
    <w:p w:rsidR="00000000" w:rsidRDefault="00561E48" w:rsidP="00561E48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>Синдром «слепой петли» или  множественный дивертикулез тонкого кишечника - наличие кишечной трубки, выключенной из процесса естественного пассажа пищевого комка, с ростом в этих местах кишечной микробной флоры, поглощающей вит</w:t>
      </w:r>
      <w:r>
        <w:rPr>
          <w:sz w:val="24"/>
        </w:rPr>
        <w:t>амин B12.</w:t>
      </w:r>
    </w:p>
    <w:p w:rsidR="00000000" w:rsidRDefault="00561E48" w:rsidP="00561E48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sz w:val="24"/>
        </w:rPr>
        <w:t xml:space="preserve">Длительный гипергемолиз. </w:t>
      </w:r>
    </w:p>
    <w:p w:rsidR="00000000" w:rsidRDefault="00561E48">
      <w:pPr>
        <w:spacing w:line="360" w:lineRule="auto"/>
        <w:ind w:left="568"/>
        <w:rPr>
          <w:b/>
          <w:i/>
          <w:sz w:val="24"/>
        </w:rPr>
      </w:pPr>
      <w:r>
        <w:rPr>
          <w:b/>
          <w:i/>
          <w:sz w:val="24"/>
        </w:rPr>
        <w:t>Клинические проявления: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i/>
          <w:sz w:val="24"/>
        </w:rPr>
        <w:t>1. Циркуляторно-гипоксический синдром.</w:t>
      </w:r>
      <w:r>
        <w:rPr>
          <w:sz w:val="24"/>
        </w:rPr>
        <w:t xml:space="preserve"> Постепенно у больного появляется утомляемость, слабость, сердцебиение, одышка при физической нагрузке. Характерен внешний вид больных: одутловатость, пастозн</w:t>
      </w:r>
      <w:r>
        <w:rPr>
          <w:sz w:val="24"/>
        </w:rPr>
        <w:t xml:space="preserve">ость лица с бледно-желтушным оттенком кожи, желтушностью склер.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i/>
          <w:sz w:val="24"/>
        </w:rPr>
        <w:t>2. Синдром желудочно-кишечных нарушений.</w:t>
      </w:r>
      <w:r>
        <w:rPr>
          <w:sz w:val="24"/>
        </w:rPr>
        <w:t xml:space="preserve"> Желудочная секреция у большинства больных с дефицитом витамина B12 резко снижена, что проявляется косвенными признаками ахилии: наклонность к поносам,</w:t>
      </w:r>
      <w:r>
        <w:rPr>
          <w:sz w:val="24"/>
        </w:rPr>
        <w:t xml:space="preserve"> непереносимость молока, отрыжка тухлым. При рентгеноскопии желудка нередко обнаруживаются нарушения эвакуаторной деятельности желудка, уплощенные и сглаженные складки. При ФГДС обнаруживается атрофия слизистой желудка, которая подтверждается данными гисто</w:t>
      </w:r>
      <w:r>
        <w:rPr>
          <w:sz w:val="24"/>
        </w:rPr>
        <w:t xml:space="preserve">логии.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25% случаев может иметь место </w:t>
      </w:r>
      <w:r>
        <w:rPr>
          <w:i/>
          <w:sz w:val="24"/>
        </w:rPr>
        <w:t>небольшое увеличение размеров селезенки</w:t>
      </w:r>
      <w:r>
        <w:rPr>
          <w:sz w:val="24"/>
        </w:rPr>
        <w:t xml:space="preserve">, а иногда и печени. У четверти больных с дефицитом витамина В12 имеют место субъективные или объективные признаки </w:t>
      </w:r>
      <w:r>
        <w:rPr>
          <w:i/>
          <w:sz w:val="24"/>
        </w:rPr>
        <w:t>глоссита</w:t>
      </w:r>
      <w:r>
        <w:rPr>
          <w:sz w:val="24"/>
        </w:rPr>
        <w:t>. На языке обнаруживаются участки десквамации эпителия</w:t>
      </w:r>
      <w:r>
        <w:rPr>
          <w:sz w:val="24"/>
        </w:rPr>
        <w:t xml:space="preserve"> и атрофий нитевидных сосочков (десквамативный глоссит). Так называемый лакированный язык встречается лишь у десятой части больных. Субъективно пациенты отмечают дискомфорт, жжение, пощипывание во время приема кислой, острой, грубой пищи. Иногда при дефици</w:t>
      </w:r>
      <w:r>
        <w:rPr>
          <w:sz w:val="24"/>
        </w:rPr>
        <w:t xml:space="preserve">те витамина В12 определяется </w:t>
      </w:r>
      <w:r>
        <w:rPr>
          <w:i/>
          <w:sz w:val="24"/>
        </w:rPr>
        <w:t>субфебрильная лихорадка</w:t>
      </w:r>
      <w:r>
        <w:rPr>
          <w:sz w:val="24"/>
        </w:rPr>
        <w:t xml:space="preserve">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i/>
          <w:sz w:val="24"/>
        </w:rPr>
        <w:t>3. Фуникулярный миелоз.</w:t>
      </w:r>
      <w:r>
        <w:rPr>
          <w:sz w:val="24"/>
        </w:rPr>
        <w:t xml:space="preserve"> Наиболее ранними симптомами поражения нервной системы являются парестезии и нарушения чувствительности с постоянными легкими болевыми ощущениями, напоминающими покалывание булав</w:t>
      </w:r>
      <w:r>
        <w:rPr>
          <w:sz w:val="24"/>
        </w:rPr>
        <w:t>ками или иголками, ощущение холода, онемение в конечностях, ощущение “ватных ног”, ползания мурашек. Реже бывают опоясывающие боли, напоминающие табетические. Нередко наблюдаются признаки выраженной мышечной слабости, могут развиться мышечные атрофии. Внач</w:t>
      </w:r>
      <w:r>
        <w:rPr>
          <w:sz w:val="24"/>
        </w:rPr>
        <w:t>але могут быть явления полиневрита, но затем присоединяется поражение спинного мозга. Нижние конечности поражаются в первую очередь. Это поражение чаще всего симметричное. При прогрессировании процесса нарушается поверхностная чувствительность, способность</w:t>
      </w:r>
      <w:r>
        <w:rPr>
          <w:sz w:val="24"/>
        </w:rPr>
        <w:t xml:space="preserve"> </w:t>
      </w:r>
      <w:r>
        <w:rPr>
          <w:sz w:val="24"/>
        </w:rPr>
        <w:lastRenderedPageBreak/>
        <w:t>отличать холодное от горячего, снижается болевая чувствительность. Поражение может распространяться на область живота и даже выше. Руки поражаются редко и степень поражения всегда значительно меньшая, чем ног. При глубоком поражении нарушается вибрационна</w:t>
      </w:r>
      <w:r>
        <w:rPr>
          <w:sz w:val="24"/>
        </w:rPr>
        <w:t>я и глубокая чувствительность. У некоторых больных теряется обоняние, слух, нарушаются вкусовые ощущения, функции тазовых органов, возникают тяжелые трофические расстройства. Иногда у больных появляются психические нарушения, бред, галлюцинации как слуховы</w:t>
      </w:r>
      <w:r>
        <w:rPr>
          <w:sz w:val="24"/>
        </w:rPr>
        <w:t xml:space="preserve">е, так и зрительные. У некоторых больных описаны эпилептические приступы. В самых тяжелых случаях наблюдаются кахексия, арефлексия, стойкие параличи нижних конечностей. </w:t>
      </w:r>
    </w:p>
    <w:p w:rsidR="00000000" w:rsidRDefault="00561E48">
      <w:pPr>
        <w:spacing w:line="360" w:lineRule="auto"/>
        <w:ind w:firstLine="644"/>
        <w:rPr>
          <w:b/>
          <w:sz w:val="24"/>
        </w:rPr>
      </w:pPr>
      <w:r>
        <w:rPr>
          <w:sz w:val="24"/>
        </w:rPr>
        <w:t>Диагностика В12 дефицитной анемии включает два этапа</w:t>
      </w:r>
      <w:r>
        <w:rPr>
          <w:b/>
          <w:sz w:val="24"/>
        </w:rPr>
        <w:t>:</w:t>
      </w:r>
    </w:p>
    <w:p w:rsidR="00000000" w:rsidRDefault="00561E48" w:rsidP="00561E48">
      <w:pPr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Собственно установление диагноза</w:t>
      </w:r>
      <w:r>
        <w:rPr>
          <w:sz w:val="24"/>
        </w:rPr>
        <w:t xml:space="preserve"> мегалобластной анемии.</w:t>
      </w:r>
    </w:p>
    <w:p w:rsidR="00000000" w:rsidRDefault="00561E48" w:rsidP="00561E48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Доказательство дефицита витамина В 12 и установление причины его возникновения. </w:t>
      </w:r>
    </w:p>
    <w:p w:rsidR="00000000" w:rsidRDefault="00561E48">
      <w:pPr>
        <w:spacing w:line="360" w:lineRule="auto"/>
        <w:ind w:left="568"/>
        <w:rPr>
          <w:b/>
          <w:i/>
          <w:sz w:val="24"/>
        </w:rPr>
      </w:pPr>
      <w:r>
        <w:rPr>
          <w:b/>
          <w:i/>
          <w:sz w:val="24"/>
        </w:rPr>
        <w:t>Критерии диагноза В12 дефицитной анемии.</w:t>
      </w:r>
    </w:p>
    <w:p w:rsidR="00000000" w:rsidRDefault="00561E48" w:rsidP="00561E48">
      <w:pPr>
        <w:numPr>
          <w:ilvl w:val="0"/>
          <w:numId w:val="13"/>
        </w:numPr>
        <w:tabs>
          <w:tab w:val="clear" w:pos="644"/>
          <w:tab w:val="num" w:pos="284"/>
        </w:tabs>
        <w:spacing w:line="360" w:lineRule="auto"/>
        <w:ind w:left="284" w:firstLine="0"/>
        <w:jc w:val="both"/>
        <w:rPr>
          <w:sz w:val="24"/>
        </w:rPr>
      </w:pPr>
      <w:r>
        <w:rPr>
          <w:i/>
          <w:sz w:val="24"/>
        </w:rPr>
        <w:t>В общем анализе крови</w:t>
      </w:r>
      <w:r>
        <w:rPr>
          <w:sz w:val="24"/>
        </w:rPr>
        <w:t xml:space="preserve"> выявляют анемию, как правило, в сочетании с тромбоцитопенией и лейкопенией (гранулоцитоп</w:t>
      </w:r>
      <w:r>
        <w:rPr>
          <w:sz w:val="24"/>
        </w:rPr>
        <w:t>енией). Анемия чаще всего гиперхромная, реже нормохромная. Макро-овалоцитоз эритроцитов, во многих из них обнаруживаются остатки ядра (тельца Жолли, кольца Кебота). Макроцитоз тромбоцитов, макроцитоз и гиперсегментация нейтрофилов. Нередко в периферической</w:t>
      </w:r>
      <w:r>
        <w:rPr>
          <w:sz w:val="24"/>
        </w:rPr>
        <w:t xml:space="preserve"> крови обнаруживаются эритрокариоциты. Количество ретикулоцитов, как правило, снижено. Характерные изменения эритроцитарных индексов:</w:t>
      </w:r>
    </w:p>
    <w:p w:rsidR="00000000" w:rsidRDefault="00561E48" w:rsidP="00561E48">
      <w:pPr>
        <w:numPr>
          <w:ilvl w:val="0"/>
          <w:numId w:val="7"/>
        </w:numPr>
        <w:tabs>
          <w:tab w:val="clear" w:pos="644"/>
          <w:tab w:val="num" w:pos="567"/>
        </w:tabs>
        <w:spacing w:line="360" w:lineRule="auto"/>
        <w:ind w:left="567"/>
        <w:rPr>
          <w:sz w:val="24"/>
        </w:rPr>
      </w:pPr>
      <w:r>
        <w:rPr>
          <w:sz w:val="24"/>
        </w:rPr>
        <w:t xml:space="preserve">увеличение среднего объема эритроцитов (MCV) ниже  98 мкм.куб, </w:t>
      </w:r>
    </w:p>
    <w:p w:rsidR="00000000" w:rsidRDefault="00561E48" w:rsidP="00561E48">
      <w:pPr>
        <w:numPr>
          <w:ilvl w:val="0"/>
          <w:numId w:val="7"/>
        </w:numPr>
        <w:tabs>
          <w:tab w:val="clear" w:pos="644"/>
          <w:tab w:val="num" w:pos="567"/>
        </w:tabs>
        <w:spacing w:line="360" w:lineRule="auto"/>
        <w:ind w:left="567" w:firstLine="2"/>
        <w:rPr>
          <w:sz w:val="24"/>
        </w:rPr>
      </w:pPr>
      <w:r>
        <w:rPr>
          <w:sz w:val="24"/>
        </w:rPr>
        <w:t>увеличение среднего содержания гемоглобина в эритроците (M</w:t>
      </w:r>
      <w:r>
        <w:rPr>
          <w:sz w:val="24"/>
        </w:rPr>
        <w:t xml:space="preserve">CH) выше 38 пг,  </w:t>
      </w:r>
    </w:p>
    <w:p w:rsidR="00000000" w:rsidRDefault="00561E48" w:rsidP="00561E48">
      <w:pPr>
        <w:numPr>
          <w:ilvl w:val="0"/>
          <w:numId w:val="7"/>
        </w:numPr>
        <w:tabs>
          <w:tab w:val="clear" w:pos="644"/>
          <w:tab w:val="num" w:pos="567"/>
        </w:tabs>
        <w:spacing w:line="360" w:lineRule="auto"/>
        <w:ind w:left="567" w:firstLine="2"/>
        <w:rPr>
          <w:sz w:val="24"/>
        </w:rPr>
      </w:pPr>
      <w:r>
        <w:rPr>
          <w:sz w:val="24"/>
        </w:rPr>
        <w:t xml:space="preserve">увеличение средней концентрации гемоглобина в эритроците (MCHC) ниже 33 пг. </w:t>
      </w:r>
    </w:p>
    <w:p w:rsidR="00000000" w:rsidRDefault="00561E48">
      <w:pPr>
        <w:tabs>
          <w:tab w:val="num" w:pos="284"/>
        </w:tabs>
        <w:spacing w:line="360" w:lineRule="auto"/>
        <w:ind w:left="284"/>
        <w:jc w:val="both"/>
        <w:rPr>
          <w:sz w:val="24"/>
        </w:rPr>
      </w:pPr>
      <w:r>
        <w:rPr>
          <w:sz w:val="24"/>
        </w:rPr>
        <w:t>Наличие таких изменений в анализе крови является абсолютным показанием для проведения  пункционного исследования костного мозга.</w:t>
      </w:r>
    </w:p>
    <w:p w:rsidR="00000000" w:rsidRDefault="00561E48" w:rsidP="00561E48">
      <w:pPr>
        <w:numPr>
          <w:ilvl w:val="0"/>
          <w:numId w:val="13"/>
        </w:numPr>
        <w:tabs>
          <w:tab w:val="clear" w:pos="644"/>
          <w:tab w:val="num" w:pos="284"/>
        </w:tabs>
        <w:spacing w:line="360" w:lineRule="auto"/>
        <w:ind w:left="284" w:firstLine="0"/>
        <w:jc w:val="both"/>
        <w:rPr>
          <w:sz w:val="24"/>
        </w:rPr>
      </w:pPr>
      <w:r>
        <w:rPr>
          <w:i/>
          <w:sz w:val="24"/>
        </w:rPr>
        <w:t>При анализе клеточного состава к</w:t>
      </w:r>
      <w:r>
        <w:rPr>
          <w:i/>
          <w:sz w:val="24"/>
        </w:rPr>
        <w:t>остного мозга</w:t>
      </w:r>
      <w:r>
        <w:rPr>
          <w:sz w:val="24"/>
        </w:rPr>
        <w:t xml:space="preserve"> выявляют увеличение % клеток эритроидного ряда. Эритрокариоциты меняют свой внешний вид, превращаясь в мегалобласты. Для мегалобластов (эритрокариоцитов в условиях дефицита витамина В 12) характерны большие размеры клеток, базофильная цитопла</w:t>
      </w:r>
      <w:r>
        <w:rPr>
          <w:sz w:val="24"/>
        </w:rPr>
        <w:t xml:space="preserve">зма, нежная хроматиновая сеть ядра не только на ранних, но и на поздних стадиях созревания. Клетки миелоидного ряда увеличены в размерах. Макроцитоз  характерен и для клеток гранулоцитарного ряда метамиелоцитов, палочкоядерных, сегментоядерных </w:t>
      </w:r>
      <w:r>
        <w:rPr>
          <w:sz w:val="24"/>
        </w:rPr>
        <w:lastRenderedPageBreak/>
        <w:t>нейтрофилов.</w:t>
      </w:r>
      <w:r>
        <w:rPr>
          <w:sz w:val="24"/>
        </w:rPr>
        <w:t xml:space="preserve"> Отмечается гиперсегментация ядер нейтрофилов. Количество мегакариоцитов в большинстве случаев нормальное, в тяжелых случаях наблюдаются уменьшение числа мегакариоцитов, изменения в их ядрах, напоминающие изменения в мегалобластах. </w:t>
      </w:r>
    </w:p>
    <w:p w:rsidR="00000000" w:rsidRDefault="00561E48" w:rsidP="00561E48">
      <w:pPr>
        <w:numPr>
          <w:ilvl w:val="0"/>
          <w:numId w:val="12"/>
        </w:numPr>
        <w:tabs>
          <w:tab w:val="clear" w:pos="644"/>
          <w:tab w:val="num" w:pos="284"/>
        </w:tabs>
        <w:spacing w:line="360" w:lineRule="auto"/>
        <w:ind w:left="284" w:firstLine="0"/>
        <w:jc w:val="both"/>
        <w:rPr>
          <w:sz w:val="24"/>
        </w:rPr>
      </w:pPr>
      <w:r>
        <w:rPr>
          <w:i/>
          <w:sz w:val="24"/>
        </w:rPr>
        <w:t>Изменения биохимических</w:t>
      </w:r>
      <w:r>
        <w:rPr>
          <w:i/>
          <w:sz w:val="24"/>
        </w:rPr>
        <w:t xml:space="preserve"> показателей крови</w:t>
      </w:r>
      <w:r>
        <w:rPr>
          <w:sz w:val="24"/>
        </w:rPr>
        <w:t xml:space="preserve"> разнообразны. Характерна умеренная гипербилирубинемия за счет непрямого билирубина. Его повышение связано в первую очередь с внутрикостномозговым распадом эритрокариоцитов. Содержание железа сыворотки бывает обычно нормальным или несколь</w:t>
      </w:r>
      <w:r>
        <w:rPr>
          <w:sz w:val="24"/>
        </w:rPr>
        <w:t>ко повышенным до начала лечения. В период лечения в связи с быстрой утилизацией железа его содержание в сыворотке снижается. Это снижение не говорит о низком содержании железа в запасах. Ахилия сама по себе не приводит к развитию дефицита железа.</w:t>
      </w:r>
    </w:p>
    <w:p w:rsidR="00000000" w:rsidRDefault="00561E48" w:rsidP="00561E48">
      <w:pPr>
        <w:numPr>
          <w:ilvl w:val="0"/>
          <w:numId w:val="12"/>
        </w:numPr>
        <w:tabs>
          <w:tab w:val="clear" w:pos="644"/>
          <w:tab w:val="num" w:pos="284"/>
        </w:tabs>
        <w:spacing w:line="360" w:lineRule="auto"/>
        <w:ind w:left="284" w:firstLine="0"/>
        <w:jc w:val="both"/>
        <w:rPr>
          <w:sz w:val="24"/>
        </w:rPr>
      </w:pPr>
      <w:r>
        <w:rPr>
          <w:i/>
          <w:sz w:val="24"/>
        </w:rPr>
        <w:t>Эффект от</w:t>
      </w:r>
      <w:r>
        <w:rPr>
          <w:i/>
          <w:sz w:val="24"/>
        </w:rPr>
        <w:t xml:space="preserve"> терапии витамином В12.</w:t>
      </w:r>
      <w:r>
        <w:rPr>
          <w:sz w:val="24"/>
        </w:rPr>
        <w:t xml:space="preserve"> Ретикулоцитарный криз - 10-20-кратное повышение количество ретикулоцитов в анализе крови на 5-7 день от начала терапии витамином В12, с последующим восстановлением до нормы всех показателей общего анализа крови.</w:t>
      </w:r>
    </w:p>
    <w:p w:rsidR="00000000" w:rsidRDefault="00561E48">
      <w:pPr>
        <w:spacing w:line="360" w:lineRule="auto"/>
        <w:ind w:left="284"/>
        <w:jc w:val="both"/>
        <w:rPr>
          <w:sz w:val="24"/>
        </w:rPr>
      </w:pPr>
      <w:r>
        <w:rPr>
          <w:b/>
          <w:i/>
          <w:sz w:val="24"/>
        </w:rPr>
        <w:t xml:space="preserve">Лечение. </w:t>
      </w:r>
      <w:r>
        <w:rPr>
          <w:sz w:val="24"/>
        </w:rPr>
        <w:t>Основным ме</w:t>
      </w:r>
      <w:r>
        <w:rPr>
          <w:sz w:val="24"/>
        </w:rPr>
        <w:t>тодом лечен</w:t>
      </w:r>
      <w:bookmarkStart w:id="11" w:name="OCRUncertain1238"/>
      <w:r>
        <w:rPr>
          <w:sz w:val="24"/>
        </w:rPr>
        <w:t>и</w:t>
      </w:r>
      <w:bookmarkEnd w:id="11"/>
      <w:r>
        <w:rPr>
          <w:sz w:val="24"/>
        </w:rPr>
        <w:t>я является применение витамина</w:t>
      </w:r>
      <w:r>
        <w:rPr>
          <w:noProof/>
          <w:sz w:val="24"/>
        </w:rPr>
        <w:t xml:space="preserve"> B</w:t>
      </w:r>
      <w:bookmarkStart w:id="12" w:name="OCRUncertain1241"/>
      <w:r>
        <w:rPr>
          <w:noProof/>
          <w:sz w:val="24"/>
        </w:rPr>
        <w:t>1</w:t>
      </w:r>
      <w:bookmarkEnd w:id="12"/>
      <w:r>
        <w:rPr>
          <w:noProof/>
          <w:sz w:val="24"/>
        </w:rPr>
        <w:t>2. Препараты витамина  В12</w:t>
      </w:r>
      <w:bookmarkStart w:id="13" w:name="OCRUncertain1265"/>
      <w:r>
        <w:rPr>
          <w:noProof/>
          <w:sz w:val="24"/>
        </w:rPr>
        <w:t xml:space="preserve"> </w:t>
      </w:r>
      <w:r>
        <w:rPr>
          <w:sz w:val="24"/>
        </w:rPr>
        <w:t>цианкобаламин</w:t>
      </w:r>
      <w:bookmarkEnd w:id="13"/>
      <w:r>
        <w:rPr>
          <w:sz w:val="24"/>
        </w:rPr>
        <w:t xml:space="preserve"> и гидроксикобаламин вводят парентерально. Для лечения В12-деф</w:t>
      </w:r>
      <w:bookmarkStart w:id="14" w:name="OCRUncertain1310"/>
      <w:r>
        <w:rPr>
          <w:sz w:val="24"/>
        </w:rPr>
        <w:t>ици</w:t>
      </w:r>
      <w:bookmarkEnd w:id="14"/>
      <w:r>
        <w:rPr>
          <w:sz w:val="24"/>
        </w:rPr>
        <w:t>т</w:t>
      </w:r>
      <w:bookmarkStart w:id="15" w:name="OCRUncertain1311"/>
      <w:r>
        <w:rPr>
          <w:sz w:val="24"/>
        </w:rPr>
        <w:t>н</w:t>
      </w:r>
      <w:bookmarkEnd w:id="15"/>
      <w:r>
        <w:rPr>
          <w:sz w:val="24"/>
        </w:rPr>
        <w:t>ой анем</w:t>
      </w:r>
      <w:bookmarkStart w:id="16" w:name="OCRUncertain1312"/>
      <w:r>
        <w:rPr>
          <w:sz w:val="24"/>
        </w:rPr>
        <w:t>ии</w:t>
      </w:r>
      <w:bookmarkEnd w:id="16"/>
      <w:r>
        <w:rPr>
          <w:sz w:val="24"/>
        </w:rPr>
        <w:t xml:space="preserve"> </w:t>
      </w:r>
      <w:bookmarkStart w:id="17" w:name="OCRUncertain1313"/>
      <w:r>
        <w:rPr>
          <w:sz w:val="24"/>
        </w:rPr>
        <w:t>цианкобаламин</w:t>
      </w:r>
      <w:bookmarkEnd w:id="17"/>
      <w:r>
        <w:rPr>
          <w:sz w:val="24"/>
        </w:rPr>
        <w:t xml:space="preserve"> принято пр</w:t>
      </w:r>
      <w:bookmarkStart w:id="18" w:name="OCRUncertain1314"/>
      <w:r>
        <w:rPr>
          <w:sz w:val="24"/>
        </w:rPr>
        <w:t>и</w:t>
      </w:r>
      <w:bookmarkEnd w:id="18"/>
      <w:r>
        <w:rPr>
          <w:sz w:val="24"/>
        </w:rPr>
        <w:t>менять в дозе</w:t>
      </w:r>
      <w:r>
        <w:rPr>
          <w:noProof/>
          <w:sz w:val="24"/>
        </w:rPr>
        <w:t xml:space="preserve"> 200—400</w:t>
      </w:r>
      <w:r>
        <w:rPr>
          <w:sz w:val="24"/>
        </w:rPr>
        <w:t xml:space="preserve"> </w:t>
      </w:r>
      <w:bookmarkStart w:id="19" w:name="OCRUncertain1315"/>
      <w:r>
        <w:rPr>
          <w:sz w:val="24"/>
        </w:rPr>
        <w:t>мкг</w:t>
      </w:r>
      <w:bookmarkEnd w:id="19"/>
      <w:r>
        <w:rPr>
          <w:sz w:val="24"/>
        </w:rPr>
        <w:t xml:space="preserve"> в тяжелых с</w:t>
      </w:r>
      <w:bookmarkStart w:id="20" w:name="OCRUncertain1316"/>
      <w:r>
        <w:rPr>
          <w:sz w:val="24"/>
        </w:rPr>
        <w:t>и</w:t>
      </w:r>
      <w:bookmarkEnd w:id="20"/>
      <w:r>
        <w:rPr>
          <w:sz w:val="24"/>
        </w:rPr>
        <w:t xml:space="preserve">туациях </w:t>
      </w:r>
      <w:r>
        <w:rPr>
          <w:noProof/>
          <w:sz w:val="24"/>
        </w:rPr>
        <w:t>2</w:t>
      </w:r>
      <w:r>
        <w:rPr>
          <w:sz w:val="24"/>
        </w:rPr>
        <w:t xml:space="preserve"> раза в сутки, а чаще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t>1</w:t>
      </w:r>
      <w:r>
        <w:rPr>
          <w:sz w:val="24"/>
        </w:rPr>
        <w:t xml:space="preserve"> раз в сутки</w:t>
      </w:r>
      <w:r>
        <w:rPr>
          <w:smallCaps/>
          <w:sz w:val="24"/>
        </w:rPr>
        <w:t xml:space="preserve">. </w:t>
      </w:r>
      <w:r>
        <w:rPr>
          <w:sz w:val="24"/>
        </w:rPr>
        <w:t>Препарат в</w:t>
      </w:r>
      <w:bookmarkStart w:id="21" w:name="OCRUncertain1320"/>
      <w:r>
        <w:rPr>
          <w:sz w:val="24"/>
        </w:rPr>
        <w:t>в</w:t>
      </w:r>
      <w:bookmarkEnd w:id="21"/>
      <w:r>
        <w:rPr>
          <w:sz w:val="24"/>
        </w:rPr>
        <w:t>одят в теч</w:t>
      </w:r>
      <w:bookmarkStart w:id="22" w:name="OCRUncertain1321"/>
      <w:r>
        <w:rPr>
          <w:sz w:val="24"/>
        </w:rPr>
        <w:t>е</w:t>
      </w:r>
      <w:bookmarkEnd w:id="22"/>
      <w:r>
        <w:rPr>
          <w:sz w:val="24"/>
        </w:rPr>
        <w:t>ние</w:t>
      </w:r>
      <w:r>
        <w:rPr>
          <w:noProof/>
          <w:sz w:val="24"/>
        </w:rPr>
        <w:t xml:space="preserve"> 4-6</w:t>
      </w:r>
      <w:r>
        <w:rPr>
          <w:sz w:val="24"/>
        </w:rPr>
        <w:t xml:space="preserve"> нед</w:t>
      </w:r>
      <w:bookmarkStart w:id="23" w:name="OCRUncertain1322"/>
      <w:r>
        <w:rPr>
          <w:sz w:val="24"/>
        </w:rPr>
        <w:t>е</w:t>
      </w:r>
      <w:bookmarkEnd w:id="23"/>
      <w:r>
        <w:rPr>
          <w:sz w:val="24"/>
        </w:rPr>
        <w:t xml:space="preserve">ль. </w:t>
      </w:r>
      <w:bookmarkStart w:id="24" w:name="OCRUncertain1323"/>
      <w:r>
        <w:rPr>
          <w:sz w:val="24"/>
        </w:rPr>
        <w:t>Гидроксикобалами</w:t>
      </w:r>
      <w:bookmarkEnd w:id="24"/>
      <w:r>
        <w:rPr>
          <w:sz w:val="24"/>
        </w:rPr>
        <w:t>н достаточно вводить чер</w:t>
      </w:r>
      <w:bookmarkStart w:id="25" w:name="OCRUncertain1324"/>
      <w:r>
        <w:rPr>
          <w:sz w:val="24"/>
        </w:rPr>
        <w:t>е</w:t>
      </w:r>
      <w:bookmarkEnd w:id="25"/>
      <w:r>
        <w:rPr>
          <w:sz w:val="24"/>
        </w:rPr>
        <w:t xml:space="preserve">з </w:t>
      </w:r>
      <w:bookmarkStart w:id="26" w:name="OCRUncertain1325"/>
      <w:r>
        <w:rPr>
          <w:sz w:val="24"/>
        </w:rPr>
        <w:t>д</w:t>
      </w:r>
      <w:bookmarkEnd w:id="26"/>
      <w:r>
        <w:rPr>
          <w:sz w:val="24"/>
        </w:rPr>
        <w:t>ень в доз</w:t>
      </w:r>
      <w:bookmarkStart w:id="27" w:name="OCRUncertain1326"/>
      <w:r>
        <w:rPr>
          <w:sz w:val="24"/>
        </w:rPr>
        <w:t>е</w:t>
      </w:r>
      <w:bookmarkEnd w:id="27"/>
      <w:r>
        <w:rPr>
          <w:noProof/>
          <w:sz w:val="24"/>
        </w:rPr>
        <w:t xml:space="preserve"> 1</w:t>
      </w:r>
      <w:r>
        <w:rPr>
          <w:sz w:val="24"/>
        </w:rPr>
        <w:t xml:space="preserve"> мг в сутк</w:t>
      </w:r>
      <w:bookmarkStart w:id="28" w:name="OCRUncertain1327"/>
      <w:r>
        <w:rPr>
          <w:sz w:val="24"/>
        </w:rPr>
        <w:t>и</w:t>
      </w:r>
      <w:bookmarkEnd w:id="28"/>
      <w:r>
        <w:rPr>
          <w:sz w:val="24"/>
        </w:rPr>
        <w:t xml:space="preserve"> в течен</w:t>
      </w:r>
      <w:bookmarkStart w:id="29" w:name="OCRUncertain1328"/>
      <w:r>
        <w:rPr>
          <w:sz w:val="24"/>
        </w:rPr>
        <w:t>ие</w:t>
      </w:r>
      <w:bookmarkEnd w:id="29"/>
      <w:r>
        <w:rPr>
          <w:noProof/>
          <w:sz w:val="24"/>
        </w:rPr>
        <w:t xml:space="preserve"> 4</w:t>
      </w:r>
      <w:r>
        <w:rPr>
          <w:sz w:val="24"/>
        </w:rPr>
        <w:t xml:space="preserve"> </w:t>
      </w:r>
      <w:bookmarkStart w:id="30" w:name="OCRUncertain1329"/>
      <w:r>
        <w:rPr>
          <w:sz w:val="24"/>
        </w:rPr>
        <w:t>не</w:t>
      </w:r>
      <w:bookmarkEnd w:id="30"/>
      <w:r>
        <w:rPr>
          <w:sz w:val="24"/>
        </w:rPr>
        <w:t>дель. С целью профилактики рецидива В12 дефицитной анемии в последующем пожизненно вводят 200-400 мкг – 1 раз в мес или к</w:t>
      </w:r>
      <w:r>
        <w:rPr>
          <w:sz w:val="24"/>
        </w:rPr>
        <w:t>урсами по 10-14 инъекций 1-2 раза в год. Введ</w:t>
      </w:r>
      <w:bookmarkStart w:id="31" w:name="OCRUncertain1346"/>
      <w:r>
        <w:rPr>
          <w:sz w:val="24"/>
        </w:rPr>
        <w:t>е</w:t>
      </w:r>
      <w:bookmarkEnd w:id="31"/>
      <w:r>
        <w:rPr>
          <w:sz w:val="24"/>
        </w:rPr>
        <w:t xml:space="preserve">ние </w:t>
      </w:r>
      <w:bookmarkStart w:id="32" w:name="OCRUncertain1347"/>
      <w:r>
        <w:rPr>
          <w:sz w:val="24"/>
        </w:rPr>
        <w:t>фолиевой</w:t>
      </w:r>
      <w:bookmarkEnd w:id="32"/>
      <w:r>
        <w:rPr>
          <w:sz w:val="24"/>
        </w:rPr>
        <w:t xml:space="preserve"> кислоты при деф</w:t>
      </w:r>
      <w:bookmarkStart w:id="33" w:name="OCRUncertain1348"/>
      <w:r>
        <w:rPr>
          <w:sz w:val="24"/>
        </w:rPr>
        <w:t>и</w:t>
      </w:r>
      <w:bookmarkEnd w:id="33"/>
      <w:r>
        <w:rPr>
          <w:sz w:val="24"/>
        </w:rPr>
        <w:t>цит</w:t>
      </w:r>
      <w:bookmarkStart w:id="34" w:name="OCRUncertain1349"/>
      <w:r>
        <w:rPr>
          <w:sz w:val="24"/>
        </w:rPr>
        <w:t>е</w:t>
      </w:r>
      <w:bookmarkEnd w:id="34"/>
      <w:r>
        <w:rPr>
          <w:sz w:val="24"/>
        </w:rPr>
        <w:t xml:space="preserve"> в</w:t>
      </w:r>
      <w:bookmarkStart w:id="35" w:name="OCRUncertain1350"/>
      <w:r>
        <w:rPr>
          <w:sz w:val="24"/>
        </w:rPr>
        <w:t>и</w:t>
      </w:r>
      <w:bookmarkEnd w:id="35"/>
      <w:r>
        <w:rPr>
          <w:sz w:val="24"/>
        </w:rPr>
        <w:t>там</w:t>
      </w:r>
      <w:bookmarkStart w:id="36" w:name="OCRUncertain1351"/>
      <w:r>
        <w:rPr>
          <w:sz w:val="24"/>
        </w:rPr>
        <w:t>ин</w:t>
      </w:r>
      <w:bookmarkEnd w:id="36"/>
      <w:r>
        <w:rPr>
          <w:sz w:val="24"/>
        </w:rPr>
        <w:t>а В</w:t>
      </w:r>
      <w:bookmarkStart w:id="37" w:name="OCRUncertain1352"/>
      <w:r>
        <w:rPr>
          <w:sz w:val="24"/>
        </w:rPr>
        <w:t>1</w:t>
      </w:r>
      <w:bookmarkEnd w:id="37"/>
      <w:r>
        <w:rPr>
          <w:sz w:val="24"/>
        </w:rPr>
        <w:t xml:space="preserve">2 </w:t>
      </w:r>
      <w:bookmarkStart w:id="38" w:name="OCRUncertain1353"/>
      <w:r>
        <w:rPr>
          <w:sz w:val="24"/>
        </w:rPr>
        <w:t>не</w:t>
      </w:r>
      <w:bookmarkEnd w:id="38"/>
      <w:r>
        <w:rPr>
          <w:sz w:val="24"/>
        </w:rPr>
        <w:t xml:space="preserve"> показано. Более того, лечени</w:t>
      </w:r>
      <w:bookmarkStart w:id="39" w:name="OCRUncertain1354"/>
      <w:r>
        <w:rPr>
          <w:sz w:val="24"/>
        </w:rPr>
        <w:t>е</w:t>
      </w:r>
      <w:bookmarkEnd w:id="39"/>
      <w:r>
        <w:rPr>
          <w:sz w:val="24"/>
        </w:rPr>
        <w:t xml:space="preserve"> одной фоли</w:t>
      </w:r>
      <w:bookmarkStart w:id="40" w:name="OCRUncertain1355"/>
      <w:r>
        <w:rPr>
          <w:sz w:val="24"/>
        </w:rPr>
        <w:t>е</w:t>
      </w:r>
      <w:bookmarkEnd w:id="40"/>
      <w:r>
        <w:rPr>
          <w:sz w:val="24"/>
        </w:rPr>
        <w:t xml:space="preserve">вой </w:t>
      </w:r>
      <w:bookmarkStart w:id="41" w:name="OCRUncertain1356"/>
      <w:r>
        <w:rPr>
          <w:sz w:val="24"/>
        </w:rPr>
        <w:t>кислотой</w:t>
      </w:r>
      <w:bookmarkEnd w:id="41"/>
      <w:r>
        <w:rPr>
          <w:sz w:val="24"/>
        </w:rPr>
        <w:t xml:space="preserve"> без в</w:t>
      </w:r>
      <w:bookmarkStart w:id="42" w:name="OCRUncertain1357"/>
      <w:r>
        <w:rPr>
          <w:sz w:val="24"/>
        </w:rPr>
        <w:t>и</w:t>
      </w:r>
      <w:bookmarkEnd w:id="42"/>
      <w:r>
        <w:rPr>
          <w:sz w:val="24"/>
        </w:rPr>
        <w:t>т</w:t>
      </w:r>
      <w:bookmarkStart w:id="43" w:name="OCRUncertain1358"/>
      <w:r>
        <w:rPr>
          <w:sz w:val="24"/>
        </w:rPr>
        <w:t>а</w:t>
      </w:r>
      <w:bookmarkEnd w:id="43"/>
      <w:r>
        <w:rPr>
          <w:sz w:val="24"/>
        </w:rPr>
        <w:t>м</w:t>
      </w:r>
      <w:bookmarkStart w:id="44" w:name="OCRUncertain1359"/>
      <w:r>
        <w:rPr>
          <w:sz w:val="24"/>
        </w:rPr>
        <w:t>и</w:t>
      </w:r>
      <w:bookmarkEnd w:id="44"/>
      <w:r>
        <w:rPr>
          <w:sz w:val="24"/>
        </w:rPr>
        <w:t>на</w:t>
      </w:r>
      <w:r>
        <w:rPr>
          <w:sz w:val="24"/>
          <w:lang w:val="en-US"/>
        </w:rPr>
        <w:t xml:space="preserve"> B</w:t>
      </w:r>
      <w:bookmarkStart w:id="45" w:name="OCRUncertain1361"/>
      <w:r>
        <w:rPr>
          <w:sz w:val="24"/>
          <w:lang w:val="en-US"/>
        </w:rPr>
        <w:t>12</w:t>
      </w:r>
      <w:bookmarkEnd w:id="45"/>
      <w:r>
        <w:rPr>
          <w:sz w:val="24"/>
        </w:rPr>
        <w:t xml:space="preserve"> может ухудшить состоян</w:t>
      </w:r>
      <w:bookmarkStart w:id="46" w:name="OCRUncertain1362"/>
      <w:r>
        <w:rPr>
          <w:sz w:val="24"/>
        </w:rPr>
        <w:t>и</w:t>
      </w:r>
      <w:bookmarkEnd w:id="46"/>
      <w:r>
        <w:rPr>
          <w:sz w:val="24"/>
        </w:rPr>
        <w:t>е больного, уси</w:t>
      </w:r>
      <w:bookmarkStart w:id="47" w:name="OCRUncertain1366"/>
      <w:r>
        <w:rPr>
          <w:sz w:val="24"/>
        </w:rPr>
        <w:t>ли</w:t>
      </w:r>
      <w:bookmarkEnd w:id="47"/>
      <w:r>
        <w:rPr>
          <w:sz w:val="24"/>
        </w:rPr>
        <w:t>ть неврологиче</w:t>
      </w:r>
      <w:bookmarkStart w:id="48" w:name="OCRUncertain1367"/>
      <w:r>
        <w:rPr>
          <w:sz w:val="24"/>
        </w:rPr>
        <w:t>с</w:t>
      </w:r>
      <w:bookmarkEnd w:id="48"/>
      <w:r>
        <w:rPr>
          <w:sz w:val="24"/>
        </w:rPr>
        <w:t>кую симптоматику. Лечени</w:t>
      </w:r>
      <w:bookmarkStart w:id="49" w:name="OCRUncertain1368"/>
      <w:r>
        <w:rPr>
          <w:sz w:val="24"/>
        </w:rPr>
        <w:t>е</w:t>
      </w:r>
      <w:bookmarkEnd w:id="49"/>
      <w:r>
        <w:rPr>
          <w:sz w:val="24"/>
        </w:rPr>
        <w:t xml:space="preserve"> препарат</w:t>
      </w:r>
      <w:r>
        <w:rPr>
          <w:sz w:val="24"/>
        </w:rPr>
        <w:t>ам</w:t>
      </w:r>
      <w:bookmarkStart w:id="50" w:name="OCRUncertain1369"/>
      <w:r>
        <w:rPr>
          <w:sz w:val="24"/>
        </w:rPr>
        <w:t>и</w:t>
      </w:r>
      <w:bookmarkEnd w:id="50"/>
      <w:r>
        <w:rPr>
          <w:sz w:val="24"/>
        </w:rPr>
        <w:t xml:space="preserve"> железа при деф</w:t>
      </w:r>
      <w:bookmarkStart w:id="51" w:name="OCRUncertain1370"/>
      <w:r>
        <w:rPr>
          <w:sz w:val="24"/>
        </w:rPr>
        <w:t>и</w:t>
      </w:r>
      <w:bookmarkEnd w:id="51"/>
      <w:r>
        <w:rPr>
          <w:sz w:val="24"/>
        </w:rPr>
        <w:t>ците витамина</w:t>
      </w:r>
      <w:r>
        <w:rPr>
          <w:sz w:val="24"/>
          <w:lang w:val="en-US"/>
        </w:rPr>
        <w:t xml:space="preserve"> B</w:t>
      </w:r>
      <w:bookmarkStart w:id="52" w:name="OCRUncertain1371"/>
      <w:r>
        <w:rPr>
          <w:sz w:val="24"/>
          <w:lang w:val="en-US"/>
        </w:rPr>
        <w:t>12</w:t>
      </w:r>
      <w:bookmarkEnd w:id="52"/>
      <w:r>
        <w:rPr>
          <w:sz w:val="24"/>
        </w:rPr>
        <w:t>, как правило,</w:t>
      </w:r>
      <w:r>
        <w:rPr>
          <w:sz w:val="24"/>
          <w:lang w:val="en-US"/>
        </w:rPr>
        <w:t xml:space="preserve"> не тре</w:t>
      </w:r>
      <w:bookmarkStart w:id="53" w:name="OCRUncertain1374"/>
      <w:r>
        <w:rPr>
          <w:sz w:val="24"/>
        </w:rPr>
        <w:t>буется,</w:t>
      </w:r>
      <w:bookmarkEnd w:id="53"/>
      <w:r>
        <w:rPr>
          <w:sz w:val="24"/>
        </w:rPr>
        <w:t xml:space="preserve"> если нет у боль</w:t>
      </w:r>
      <w:bookmarkStart w:id="54" w:name="OCRUncertain1375"/>
      <w:r>
        <w:rPr>
          <w:sz w:val="24"/>
        </w:rPr>
        <w:t>н</w:t>
      </w:r>
      <w:bookmarkEnd w:id="54"/>
      <w:r>
        <w:rPr>
          <w:sz w:val="24"/>
        </w:rPr>
        <w:t xml:space="preserve">ого дефицита железа. В отдельных случаях препараты железа назначают после ретикулоцитарного криза с целью стимуляции эритропоэза. </w:t>
      </w:r>
    </w:p>
    <w:p w:rsidR="00000000" w:rsidRDefault="00561E48">
      <w:pPr>
        <w:spacing w:line="360" w:lineRule="auto"/>
        <w:ind w:left="284"/>
        <w:rPr>
          <w:sz w:val="24"/>
        </w:rPr>
      </w:pPr>
    </w:p>
    <w:p w:rsidR="00000000" w:rsidRDefault="00561E48" w:rsidP="00561E48">
      <w:pPr>
        <w:numPr>
          <w:ilvl w:val="0"/>
          <w:numId w:val="13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Фолиеводефицитная анемия</w:t>
      </w:r>
    </w:p>
    <w:p w:rsidR="00000000" w:rsidRDefault="00561E48">
      <w:pPr>
        <w:tabs>
          <w:tab w:val="num" w:pos="284"/>
        </w:tabs>
        <w:spacing w:line="360" w:lineRule="auto"/>
        <w:ind w:left="284"/>
        <w:jc w:val="both"/>
        <w:rPr>
          <w:sz w:val="24"/>
        </w:rPr>
      </w:pPr>
      <w:r>
        <w:rPr>
          <w:sz w:val="24"/>
        </w:rPr>
        <w:t xml:space="preserve"> - мегалобластная </w:t>
      </w:r>
      <w:r>
        <w:rPr>
          <w:sz w:val="24"/>
        </w:rPr>
        <w:t>анемия, обусловленная дефицитом фолиевой кислоты, характеризуется:</w:t>
      </w:r>
    </w:p>
    <w:p w:rsidR="00000000" w:rsidRDefault="00561E48" w:rsidP="00561E48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 xml:space="preserve">появлением в костном мозге мегалобластов, </w:t>
      </w:r>
    </w:p>
    <w:p w:rsidR="00000000" w:rsidRDefault="00561E48" w:rsidP="00561E48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lastRenderedPageBreak/>
        <w:t xml:space="preserve">внутри костномозговым разрушением эритрокариоцитов, </w:t>
      </w:r>
    </w:p>
    <w:p w:rsidR="00000000" w:rsidRDefault="00561E48" w:rsidP="00561E48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 xml:space="preserve">панцитопенией в периферической крови, </w:t>
      </w:r>
    </w:p>
    <w:p w:rsidR="00000000" w:rsidRDefault="00561E48" w:rsidP="00561E48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 xml:space="preserve">гиперхромией эритроцитов, </w:t>
      </w:r>
    </w:p>
    <w:p w:rsidR="00000000" w:rsidRDefault="00561E48" w:rsidP="00561E48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sz w:val="24"/>
        </w:rPr>
        <w:t>атрофическими изменениями с</w:t>
      </w:r>
      <w:r>
        <w:rPr>
          <w:sz w:val="24"/>
        </w:rPr>
        <w:t xml:space="preserve">лизистой желудочно-кишечного тракта. </w:t>
      </w:r>
    </w:p>
    <w:p w:rsidR="00000000" w:rsidRDefault="00561E48">
      <w:pPr>
        <w:tabs>
          <w:tab w:val="num" w:pos="284"/>
        </w:tabs>
        <w:spacing w:line="360" w:lineRule="auto"/>
        <w:ind w:left="284"/>
        <w:jc w:val="both"/>
        <w:rPr>
          <w:sz w:val="24"/>
        </w:rPr>
      </w:pPr>
      <w:r>
        <w:rPr>
          <w:sz w:val="24"/>
        </w:rPr>
        <w:tab/>
        <w:t>Фолиевая кислота в ее различных формах содержится у человека в количестве 5-20 мг и ее запасы при нарушении поступления в организм могут истощиться за 4 мес. Суточная потребность в витамине составляет 100-200 мкг, мин</w:t>
      </w:r>
      <w:r>
        <w:rPr>
          <w:sz w:val="24"/>
        </w:rPr>
        <w:t>имально 50 мкг. Потребность в этом в нем увеличивается во много раз при беременности, при гемолитических анемиях. Общее количество фолиевой кислоты в диете при полноценном питании составляет 500-600 мкг в сутки. Она содержится в значительном количестве в о</w:t>
      </w:r>
      <w:r>
        <w:rPr>
          <w:sz w:val="24"/>
        </w:rPr>
        <w:t xml:space="preserve">вощах и фруктах. Более 50% ее разрушается при кулинарной обработке. Фолиевая кислота всасывается в верхнем отделе тонкой кишки. Способность кишечника всасывать фолиевую кислоту намного превышает суточную потребность в витамине. </w:t>
      </w:r>
    </w:p>
    <w:p w:rsidR="00000000" w:rsidRDefault="00561E48">
      <w:pPr>
        <w:tabs>
          <w:tab w:val="num" w:pos="284"/>
        </w:tabs>
        <w:spacing w:line="360" w:lineRule="auto"/>
        <w:ind w:left="284"/>
        <w:jc w:val="both"/>
        <w:rPr>
          <w:sz w:val="24"/>
        </w:rPr>
      </w:pPr>
      <w:r>
        <w:rPr>
          <w:sz w:val="24"/>
        </w:rPr>
        <w:tab/>
        <w:t xml:space="preserve">Фолиевая кислота вместе с </w:t>
      </w:r>
      <w:r>
        <w:rPr>
          <w:sz w:val="24"/>
        </w:rPr>
        <w:t xml:space="preserve">витамином B12 принимает участие в синтезе ДНК и делении дифференцирующихся клеток костного мозга. </w:t>
      </w:r>
    </w:p>
    <w:p w:rsidR="00000000" w:rsidRDefault="00561E48">
      <w:pPr>
        <w:tabs>
          <w:tab w:val="num" w:pos="284"/>
        </w:tabs>
        <w:spacing w:line="360" w:lineRule="auto"/>
        <w:ind w:left="284"/>
        <w:jc w:val="both"/>
        <w:rPr>
          <w:b/>
          <w:i/>
          <w:sz w:val="24"/>
        </w:rPr>
      </w:pPr>
      <w:r>
        <w:rPr>
          <w:b/>
          <w:i/>
          <w:sz w:val="24"/>
        </w:rPr>
        <w:t>Причины дефицита фолиевой кислоты.</w:t>
      </w:r>
    </w:p>
    <w:p w:rsidR="00000000" w:rsidRDefault="00561E48">
      <w:pPr>
        <w:tabs>
          <w:tab w:val="num" w:pos="284"/>
        </w:tabs>
        <w:spacing w:line="360" w:lineRule="auto"/>
        <w:ind w:left="284"/>
        <w:jc w:val="both"/>
        <w:rPr>
          <w:sz w:val="24"/>
        </w:rPr>
      </w:pPr>
      <w:r>
        <w:rPr>
          <w:sz w:val="24"/>
        </w:rPr>
        <w:t xml:space="preserve">1) у новорожденных - вскармливание козьим молоком, содержащим малое количество фолиевой кислоты. </w:t>
      </w:r>
    </w:p>
    <w:p w:rsidR="00000000" w:rsidRDefault="00561E48">
      <w:pPr>
        <w:tabs>
          <w:tab w:val="num" w:pos="284"/>
        </w:tabs>
        <w:spacing w:line="360" w:lineRule="auto"/>
        <w:ind w:left="284"/>
        <w:jc w:val="both"/>
        <w:rPr>
          <w:sz w:val="24"/>
        </w:rPr>
      </w:pPr>
      <w:r>
        <w:rPr>
          <w:sz w:val="24"/>
        </w:rPr>
        <w:t>2) длительный прием прот</w:t>
      </w:r>
      <w:r>
        <w:rPr>
          <w:sz w:val="24"/>
        </w:rPr>
        <w:t xml:space="preserve">ивосудорожных препаратов, противозачаточных средств, некоторых туберкулостатиков. </w:t>
      </w:r>
    </w:p>
    <w:p w:rsidR="00000000" w:rsidRDefault="00561E48">
      <w:pPr>
        <w:tabs>
          <w:tab w:val="num" w:pos="284"/>
        </w:tabs>
        <w:spacing w:line="360" w:lineRule="auto"/>
        <w:ind w:left="284"/>
        <w:jc w:val="both"/>
        <w:rPr>
          <w:sz w:val="24"/>
        </w:rPr>
      </w:pPr>
      <w:r>
        <w:rPr>
          <w:sz w:val="24"/>
        </w:rPr>
        <w:t xml:space="preserve">3) алкоголизм. </w:t>
      </w:r>
    </w:p>
    <w:p w:rsidR="00000000" w:rsidRDefault="00561E48">
      <w:pPr>
        <w:tabs>
          <w:tab w:val="num" w:pos="284"/>
        </w:tabs>
        <w:spacing w:line="360" w:lineRule="auto"/>
        <w:ind w:left="284"/>
        <w:jc w:val="both"/>
        <w:rPr>
          <w:sz w:val="24"/>
        </w:rPr>
      </w:pPr>
      <w:r>
        <w:rPr>
          <w:sz w:val="24"/>
        </w:rPr>
        <w:t>4) беременность при плохом питании и повышенной потребности в витамине случаях, когда беременная женщина страдает наследственной или приобретенной гемолитиче</w:t>
      </w:r>
      <w:r>
        <w:rPr>
          <w:sz w:val="24"/>
        </w:rPr>
        <w:t>ской анемией, при которых повышен расход фолиевой кислоты, а также когда женщина употребляла до беременности противосудорожные препараты или большое количество алкогольных напитков.</w:t>
      </w:r>
    </w:p>
    <w:p w:rsidR="00000000" w:rsidRDefault="00561E48">
      <w:pPr>
        <w:tabs>
          <w:tab w:val="num" w:pos="284"/>
        </w:tabs>
        <w:spacing w:line="360" w:lineRule="auto"/>
        <w:ind w:left="284"/>
        <w:jc w:val="both"/>
        <w:rPr>
          <w:sz w:val="24"/>
        </w:rPr>
      </w:pPr>
      <w:r>
        <w:rPr>
          <w:sz w:val="24"/>
        </w:rPr>
        <w:t>5) нарушение кишечного всасывания: массивная резекция тонкого кишечника, п</w:t>
      </w:r>
      <w:r>
        <w:rPr>
          <w:sz w:val="24"/>
        </w:rPr>
        <w:t>ри тропическом спру, целиакии, при синдроме “слепой петли”. В этих случаях может иметь место сочетание дефицита витамина B12 и фолиевой кислоты. Описаны редкие случаи изолированного наследственного нарушения всасывания фолиевой кислоты при нормальном всасы</w:t>
      </w:r>
      <w:r>
        <w:rPr>
          <w:sz w:val="24"/>
        </w:rPr>
        <w:t xml:space="preserve">вании других веществ, в том числе витамина B12. </w:t>
      </w:r>
    </w:p>
    <w:p w:rsidR="00000000" w:rsidRDefault="00561E48">
      <w:pPr>
        <w:tabs>
          <w:tab w:val="num" w:pos="0"/>
        </w:tabs>
        <w:spacing w:line="360" w:lineRule="auto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Клинические проявления. </w:t>
      </w:r>
      <w:r>
        <w:rPr>
          <w:sz w:val="24"/>
        </w:rPr>
        <w:tab/>
        <w:t>Дефицит фолиевой кислоты встречается чаще у детей и у молодых женщин. Для него в отличие от дефицита витамина B12 не характерна полнота, одутловатость лица. Иктеричность склер наблюд</w:t>
      </w:r>
      <w:r>
        <w:rPr>
          <w:sz w:val="24"/>
        </w:rPr>
        <w:t>ается сравнительно часто. В целом клиника схожа с таковой при В12 дефицитной анемии. Нет неврологических нарушений. Редко наблюдается гистаминоупорная ахилия, хотя понижение желудочной секреции бывает. Глоссит наблюдается также крайне редко.</w:t>
      </w:r>
    </w:p>
    <w:p w:rsidR="00000000" w:rsidRDefault="00561E48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Критерии диагн</w:t>
      </w:r>
      <w:r>
        <w:rPr>
          <w:b/>
          <w:i/>
          <w:sz w:val="24"/>
        </w:rPr>
        <w:t>оза:</w:t>
      </w:r>
    </w:p>
    <w:p w:rsidR="00000000" w:rsidRDefault="00561E48" w:rsidP="00561E48">
      <w:pPr>
        <w:pStyle w:val="20"/>
        <w:numPr>
          <w:ilvl w:val="3"/>
          <w:numId w:val="15"/>
        </w:numPr>
        <w:tabs>
          <w:tab w:val="clear" w:pos="3164"/>
          <w:tab w:val="num" w:pos="567"/>
        </w:tabs>
        <w:ind w:hanging="3164"/>
      </w:pPr>
      <w:r>
        <w:t xml:space="preserve">Лабораторные признаки аналогичны таковым при В12 дефицитной анемии. </w:t>
      </w:r>
    </w:p>
    <w:p w:rsidR="00000000" w:rsidRDefault="00561E48" w:rsidP="00561E48">
      <w:pPr>
        <w:pStyle w:val="20"/>
        <w:numPr>
          <w:ilvl w:val="3"/>
          <w:numId w:val="15"/>
        </w:numPr>
        <w:tabs>
          <w:tab w:val="clear" w:pos="3164"/>
          <w:tab w:val="num" w:pos="567"/>
        </w:tabs>
        <w:ind w:hanging="3164"/>
      </w:pPr>
      <w:r>
        <w:t>Отсутствие симптомов поражения нервной системы.</w:t>
      </w:r>
    </w:p>
    <w:p w:rsidR="00000000" w:rsidRDefault="00561E48" w:rsidP="00561E48">
      <w:pPr>
        <w:pStyle w:val="20"/>
        <w:numPr>
          <w:ilvl w:val="3"/>
          <w:numId w:val="15"/>
        </w:numPr>
        <w:tabs>
          <w:tab w:val="clear" w:pos="3164"/>
          <w:tab w:val="num" w:pos="567"/>
        </w:tabs>
        <w:ind w:hanging="3164"/>
      </w:pPr>
      <w:r>
        <w:t>Эффект от терапии фолиевой кислотой.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b/>
          <w:i/>
          <w:sz w:val="24"/>
        </w:rPr>
        <w:t xml:space="preserve">Лечение. </w:t>
      </w:r>
      <w:r>
        <w:rPr>
          <w:sz w:val="24"/>
        </w:rPr>
        <w:t xml:space="preserve">Лечебная доза </w:t>
      </w:r>
      <w:bookmarkStart w:id="55" w:name="OCRUncertain1427"/>
      <w:r>
        <w:rPr>
          <w:sz w:val="24"/>
        </w:rPr>
        <w:t>фолиевой</w:t>
      </w:r>
      <w:bookmarkEnd w:id="55"/>
      <w:r>
        <w:rPr>
          <w:sz w:val="24"/>
        </w:rPr>
        <w:t xml:space="preserve"> к</w:t>
      </w:r>
      <w:bookmarkStart w:id="56" w:name="OCRUncertain1428"/>
      <w:r>
        <w:rPr>
          <w:sz w:val="24"/>
        </w:rPr>
        <w:t>и</w:t>
      </w:r>
      <w:bookmarkEnd w:id="56"/>
      <w:r>
        <w:rPr>
          <w:sz w:val="24"/>
        </w:rPr>
        <w:t>слоты составляет</w:t>
      </w:r>
      <w:r>
        <w:rPr>
          <w:noProof/>
          <w:sz w:val="24"/>
        </w:rPr>
        <w:t xml:space="preserve"> 5—15</w:t>
      </w:r>
      <w:r>
        <w:rPr>
          <w:sz w:val="24"/>
        </w:rPr>
        <w:t xml:space="preserve"> </w:t>
      </w:r>
      <w:bookmarkStart w:id="57" w:name="OCRUncertain1429"/>
      <w:r>
        <w:rPr>
          <w:sz w:val="24"/>
        </w:rPr>
        <w:t>мг</w:t>
      </w:r>
      <w:bookmarkEnd w:id="57"/>
      <w:r>
        <w:rPr>
          <w:sz w:val="24"/>
        </w:rPr>
        <w:t xml:space="preserve"> в сутки. Она оказывается достаточной д</w:t>
      </w:r>
      <w:r>
        <w:rPr>
          <w:sz w:val="24"/>
        </w:rPr>
        <w:t xml:space="preserve">аже в случае нарушенного всасывания </w:t>
      </w:r>
      <w:bookmarkStart w:id="58" w:name="OCRUncertain1430"/>
      <w:r>
        <w:rPr>
          <w:sz w:val="24"/>
        </w:rPr>
        <w:t>фолиевой</w:t>
      </w:r>
      <w:bookmarkEnd w:id="58"/>
      <w:r>
        <w:rPr>
          <w:sz w:val="24"/>
        </w:rPr>
        <w:t xml:space="preserve"> к</w:t>
      </w:r>
      <w:bookmarkStart w:id="59" w:name="OCRUncertain1431"/>
      <w:r>
        <w:rPr>
          <w:sz w:val="24"/>
        </w:rPr>
        <w:t>и</w:t>
      </w:r>
      <w:bookmarkEnd w:id="59"/>
      <w:r>
        <w:rPr>
          <w:sz w:val="24"/>
        </w:rPr>
        <w:t>слоты. Обыч</w:t>
      </w:r>
      <w:bookmarkStart w:id="60" w:name="OCRUncertain1432"/>
      <w:r>
        <w:rPr>
          <w:sz w:val="24"/>
        </w:rPr>
        <w:t>н</w:t>
      </w:r>
      <w:bookmarkEnd w:id="60"/>
      <w:r>
        <w:rPr>
          <w:sz w:val="24"/>
        </w:rPr>
        <w:t>о не приходится прибе</w:t>
      </w:r>
      <w:bookmarkStart w:id="61" w:name="OCRUncertain1435"/>
      <w:r>
        <w:rPr>
          <w:sz w:val="24"/>
        </w:rPr>
        <w:t>г</w:t>
      </w:r>
      <w:bookmarkEnd w:id="61"/>
      <w:r>
        <w:rPr>
          <w:sz w:val="24"/>
        </w:rPr>
        <w:t>ат</w:t>
      </w:r>
      <w:bookmarkStart w:id="62" w:name="OCRUncertain1436"/>
      <w:r>
        <w:rPr>
          <w:sz w:val="24"/>
        </w:rPr>
        <w:t>ь</w:t>
      </w:r>
      <w:bookmarkEnd w:id="62"/>
      <w:r>
        <w:rPr>
          <w:sz w:val="24"/>
        </w:rPr>
        <w:t xml:space="preserve"> к паре</w:t>
      </w:r>
      <w:bookmarkStart w:id="63" w:name="OCRUncertain1437"/>
      <w:r>
        <w:rPr>
          <w:sz w:val="24"/>
        </w:rPr>
        <w:t>н</w:t>
      </w:r>
      <w:bookmarkEnd w:id="63"/>
      <w:r>
        <w:rPr>
          <w:sz w:val="24"/>
        </w:rPr>
        <w:t>теральному вв</w:t>
      </w:r>
      <w:bookmarkStart w:id="64" w:name="OCRUncertain1438"/>
      <w:r>
        <w:rPr>
          <w:sz w:val="24"/>
        </w:rPr>
        <w:t>е</w:t>
      </w:r>
      <w:bookmarkEnd w:id="64"/>
      <w:r>
        <w:rPr>
          <w:sz w:val="24"/>
        </w:rPr>
        <w:t>д</w:t>
      </w:r>
      <w:bookmarkStart w:id="65" w:name="OCRUncertain1439"/>
      <w:r>
        <w:rPr>
          <w:sz w:val="24"/>
        </w:rPr>
        <w:t>ени</w:t>
      </w:r>
      <w:bookmarkEnd w:id="65"/>
      <w:r>
        <w:rPr>
          <w:sz w:val="24"/>
        </w:rPr>
        <w:t xml:space="preserve">ю </w:t>
      </w:r>
      <w:bookmarkStart w:id="66" w:name="OCRUncertain1440"/>
      <w:r>
        <w:rPr>
          <w:sz w:val="24"/>
        </w:rPr>
        <w:t>фолиевой</w:t>
      </w:r>
      <w:bookmarkEnd w:id="66"/>
      <w:r>
        <w:rPr>
          <w:sz w:val="24"/>
        </w:rPr>
        <w:t xml:space="preserve"> кислоты. При выявл</w:t>
      </w:r>
      <w:bookmarkStart w:id="67" w:name="OCRUncertain1441"/>
      <w:r>
        <w:rPr>
          <w:sz w:val="24"/>
        </w:rPr>
        <w:t>е</w:t>
      </w:r>
      <w:bookmarkEnd w:id="67"/>
      <w:r>
        <w:rPr>
          <w:sz w:val="24"/>
        </w:rPr>
        <w:t>н</w:t>
      </w:r>
      <w:bookmarkStart w:id="68" w:name="OCRUncertain1442"/>
      <w:r>
        <w:rPr>
          <w:sz w:val="24"/>
        </w:rPr>
        <w:t>ии</w:t>
      </w:r>
      <w:bookmarkEnd w:id="68"/>
      <w:r>
        <w:rPr>
          <w:sz w:val="24"/>
        </w:rPr>
        <w:t xml:space="preserve"> д</w:t>
      </w:r>
      <w:bookmarkStart w:id="69" w:name="OCRUncertain1443"/>
      <w:r>
        <w:rPr>
          <w:sz w:val="24"/>
        </w:rPr>
        <w:t>е</w:t>
      </w:r>
      <w:bookmarkEnd w:id="69"/>
      <w:r>
        <w:rPr>
          <w:sz w:val="24"/>
        </w:rPr>
        <w:t>фицита фолиевой к</w:t>
      </w:r>
      <w:bookmarkStart w:id="70" w:name="OCRUncertain1444"/>
      <w:r>
        <w:rPr>
          <w:sz w:val="24"/>
        </w:rPr>
        <w:t>и</w:t>
      </w:r>
      <w:bookmarkEnd w:id="70"/>
      <w:r>
        <w:rPr>
          <w:sz w:val="24"/>
        </w:rPr>
        <w:t>слоты во время беременности ил</w:t>
      </w:r>
      <w:bookmarkStart w:id="71" w:name="OCRUncertain1445"/>
      <w:r>
        <w:rPr>
          <w:sz w:val="24"/>
        </w:rPr>
        <w:t>и</w:t>
      </w:r>
      <w:bookmarkEnd w:id="71"/>
      <w:r>
        <w:rPr>
          <w:sz w:val="24"/>
        </w:rPr>
        <w:t xml:space="preserve"> во время кормлен</w:t>
      </w:r>
      <w:bookmarkStart w:id="72" w:name="OCRUncertain1446"/>
      <w:r>
        <w:rPr>
          <w:sz w:val="24"/>
        </w:rPr>
        <w:t>и</w:t>
      </w:r>
      <w:bookmarkEnd w:id="72"/>
      <w:r>
        <w:rPr>
          <w:sz w:val="24"/>
        </w:rPr>
        <w:t>я сл</w:t>
      </w:r>
      <w:bookmarkStart w:id="73" w:name="OCRUncertain1447"/>
      <w:r>
        <w:rPr>
          <w:sz w:val="24"/>
        </w:rPr>
        <w:t>е</w:t>
      </w:r>
      <w:bookmarkEnd w:id="73"/>
      <w:r>
        <w:rPr>
          <w:sz w:val="24"/>
        </w:rPr>
        <w:t>ду</w:t>
      </w:r>
      <w:bookmarkStart w:id="74" w:name="OCRUncertain1448"/>
      <w:r>
        <w:rPr>
          <w:sz w:val="24"/>
        </w:rPr>
        <w:t>е</w:t>
      </w:r>
      <w:bookmarkEnd w:id="74"/>
      <w:r>
        <w:rPr>
          <w:sz w:val="24"/>
        </w:rPr>
        <w:t xml:space="preserve">т назначать ту же дозу </w:t>
      </w:r>
      <w:bookmarkStart w:id="75" w:name="OCRUncertain1449"/>
      <w:r>
        <w:rPr>
          <w:sz w:val="24"/>
        </w:rPr>
        <w:t>п</w:t>
      </w:r>
      <w:bookmarkEnd w:id="75"/>
      <w:r>
        <w:rPr>
          <w:sz w:val="24"/>
        </w:rPr>
        <w:t xml:space="preserve">репаратов, </w:t>
      </w:r>
      <w:r>
        <w:rPr>
          <w:sz w:val="24"/>
        </w:rPr>
        <w:t xml:space="preserve">а после </w:t>
      </w:r>
      <w:bookmarkStart w:id="76" w:name="OCRUncertain1450"/>
      <w:r>
        <w:rPr>
          <w:sz w:val="24"/>
        </w:rPr>
        <w:t>нор</w:t>
      </w:r>
      <w:bookmarkEnd w:id="76"/>
      <w:r>
        <w:rPr>
          <w:sz w:val="24"/>
        </w:rPr>
        <w:t>мал</w:t>
      </w:r>
      <w:bookmarkStart w:id="77" w:name="OCRUncertain1451"/>
      <w:r>
        <w:rPr>
          <w:sz w:val="24"/>
        </w:rPr>
        <w:t>и</w:t>
      </w:r>
      <w:bookmarkEnd w:id="77"/>
      <w:r>
        <w:rPr>
          <w:sz w:val="24"/>
        </w:rPr>
        <w:t>за</w:t>
      </w:r>
      <w:bookmarkStart w:id="78" w:name="OCRUncertain1452"/>
      <w:r>
        <w:rPr>
          <w:sz w:val="24"/>
        </w:rPr>
        <w:t>ции</w:t>
      </w:r>
      <w:bookmarkEnd w:id="78"/>
      <w:r>
        <w:rPr>
          <w:sz w:val="24"/>
        </w:rPr>
        <w:t xml:space="preserve"> </w:t>
      </w:r>
      <w:bookmarkStart w:id="79" w:name="OCRUncertain1453"/>
      <w:r>
        <w:rPr>
          <w:sz w:val="24"/>
        </w:rPr>
        <w:t>эритропоэза</w:t>
      </w:r>
      <w:bookmarkEnd w:id="79"/>
      <w:r>
        <w:rPr>
          <w:sz w:val="24"/>
        </w:rPr>
        <w:t xml:space="preserve"> доза может быть </w:t>
      </w:r>
      <w:bookmarkStart w:id="80" w:name="OCRUncertain1454"/>
      <w:r>
        <w:rPr>
          <w:sz w:val="24"/>
        </w:rPr>
        <w:t>уменьшена</w:t>
      </w:r>
      <w:bookmarkEnd w:id="80"/>
      <w:r>
        <w:rPr>
          <w:sz w:val="24"/>
        </w:rPr>
        <w:t xml:space="preserve"> до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мг в сутк</w:t>
      </w:r>
      <w:bookmarkStart w:id="81" w:name="OCRUncertain1455"/>
      <w:r>
        <w:rPr>
          <w:sz w:val="24"/>
        </w:rPr>
        <w:t>и</w:t>
      </w:r>
      <w:bookmarkEnd w:id="81"/>
      <w:r>
        <w:rPr>
          <w:sz w:val="24"/>
        </w:rPr>
        <w:t xml:space="preserve"> </w:t>
      </w:r>
      <w:bookmarkStart w:id="82" w:name="OCRUncertain1456"/>
      <w:r>
        <w:rPr>
          <w:sz w:val="24"/>
        </w:rPr>
        <w:t>на</w:t>
      </w:r>
      <w:bookmarkEnd w:id="82"/>
      <w:r>
        <w:rPr>
          <w:sz w:val="24"/>
        </w:rPr>
        <w:t xml:space="preserve"> весь </w:t>
      </w:r>
      <w:bookmarkStart w:id="83" w:name="OCRUncertain1457"/>
      <w:r>
        <w:rPr>
          <w:sz w:val="24"/>
        </w:rPr>
        <w:t>п</w:t>
      </w:r>
      <w:bookmarkEnd w:id="83"/>
      <w:r>
        <w:rPr>
          <w:sz w:val="24"/>
        </w:rPr>
        <w:t>ериод б</w:t>
      </w:r>
      <w:bookmarkStart w:id="84" w:name="OCRUncertain1458"/>
      <w:r>
        <w:rPr>
          <w:sz w:val="24"/>
        </w:rPr>
        <w:t>е</w:t>
      </w:r>
      <w:bookmarkEnd w:id="84"/>
      <w:r>
        <w:rPr>
          <w:sz w:val="24"/>
        </w:rPr>
        <w:t>ременности и кормл</w:t>
      </w:r>
      <w:bookmarkStart w:id="85" w:name="OCRUncertain1459"/>
      <w:r>
        <w:rPr>
          <w:sz w:val="24"/>
        </w:rPr>
        <w:t>е</w:t>
      </w:r>
      <w:bookmarkEnd w:id="85"/>
      <w:r>
        <w:rPr>
          <w:sz w:val="24"/>
        </w:rPr>
        <w:t>н</w:t>
      </w:r>
      <w:bookmarkStart w:id="86" w:name="OCRUncertain1460"/>
      <w:r>
        <w:rPr>
          <w:sz w:val="24"/>
        </w:rPr>
        <w:t>и</w:t>
      </w:r>
      <w:bookmarkEnd w:id="86"/>
      <w:r>
        <w:rPr>
          <w:sz w:val="24"/>
        </w:rPr>
        <w:t>я. Проф</w:t>
      </w:r>
      <w:bookmarkStart w:id="87" w:name="OCRUncertain1461"/>
      <w:r>
        <w:rPr>
          <w:sz w:val="24"/>
        </w:rPr>
        <w:t>и</w:t>
      </w:r>
      <w:bookmarkEnd w:id="87"/>
      <w:r>
        <w:rPr>
          <w:sz w:val="24"/>
        </w:rPr>
        <w:t>лакт</w:t>
      </w:r>
      <w:bookmarkStart w:id="88" w:name="OCRUncertain1462"/>
      <w:r>
        <w:rPr>
          <w:sz w:val="24"/>
        </w:rPr>
        <w:t>и</w:t>
      </w:r>
      <w:bookmarkEnd w:id="88"/>
      <w:r>
        <w:rPr>
          <w:sz w:val="24"/>
        </w:rPr>
        <w:t xml:space="preserve">ка </w:t>
      </w:r>
      <w:bookmarkStart w:id="89" w:name="OCRUncertain1463"/>
      <w:r>
        <w:rPr>
          <w:sz w:val="24"/>
        </w:rPr>
        <w:t>фолневодефицитной</w:t>
      </w:r>
      <w:bookmarkEnd w:id="89"/>
      <w:r>
        <w:rPr>
          <w:sz w:val="24"/>
        </w:rPr>
        <w:t xml:space="preserve"> а</w:t>
      </w:r>
      <w:bookmarkStart w:id="90" w:name="OCRUncertain1464"/>
      <w:r>
        <w:rPr>
          <w:sz w:val="24"/>
        </w:rPr>
        <w:t>н</w:t>
      </w:r>
      <w:bookmarkEnd w:id="90"/>
      <w:r>
        <w:rPr>
          <w:sz w:val="24"/>
        </w:rPr>
        <w:t>ем</w:t>
      </w:r>
      <w:bookmarkStart w:id="91" w:name="OCRUncertain1466"/>
      <w:r>
        <w:rPr>
          <w:sz w:val="24"/>
        </w:rPr>
        <w:t>ии</w:t>
      </w:r>
      <w:bookmarkEnd w:id="91"/>
      <w:r>
        <w:rPr>
          <w:sz w:val="24"/>
        </w:rPr>
        <w:t xml:space="preserve"> должна провод</w:t>
      </w:r>
      <w:bookmarkStart w:id="92" w:name="OCRUncertain1467"/>
      <w:r>
        <w:rPr>
          <w:sz w:val="24"/>
        </w:rPr>
        <w:t>и</w:t>
      </w:r>
      <w:bookmarkEnd w:id="92"/>
      <w:r>
        <w:rPr>
          <w:sz w:val="24"/>
        </w:rPr>
        <w:t>ться у бер</w:t>
      </w:r>
      <w:bookmarkStart w:id="93" w:name="OCRUncertain1468"/>
      <w:r>
        <w:rPr>
          <w:sz w:val="24"/>
        </w:rPr>
        <w:t>е</w:t>
      </w:r>
      <w:bookmarkEnd w:id="93"/>
      <w:r>
        <w:rPr>
          <w:sz w:val="24"/>
        </w:rPr>
        <w:t>м</w:t>
      </w:r>
      <w:bookmarkStart w:id="94" w:name="OCRUncertain1469"/>
      <w:r>
        <w:rPr>
          <w:sz w:val="24"/>
        </w:rPr>
        <w:t>енн</w:t>
      </w:r>
      <w:bookmarkEnd w:id="94"/>
      <w:r>
        <w:rPr>
          <w:sz w:val="24"/>
        </w:rPr>
        <w:t>ых, страдающ</w:t>
      </w:r>
      <w:bookmarkStart w:id="95" w:name="OCRUncertain1470"/>
      <w:r>
        <w:rPr>
          <w:sz w:val="24"/>
        </w:rPr>
        <w:t>и</w:t>
      </w:r>
      <w:bookmarkEnd w:id="95"/>
      <w:r>
        <w:rPr>
          <w:sz w:val="24"/>
        </w:rPr>
        <w:t>х наследственной или пр</w:t>
      </w:r>
      <w:bookmarkStart w:id="96" w:name="OCRUncertain1471"/>
      <w:r>
        <w:rPr>
          <w:sz w:val="24"/>
        </w:rPr>
        <w:t>и</w:t>
      </w:r>
      <w:bookmarkEnd w:id="96"/>
      <w:r>
        <w:rPr>
          <w:sz w:val="24"/>
        </w:rPr>
        <w:t>обрет</w:t>
      </w:r>
      <w:bookmarkStart w:id="97" w:name="OCRUncertain1472"/>
      <w:r>
        <w:rPr>
          <w:sz w:val="24"/>
        </w:rPr>
        <w:t>е</w:t>
      </w:r>
      <w:bookmarkEnd w:id="97"/>
      <w:r>
        <w:rPr>
          <w:sz w:val="24"/>
        </w:rPr>
        <w:t>нной формам</w:t>
      </w:r>
      <w:bookmarkStart w:id="98" w:name="OCRUncertain1473"/>
      <w:r>
        <w:rPr>
          <w:sz w:val="24"/>
        </w:rPr>
        <w:t>и</w:t>
      </w:r>
      <w:bookmarkEnd w:id="98"/>
      <w:r>
        <w:rPr>
          <w:sz w:val="24"/>
        </w:rPr>
        <w:t xml:space="preserve"> </w:t>
      </w:r>
      <w:bookmarkStart w:id="99" w:name="OCRUncertain1474"/>
      <w:r>
        <w:rPr>
          <w:sz w:val="24"/>
        </w:rPr>
        <w:t>гемолитической</w:t>
      </w:r>
      <w:bookmarkEnd w:id="99"/>
      <w:r>
        <w:rPr>
          <w:sz w:val="24"/>
        </w:rPr>
        <w:t xml:space="preserve"> ан</w:t>
      </w:r>
      <w:r>
        <w:rPr>
          <w:sz w:val="24"/>
        </w:rPr>
        <w:t>ем</w:t>
      </w:r>
      <w:bookmarkStart w:id="100" w:name="OCRUncertain1475"/>
      <w:r>
        <w:rPr>
          <w:sz w:val="24"/>
        </w:rPr>
        <w:t>и</w:t>
      </w:r>
      <w:bookmarkEnd w:id="100"/>
      <w:r>
        <w:rPr>
          <w:sz w:val="24"/>
        </w:rPr>
        <w:t xml:space="preserve">и, </w:t>
      </w:r>
      <w:bookmarkStart w:id="101" w:name="OCRUncertain1476"/>
      <w:r>
        <w:rPr>
          <w:sz w:val="24"/>
        </w:rPr>
        <w:t>т</w:t>
      </w:r>
      <w:bookmarkEnd w:id="101"/>
      <w:r>
        <w:rPr>
          <w:sz w:val="24"/>
        </w:rPr>
        <w:t>алассиям</w:t>
      </w:r>
      <w:bookmarkStart w:id="102" w:name="OCRUncertain1480"/>
      <w:r>
        <w:rPr>
          <w:sz w:val="24"/>
        </w:rPr>
        <w:t>и</w:t>
      </w:r>
      <w:bookmarkEnd w:id="102"/>
      <w:r>
        <w:rPr>
          <w:sz w:val="24"/>
        </w:rPr>
        <w:t xml:space="preserve">. Доза </w:t>
      </w:r>
      <w:bookmarkStart w:id="103" w:name="OCRUncertain1481"/>
      <w:r>
        <w:rPr>
          <w:sz w:val="24"/>
        </w:rPr>
        <w:t>ф</w:t>
      </w:r>
      <w:bookmarkEnd w:id="103"/>
      <w:r>
        <w:rPr>
          <w:sz w:val="24"/>
        </w:rPr>
        <w:t>олиевой к</w:t>
      </w:r>
      <w:bookmarkStart w:id="104" w:name="OCRUncertain1482"/>
      <w:r>
        <w:rPr>
          <w:sz w:val="24"/>
        </w:rPr>
        <w:t>и</w:t>
      </w:r>
      <w:bookmarkEnd w:id="104"/>
      <w:r>
        <w:rPr>
          <w:sz w:val="24"/>
        </w:rPr>
        <w:t>слоты должна быть не бол</w:t>
      </w:r>
      <w:bookmarkStart w:id="105" w:name="OCRUncertain1483"/>
      <w:r>
        <w:rPr>
          <w:sz w:val="24"/>
        </w:rPr>
        <w:t>е</w:t>
      </w:r>
      <w:bookmarkEnd w:id="105"/>
      <w:r>
        <w:rPr>
          <w:sz w:val="24"/>
        </w:rPr>
        <w:t>е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мг</w:t>
      </w:r>
      <w:bookmarkStart w:id="106" w:name="OCRUncertain1484"/>
      <w:r>
        <w:rPr>
          <w:sz w:val="24"/>
          <w:lang w:val="en-US"/>
        </w:rPr>
        <w:t xml:space="preserve"> в</w:t>
      </w:r>
      <w:bookmarkStart w:id="107" w:name="OCRUncertain1485"/>
      <w:bookmarkEnd w:id="106"/>
      <w:r>
        <w:rPr>
          <w:sz w:val="24"/>
          <w:lang w:val="en-US"/>
        </w:rPr>
        <w:t xml:space="preserve"> с</w:t>
      </w:r>
      <w:r>
        <w:rPr>
          <w:sz w:val="24"/>
        </w:rPr>
        <w:t>у</w:t>
      </w:r>
      <w:bookmarkEnd w:id="107"/>
      <w:r>
        <w:rPr>
          <w:sz w:val="24"/>
        </w:rPr>
        <w:t>тк</w:t>
      </w:r>
      <w:bookmarkStart w:id="108" w:name="OCRUncertain1486"/>
      <w:r>
        <w:rPr>
          <w:sz w:val="24"/>
        </w:rPr>
        <w:t>и</w:t>
      </w:r>
      <w:bookmarkEnd w:id="108"/>
      <w:r>
        <w:rPr>
          <w:sz w:val="24"/>
        </w:rPr>
        <w:t>.</w:t>
      </w:r>
    </w:p>
    <w:p w:rsidR="00000000" w:rsidRDefault="00561E48">
      <w:pPr>
        <w:spacing w:line="360" w:lineRule="auto"/>
        <w:jc w:val="both"/>
        <w:rPr>
          <w:sz w:val="24"/>
        </w:rPr>
      </w:pPr>
    </w:p>
    <w:p w:rsidR="00000000" w:rsidRDefault="00561E48">
      <w:pPr>
        <w:spacing w:line="360" w:lineRule="auto"/>
        <w:ind w:left="284"/>
        <w:jc w:val="center"/>
        <w:rPr>
          <w:sz w:val="28"/>
        </w:rPr>
      </w:pPr>
      <w:r>
        <w:rPr>
          <w:b/>
          <w:sz w:val="28"/>
        </w:rPr>
        <w:t>4. Апластическая анемия.</w:t>
      </w:r>
    </w:p>
    <w:p w:rsidR="00000000" w:rsidRDefault="00561E48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Апластическая анемия и </w:t>
      </w:r>
      <w:bookmarkStart w:id="109" w:name="OCRUncertain231"/>
      <w:r>
        <w:rPr>
          <w:sz w:val="24"/>
        </w:rPr>
        <w:t>гипопластическая</w:t>
      </w:r>
      <w:bookmarkEnd w:id="109"/>
      <w:r>
        <w:rPr>
          <w:sz w:val="24"/>
        </w:rPr>
        <w:t xml:space="preserve"> по сути одно и тоже заболевание. Концепция АА была представлена в</w:t>
      </w:r>
      <w:r>
        <w:rPr>
          <w:noProof/>
          <w:sz w:val="24"/>
        </w:rPr>
        <w:t xml:space="preserve"> 1888</w:t>
      </w:r>
      <w:r>
        <w:rPr>
          <w:sz w:val="24"/>
        </w:rPr>
        <w:t xml:space="preserve"> </w:t>
      </w:r>
      <w:bookmarkStart w:id="110" w:name="OCRUncertain232"/>
      <w:r>
        <w:rPr>
          <w:sz w:val="24"/>
        </w:rPr>
        <w:t>Эрлихом,</w:t>
      </w:r>
      <w:bookmarkEnd w:id="110"/>
      <w:r>
        <w:rPr>
          <w:sz w:val="24"/>
        </w:rPr>
        <w:t xml:space="preserve"> который описал </w:t>
      </w:r>
      <w:bookmarkStart w:id="111" w:name="OCRUncertain233"/>
      <w:r>
        <w:rPr>
          <w:sz w:val="24"/>
        </w:rPr>
        <w:t>быстропрогрессирующи</w:t>
      </w:r>
      <w:r>
        <w:rPr>
          <w:sz w:val="24"/>
        </w:rPr>
        <w:t xml:space="preserve">й </w:t>
      </w:r>
      <w:bookmarkEnd w:id="111"/>
      <w:r>
        <w:rPr>
          <w:sz w:val="24"/>
        </w:rPr>
        <w:t>случай тяж</w:t>
      </w:r>
      <w:bookmarkStart w:id="112" w:name="OCRUncertain234"/>
      <w:r>
        <w:rPr>
          <w:sz w:val="24"/>
        </w:rPr>
        <w:t>е</w:t>
      </w:r>
      <w:bookmarkEnd w:id="112"/>
      <w:r>
        <w:rPr>
          <w:sz w:val="24"/>
        </w:rPr>
        <w:t xml:space="preserve">лой анемии и лейкопении с лихорадкой, изъязвлением десен и </w:t>
      </w:r>
      <w:bookmarkStart w:id="113" w:name="OCRUncertain235"/>
      <w:r>
        <w:rPr>
          <w:sz w:val="24"/>
        </w:rPr>
        <w:t>меноррагией</w:t>
      </w:r>
      <w:bookmarkEnd w:id="113"/>
      <w:r>
        <w:rPr>
          <w:sz w:val="24"/>
        </w:rPr>
        <w:t xml:space="preserve"> у молодой женщины, тромбоциты не были описаны. На </w:t>
      </w:r>
      <w:bookmarkStart w:id="114" w:name="OCRUncertain236"/>
      <w:r>
        <w:rPr>
          <w:sz w:val="24"/>
        </w:rPr>
        <w:t>аутопсии</w:t>
      </w:r>
      <w:bookmarkEnd w:id="114"/>
      <w:r>
        <w:rPr>
          <w:sz w:val="24"/>
        </w:rPr>
        <w:t xml:space="preserve"> активного костного мозга не обнаружено, и </w:t>
      </w:r>
      <w:bookmarkStart w:id="115" w:name="OCRUncertain237"/>
      <w:r>
        <w:rPr>
          <w:sz w:val="24"/>
        </w:rPr>
        <w:t>Эрлих</w:t>
      </w:r>
      <w:bookmarkEnd w:id="115"/>
      <w:r>
        <w:rPr>
          <w:sz w:val="24"/>
        </w:rPr>
        <w:t xml:space="preserve"> отнес этот случай к первичной депрессии костномозговой функции. </w:t>
      </w:r>
    </w:p>
    <w:p w:rsidR="00000000" w:rsidRDefault="00561E48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Различают врожденные наследственные и приобретенные формы АА. Врожденные наследственные апластические анемии встречаются редко. В зависимости от характера кроветворения выделяют формы с поражением всех ростков (истинная апластическая анемия), к ним относят</w:t>
      </w:r>
      <w:r>
        <w:rPr>
          <w:sz w:val="24"/>
        </w:rPr>
        <w:t>ся: наследственная АА</w:t>
      </w:r>
      <w:r>
        <w:rPr>
          <w:b/>
          <w:sz w:val="24"/>
        </w:rPr>
        <w:t xml:space="preserve"> </w:t>
      </w:r>
      <w:r>
        <w:rPr>
          <w:sz w:val="24"/>
        </w:rPr>
        <w:t xml:space="preserve">с общим поражением гемопоэза и врожденными аномалиями развития  (анемия </w:t>
      </w:r>
      <w:bookmarkStart w:id="116" w:name="OCRUncertain860"/>
      <w:r>
        <w:rPr>
          <w:sz w:val="24"/>
        </w:rPr>
        <w:t>Фанкони)</w:t>
      </w:r>
      <w:bookmarkEnd w:id="116"/>
      <w:r>
        <w:rPr>
          <w:sz w:val="24"/>
        </w:rPr>
        <w:t xml:space="preserve"> и наследственная АА</w:t>
      </w:r>
      <w:r>
        <w:rPr>
          <w:b/>
          <w:sz w:val="24"/>
        </w:rPr>
        <w:t xml:space="preserve"> </w:t>
      </w:r>
      <w:r>
        <w:rPr>
          <w:sz w:val="24"/>
        </w:rPr>
        <w:t>с общим поражением гемопоэза без врожденных аномалий развития  (анемия  Дамешека). Помимо этого выделяют наследственную АА с угнетени</w:t>
      </w:r>
      <w:r>
        <w:rPr>
          <w:sz w:val="24"/>
        </w:rPr>
        <w:t xml:space="preserve">ем только  эритропоэза (парциальная </w:t>
      </w:r>
      <w:r>
        <w:rPr>
          <w:sz w:val="24"/>
        </w:rPr>
        <w:lastRenderedPageBreak/>
        <w:t>краснклеточная аплазия) или наследственная АА</w:t>
      </w:r>
      <w:r>
        <w:rPr>
          <w:b/>
          <w:sz w:val="24"/>
        </w:rPr>
        <w:t xml:space="preserve"> </w:t>
      </w:r>
      <w:r>
        <w:rPr>
          <w:sz w:val="24"/>
        </w:rPr>
        <w:t xml:space="preserve">с избирательным поражением эритропоэза (анемия  Даймонда-Блекфана).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Приобретенная идиопатическая АА - заболевание, характеризующееся  панцитопенией в периферической крови с </w:t>
      </w:r>
      <w:r>
        <w:rPr>
          <w:sz w:val="24"/>
        </w:rPr>
        <w:t xml:space="preserve">гипоклеточным костным мозгом при исключении других причин недостаточности костного мозга, прежде всего опухолевых заболеваний кроветворной ткани или других органов с метастазами в костный мозг.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>Это относительно редкое заболевание, в Европе</w:t>
      </w:r>
      <w:r>
        <w:rPr>
          <w:noProof/>
          <w:sz w:val="24"/>
        </w:rPr>
        <w:t xml:space="preserve"> возникают 2</w:t>
      </w:r>
      <w:r>
        <w:rPr>
          <w:sz w:val="24"/>
        </w:rPr>
        <w:t xml:space="preserve"> нов</w:t>
      </w:r>
      <w:r>
        <w:rPr>
          <w:sz w:val="24"/>
        </w:rPr>
        <w:t>ых случая ежегодно на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миллион населения. В Азии частота в</w:t>
      </w:r>
      <w:r>
        <w:rPr>
          <w:noProof/>
          <w:sz w:val="24"/>
        </w:rPr>
        <w:t xml:space="preserve"> 2-3</w:t>
      </w:r>
      <w:r>
        <w:rPr>
          <w:sz w:val="24"/>
        </w:rPr>
        <w:t xml:space="preserve"> раза выше</w:t>
      </w:r>
      <w:r>
        <w:rPr>
          <w:sz w:val="24"/>
          <w:lang w:val="en-US"/>
        </w:rPr>
        <w:t xml:space="preserve">. </w:t>
      </w:r>
      <w:r>
        <w:rPr>
          <w:sz w:val="24"/>
        </w:rPr>
        <w:t>Большая пропорция пациентов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дети или молодые взрослые. </w:t>
      </w:r>
    </w:p>
    <w:p w:rsidR="00000000" w:rsidRDefault="00561E48">
      <w:pPr>
        <w:widowControl w:val="0"/>
        <w:spacing w:line="360" w:lineRule="auto"/>
        <w:ind w:firstLine="720"/>
        <w:jc w:val="both"/>
        <w:rPr>
          <w:b/>
          <w:sz w:val="24"/>
        </w:rPr>
      </w:pPr>
      <w:r>
        <w:rPr>
          <w:sz w:val="24"/>
        </w:rPr>
        <w:t xml:space="preserve">Механизм уменьшения </w:t>
      </w:r>
      <w:bookmarkStart w:id="117" w:name="OCRUncertain666"/>
      <w:r>
        <w:rPr>
          <w:sz w:val="24"/>
        </w:rPr>
        <w:t>гемопоэза</w:t>
      </w:r>
      <w:bookmarkEnd w:id="117"/>
      <w:r>
        <w:rPr>
          <w:sz w:val="24"/>
        </w:rPr>
        <w:t xml:space="preserve"> при АА связывают прежде всего с выраженной р</w:t>
      </w:r>
      <w:bookmarkStart w:id="118" w:name="OCRUncertain667"/>
      <w:r>
        <w:rPr>
          <w:sz w:val="24"/>
        </w:rPr>
        <w:t>е</w:t>
      </w:r>
      <w:bookmarkEnd w:id="118"/>
      <w:r>
        <w:rPr>
          <w:sz w:val="24"/>
        </w:rPr>
        <w:t>дукцией морфологически распознаваемых клеток пре</w:t>
      </w:r>
      <w:r>
        <w:rPr>
          <w:sz w:val="24"/>
        </w:rPr>
        <w:t>дшественников и ранних клеток предшественников</w:t>
      </w:r>
      <w:r>
        <w:rPr>
          <w:sz w:val="24"/>
          <w:lang w:val="en-US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>CD34</w:t>
      </w:r>
      <w:bookmarkStart w:id="119" w:name="OCRUncertain668"/>
      <w:r>
        <w:rPr>
          <w:noProof/>
          <w:sz w:val="24"/>
        </w:rPr>
        <w:t>+</w:t>
      </w:r>
      <w:bookmarkStart w:id="120" w:name="OCRUncertain669"/>
      <w:bookmarkEnd w:id="119"/>
      <w:r>
        <w:rPr>
          <w:noProof/>
          <w:sz w:val="24"/>
        </w:rPr>
        <w:t>)</w:t>
      </w:r>
      <w:bookmarkEnd w:id="120"/>
      <w:r>
        <w:rPr>
          <w:sz w:val="24"/>
        </w:rPr>
        <w:t xml:space="preserve"> в результате иммунных механизмов подавления кроветворения и дефектов микроокружения (недостаточная выработка ростовых факторов) при возможном предварительном воздействии на костный мозг ряда химических</w:t>
      </w:r>
      <w:r>
        <w:rPr>
          <w:sz w:val="24"/>
        </w:rPr>
        <w:t xml:space="preserve"> веществ (бензол), лекарственных препаратов (левомицетин) и вирусов (вирусы гепатита В, С, Эпштейна-Барр и др.). Не исключается наследственная предрасположенность к АА.</w:t>
      </w:r>
      <w:r>
        <w:rPr>
          <w:b/>
          <w:sz w:val="24"/>
        </w:rPr>
        <w:t xml:space="preserve"> </w:t>
      </w:r>
    </w:p>
    <w:p w:rsidR="00000000" w:rsidRDefault="00561E48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b/>
          <w:i/>
          <w:sz w:val="24"/>
        </w:rPr>
        <w:t>Клинические проявления АА</w:t>
      </w:r>
      <w:r>
        <w:rPr>
          <w:sz w:val="24"/>
        </w:rPr>
        <w:t xml:space="preserve"> включают самые разнообразные симптомы в рамках анемического,</w:t>
      </w:r>
      <w:r>
        <w:rPr>
          <w:sz w:val="24"/>
        </w:rPr>
        <w:t xml:space="preserve"> геморрагического и инфекционно-воспалительного синдромов при отсутствии </w:t>
      </w:r>
      <w:bookmarkStart w:id="121" w:name="OCRUncertain672"/>
      <w:r>
        <w:rPr>
          <w:sz w:val="24"/>
        </w:rPr>
        <w:t>спленомегалии</w:t>
      </w:r>
      <w:bookmarkEnd w:id="121"/>
      <w:r>
        <w:rPr>
          <w:sz w:val="24"/>
        </w:rPr>
        <w:t xml:space="preserve"> и/или </w:t>
      </w:r>
      <w:bookmarkStart w:id="122" w:name="OCRUncertain673"/>
      <w:r>
        <w:rPr>
          <w:sz w:val="24"/>
        </w:rPr>
        <w:t>лимфоаденопатии.</w:t>
      </w:r>
      <w:bookmarkEnd w:id="122"/>
    </w:p>
    <w:p w:rsidR="00000000" w:rsidRDefault="00561E48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Первые жалобы больного чаще всего связаны с развитием анемии. Как правило, это повышенная утомляемость, слабость, головокружение, шум в ушах, плох</w:t>
      </w:r>
      <w:r>
        <w:rPr>
          <w:sz w:val="24"/>
        </w:rPr>
        <w:t>ая переносимость душных помещений. Появление кровотечений (носовых, маточных, желудочно-кишечных), немотивированных синяков и петехий обычно настораживает больных и вынуждает обращаться за медицинской помощью. Жалобы, связанные с инфекционными осложнениями</w:t>
      </w:r>
      <w:r>
        <w:rPr>
          <w:sz w:val="24"/>
        </w:rPr>
        <w:t xml:space="preserve"> на фоне агранулоцитоза у больных АА, практически ничем не отличаются от таковых при независимо протекающей бактериальной инфекции. </w:t>
      </w:r>
    </w:p>
    <w:p w:rsidR="00000000" w:rsidRDefault="00561E48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 осмотре у больного отмечают бледность кожных покровов и видимых слизистых оболочек, проявления геморрагического диатеза</w:t>
      </w:r>
      <w:r>
        <w:rPr>
          <w:sz w:val="24"/>
        </w:rPr>
        <w:t xml:space="preserve"> в виде мелкоточечных петехий и небольших синяков. Обусловленная анемией недостаточность кровообращения в большом круге может приводить к появлению отеков, в первую очередь на нижних конечностях, и к увеличению размеров печени. Различные воспалительные заб</w:t>
      </w:r>
      <w:r>
        <w:rPr>
          <w:sz w:val="24"/>
        </w:rPr>
        <w:t xml:space="preserve">олевания проявляются характерными для них физикальными признаками. </w:t>
      </w:r>
    </w:p>
    <w:p w:rsidR="00000000" w:rsidRDefault="00561E48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 мере прогрессирования заболевание смерть больных наступает от септических или геморрагических осложнений.</w:t>
      </w:r>
    </w:p>
    <w:p w:rsidR="00000000" w:rsidRDefault="00561E48">
      <w:pPr>
        <w:widowControl w:val="0"/>
        <w:spacing w:line="360" w:lineRule="auto"/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Критерии диагноза: </w:t>
      </w:r>
    </w:p>
    <w:p w:rsidR="00000000" w:rsidRDefault="00561E48" w:rsidP="00561E48">
      <w:pPr>
        <w:widowControl w:val="0"/>
        <w:numPr>
          <w:ilvl w:val="0"/>
          <w:numId w:val="22"/>
        </w:numPr>
        <w:spacing w:line="360" w:lineRule="auto"/>
        <w:jc w:val="both"/>
        <w:rPr>
          <w:sz w:val="24"/>
        </w:rPr>
      </w:pPr>
      <w:r>
        <w:rPr>
          <w:color w:val="000000"/>
          <w:spacing w:val="-12"/>
          <w:sz w:val="24"/>
        </w:rPr>
        <w:t xml:space="preserve">трехростковая цитопения: </w:t>
      </w:r>
      <w:r>
        <w:rPr>
          <w:color w:val="000000"/>
          <w:spacing w:val="-20"/>
          <w:sz w:val="24"/>
        </w:rPr>
        <w:t xml:space="preserve">анемия,  </w:t>
      </w:r>
      <w:r>
        <w:rPr>
          <w:color w:val="000000"/>
          <w:spacing w:val="-13"/>
          <w:sz w:val="24"/>
        </w:rPr>
        <w:t xml:space="preserve">гранулоцитопения, </w:t>
      </w:r>
      <w:r>
        <w:rPr>
          <w:color w:val="000000"/>
          <w:spacing w:val="-16"/>
          <w:sz w:val="24"/>
        </w:rPr>
        <w:t xml:space="preserve"> тромбо</w:t>
      </w:r>
      <w:r>
        <w:rPr>
          <w:color w:val="000000"/>
          <w:spacing w:val="-16"/>
          <w:sz w:val="24"/>
        </w:rPr>
        <w:t>цитопения.</w:t>
      </w:r>
    </w:p>
    <w:p w:rsidR="00000000" w:rsidRDefault="00561E48" w:rsidP="00561E48">
      <w:pPr>
        <w:widowControl w:val="0"/>
        <w:numPr>
          <w:ilvl w:val="0"/>
          <w:numId w:val="22"/>
        </w:numPr>
        <w:spacing w:line="360" w:lineRule="auto"/>
        <w:jc w:val="both"/>
        <w:rPr>
          <w:sz w:val="24"/>
        </w:rPr>
      </w:pPr>
      <w:r>
        <w:rPr>
          <w:color w:val="000000"/>
          <w:spacing w:val="-13"/>
          <w:sz w:val="24"/>
        </w:rPr>
        <w:t xml:space="preserve">аплазия костного мозга по данным трепанобиопсии: </w:t>
      </w:r>
      <w:r>
        <w:rPr>
          <w:color w:val="000000"/>
          <w:spacing w:val="-5"/>
          <w:sz w:val="24"/>
        </w:rPr>
        <w:t xml:space="preserve"> преобладание жирового костного мозга над </w:t>
      </w:r>
      <w:r>
        <w:rPr>
          <w:color w:val="000000"/>
          <w:spacing w:val="-13"/>
          <w:sz w:val="24"/>
        </w:rPr>
        <w:t>деятельным в биоптате  подвздошной кости.</w:t>
      </w:r>
      <w:r>
        <w:rPr>
          <w:sz w:val="24"/>
        </w:rPr>
        <w:t xml:space="preserve"> Миелограмма дает лишь ориентировочные результаты. </w:t>
      </w:r>
    </w:p>
    <w:p w:rsidR="00000000" w:rsidRDefault="00561E48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Степень угнетения гемопоэза при АА может быть различной. В св</w:t>
      </w:r>
      <w:r>
        <w:rPr>
          <w:sz w:val="24"/>
        </w:rPr>
        <w:t xml:space="preserve">язи с этим выделяют просто АА, тяжелую АА (ТАА) и сверхтяжелую АА (СТАА). </w:t>
      </w:r>
    </w:p>
    <w:p w:rsidR="00000000" w:rsidRDefault="00561E48">
      <w:pPr>
        <w:widowControl w:val="0"/>
        <w:spacing w:line="360" w:lineRule="auto"/>
        <w:jc w:val="both"/>
        <w:rPr>
          <w:b/>
          <w:color w:val="000000"/>
          <w:spacing w:val="-13"/>
          <w:sz w:val="24"/>
        </w:rPr>
      </w:pPr>
      <w:r>
        <w:rPr>
          <w:color w:val="000000"/>
          <w:spacing w:val="-13"/>
          <w:sz w:val="24"/>
        </w:rPr>
        <w:tab/>
      </w:r>
      <w:r>
        <w:rPr>
          <w:b/>
          <w:color w:val="000000"/>
          <w:spacing w:val="-13"/>
          <w:sz w:val="24"/>
        </w:rPr>
        <w:t>ТАА:</w:t>
      </w:r>
    </w:p>
    <w:p w:rsidR="00000000" w:rsidRDefault="00561E48" w:rsidP="00561E48">
      <w:pPr>
        <w:widowControl w:val="0"/>
        <w:numPr>
          <w:ilvl w:val="0"/>
          <w:numId w:val="23"/>
        </w:numPr>
        <w:spacing w:line="360" w:lineRule="auto"/>
        <w:jc w:val="both"/>
        <w:rPr>
          <w:color w:val="000000"/>
          <w:spacing w:val="-13"/>
          <w:sz w:val="24"/>
        </w:rPr>
      </w:pPr>
      <w:r>
        <w:rPr>
          <w:color w:val="000000"/>
          <w:spacing w:val="-13"/>
          <w:sz w:val="24"/>
        </w:rPr>
        <w:t>Гранулоцитопения в пределах  0,2-0,5 х 10  9/л</w:t>
      </w:r>
    </w:p>
    <w:p w:rsidR="00000000" w:rsidRDefault="00561E48" w:rsidP="00561E48">
      <w:pPr>
        <w:widowControl w:val="0"/>
        <w:numPr>
          <w:ilvl w:val="0"/>
          <w:numId w:val="23"/>
        </w:numPr>
        <w:spacing w:line="360" w:lineRule="auto"/>
        <w:jc w:val="both"/>
        <w:rPr>
          <w:color w:val="000000"/>
          <w:spacing w:val="-13"/>
          <w:sz w:val="24"/>
        </w:rPr>
      </w:pPr>
      <w:r>
        <w:rPr>
          <w:color w:val="000000"/>
          <w:spacing w:val="-13"/>
          <w:sz w:val="24"/>
        </w:rPr>
        <w:t>Тромбоцитопения менее 50,0 х 10 9/л</w:t>
      </w:r>
    </w:p>
    <w:p w:rsidR="00000000" w:rsidRDefault="00561E48">
      <w:pPr>
        <w:widowControl w:val="0"/>
        <w:spacing w:line="360" w:lineRule="auto"/>
        <w:jc w:val="both"/>
        <w:rPr>
          <w:b/>
          <w:color w:val="000000"/>
          <w:spacing w:val="-13"/>
          <w:sz w:val="24"/>
        </w:rPr>
      </w:pPr>
      <w:r>
        <w:rPr>
          <w:color w:val="000000"/>
          <w:spacing w:val="-13"/>
          <w:sz w:val="24"/>
        </w:rPr>
        <w:tab/>
      </w:r>
      <w:r>
        <w:rPr>
          <w:b/>
          <w:color w:val="000000"/>
          <w:spacing w:val="-13"/>
          <w:sz w:val="24"/>
        </w:rPr>
        <w:t>СТАА :</w:t>
      </w:r>
    </w:p>
    <w:p w:rsidR="00000000" w:rsidRDefault="00561E48" w:rsidP="00561E48">
      <w:pPr>
        <w:widowControl w:val="0"/>
        <w:numPr>
          <w:ilvl w:val="0"/>
          <w:numId w:val="24"/>
        </w:numPr>
        <w:spacing w:line="360" w:lineRule="auto"/>
        <w:jc w:val="both"/>
        <w:rPr>
          <w:color w:val="000000"/>
          <w:spacing w:val="-13"/>
          <w:sz w:val="24"/>
        </w:rPr>
      </w:pPr>
      <w:r>
        <w:rPr>
          <w:color w:val="000000"/>
          <w:spacing w:val="-13"/>
          <w:sz w:val="24"/>
        </w:rPr>
        <w:t>Гранулоцитопения менее  0,2 х 10  9/л</w:t>
      </w:r>
    </w:p>
    <w:p w:rsidR="00000000" w:rsidRDefault="00561E48" w:rsidP="00561E48">
      <w:pPr>
        <w:widowControl w:val="0"/>
        <w:numPr>
          <w:ilvl w:val="0"/>
          <w:numId w:val="24"/>
        </w:numPr>
        <w:spacing w:line="360" w:lineRule="auto"/>
        <w:jc w:val="both"/>
        <w:rPr>
          <w:color w:val="000000"/>
          <w:spacing w:val="-13"/>
          <w:sz w:val="24"/>
        </w:rPr>
      </w:pPr>
      <w:r>
        <w:rPr>
          <w:color w:val="000000"/>
          <w:spacing w:val="-13"/>
          <w:sz w:val="24"/>
        </w:rPr>
        <w:t>Тромбоцитопения менее 50,0 х 10 9/л</w:t>
      </w:r>
    </w:p>
    <w:p w:rsidR="00000000" w:rsidRDefault="00561E48">
      <w:pPr>
        <w:pStyle w:val="21"/>
        <w:widowControl w:val="0"/>
        <w:spacing w:line="360" w:lineRule="auto"/>
        <w:rPr>
          <w:sz w:val="24"/>
        </w:rPr>
      </w:pPr>
      <w:r>
        <w:rPr>
          <w:b/>
          <w:i/>
          <w:sz w:val="24"/>
        </w:rPr>
        <w:t>Лечение</w:t>
      </w:r>
      <w:r>
        <w:rPr>
          <w:sz w:val="24"/>
        </w:rPr>
        <w:t>. Т</w:t>
      </w:r>
      <w:r>
        <w:rPr>
          <w:sz w:val="24"/>
        </w:rPr>
        <w:t xml:space="preserve">ерапия выбора: ТКМ от </w:t>
      </w:r>
      <w:bookmarkStart w:id="123" w:name="OCRUncertain674"/>
      <w:r>
        <w:rPr>
          <w:sz w:val="24"/>
        </w:rPr>
        <w:t xml:space="preserve">гистосовместимого </w:t>
      </w:r>
      <w:bookmarkEnd w:id="123"/>
      <w:r>
        <w:rPr>
          <w:sz w:val="24"/>
        </w:rPr>
        <w:t xml:space="preserve">донора или </w:t>
      </w:r>
      <w:bookmarkStart w:id="124" w:name="OCRUncertain675"/>
      <w:r>
        <w:rPr>
          <w:sz w:val="24"/>
        </w:rPr>
        <w:t>современная иммуносупрессивная</w:t>
      </w:r>
      <w:bookmarkEnd w:id="124"/>
      <w:r>
        <w:rPr>
          <w:sz w:val="24"/>
        </w:rPr>
        <w:t xml:space="preserve"> терапия </w:t>
      </w:r>
      <w:bookmarkStart w:id="125" w:name="OCRUncertain676"/>
      <w:r>
        <w:rPr>
          <w:sz w:val="24"/>
        </w:rPr>
        <w:t>АЛГ (20 мг/кг в/в капельно в день – 5 дней) и  циклоспорин</w:t>
      </w:r>
      <w:bookmarkEnd w:id="125"/>
      <w:r>
        <w:rPr>
          <w:sz w:val="24"/>
        </w:rPr>
        <w:t>ом А (начальная доза 10 мг/кг, потом 4-5 мг/кг длительно). Лечение АА не обходится без заместительной терапи</w:t>
      </w:r>
      <w:r>
        <w:rPr>
          <w:sz w:val="24"/>
        </w:rPr>
        <w:t xml:space="preserve">и компонентами крови (эритроцитная масса, тромбоцитная масса), антибактериальной, противогрибковой терапии. </w:t>
      </w:r>
    </w:p>
    <w:p w:rsidR="00000000" w:rsidRDefault="00561E48">
      <w:pPr>
        <w:pStyle w:val="21"/>
        <w:widowControl w:val="0"/>
        <w:spacing w:line="360" w:lineRule="auto"/>
        <w:ind w:firstLine="644"/>
        <w:rPr>
          <w:sz w:val="24"/>
        </w:rPr>
      </w:pPr>
      <w:r>
        <w:rPr>
          <w:sz w:val="24"/>
        </w:rPr>
        <w:t>При отсутствии иммуносупрессивной терапии или ТКМ продолжительность жизни больных не превышает 6 мес. Следует помнить, что применение ГКС при АА уг</w:t>
      </w:r>
      <w:r>
        <w:rPr>
          <w:sz w:val="24"/>
        </w:rPr>
        <w:t xml:space="preserve">лубляет иммунодефицитный синдром, не оказывая значимого влияния на гемопоэз. Поэтому их применение ограничивают только целями профилактики сывороточной болезни при терапии АЛГ. </w:t>
      </w:r>
    </w:p>
    <w:p w:rsidR="00000000" w:rsidRDefault="00561E48">
      <w:pPr>
        <w:pStyle w:val="21"/>
        <w:widowControl w:val="0"/>
        <w:spacing w:line="360" w:lineRule="auto"/>
        <w:rPr>
          <w:sz w:val="24"/>
        </w:rPr>
      </w:pPr>
    </w:p>
    <w:p w:rsidR="00000000" w:rsidRDefault="00561E48" w:rsidP="00561E48">
      <w:pPr>
        <w:numPr>
          <w:ilvl w:val="0"/>
          <w:numId w:val="12"/>
        </w:numPr>
        <w:spacing w:line="360" w:lineRule="auto"/>
        <w:jc w:val="center"/>
        <w:rPr>
          <w:sz w:val="28"/>
        </w:rPr>
      </w:pPr>
      <w:r>
        <w:rPr>
          <w:sz w:val="28"/>
        </w:rPr>
        <w:t>Гемолитические анемии.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>- обширная группа заболеваний, различающихся по этиоло</w:t>
      </w:r>
      <w:r>
        <w:rPr>
          <w:sz w:val="24"/>
        </w:rPr>
        <w:t xml:space="preserve">гии, патогенезу, клинической картине, методам лечения, общим признаком которых является укорочение продолжительности жизни эритроцитов.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норме продолжительность жизни эритроцитов составляет 100—120 дней. К этому времени эритроциты постепенно становятся м</w:t>
      </w:r>
      <w:r>
        <w:rPr>
          <w:sz w:val="24"/>
        </w:rPr>
        <w:t>икроцитами и подвергаются секвестрации макрофагами в синусах селезенки, а также в костном мозге. В результате физиологического распада эритроцитов образуется пигмент билирубин, циркулирующий в крови в виде свободного билирубина, который из крови транспорти</w:t>
      </w:r>
      <w:r>
        <w:rPr>
          <w:sz w:val="24"/>
        </w:rPr>
        <w:t xml:space="preserve">руется в печеночную </w:t>
      </w:r>
      <w:r>
        <w:rPr>
          <w:sz w:val="24"/>
        </w:rPr>
        <w:lastRenderedPageBreak/>
        <w:t xml:space="preserve">клетку, где при участии ферментов соединяется с глюкуроновой кислотой. Образующийся билирубин-глюкоронид проникает из печеночных клеток в желчные ходы, а затем вместе с желчью выделяется в кишечник.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Все </w:t>
      </w:r>
      <w:r>
        <w:rPr>
          <w:b/>
          <w:sz w:val="24"/>
        </w:rPr>
        <w:t xml:space="preserve">гемолитические анемии </w:t>
      </w:r>
      <w:r>
        <w:rPr>
          <w:sz w:val="24"/>
        </w:rPr>
        <w:t>подразделя</w:t>
      </w:r>
      <w:r>
        <w:rPr>
          <w:sz w:val="24"/>
        </w:rPr>
        <w:t xml:space="preserve">ют на </w:t>
      </w:r>
      <w:r>
        <w:rPr>
          <w:b/>
          <w:sz w:val="24"/>
        </w:rPr>
        <w:t>наследственные и приобретенные</w:t>
      </w:r>
      <w:r>
        <w:rPr>
          <w:sz w:val="24"/>
        </w:rPr>
        <w:t xml:space="preserve">. По типу дефекта, приводящего к преждевременной гибели эритроцитов, выделяют </w:t>
      </w:r>
      <w:r>
        <w:rPr>
          <w:b/>
          <w:sz w:val="24"/>
        </w:rPr>
        <w:t>три основные группы наследственных гемолитических анемий</w:t>
      </w:r>
      <w:r>
        <w:rPr>
          <w:sz w:val="24"/>
        </w:rPr>
        <w:t>:</w:t>
      </w:r>
    </w:p>
    <w:p w:rsidR="00000000" w:rsidRDefault="00561E48" w:rsidP="00561E48">
      <w:pPr>
        <w:numPr>
          <w:ilvl w:val="0"/>
          <w:numId w:val="34"/>
        </w:numPr>
        <w:spacing w:line="360" w:lineRule="auto"/>
        <w:jc w:val="both"/>
        <w:rPr>
          <w:sz w:val="24"/>
        </w:rPr>
      </w:pPr>
      <w:r>
        <w:rPr>
          <w:sz w:val="24"/>
        </w:rPr>
        <w:t>мембранопатии,</w:t>
      </w:r>
    </w:p>
    <w:p w:rsidR="00000000" w:rsidRDefault="00561E48" w:rsidP="00561E48">
      <w:pPr>
        <w:numPr>
          <w:ilvl w:val="0"/>
          <w:numId w:val="34"/>
        </w:numPr>
        <w:spacing w:line="360" w:lineRule="auto"/>
        <w:jc w:val="both"/>
        <w:rPr>
          <w:sz w:val="24"/>
        </w:rPr>
      </w:pPr>
      <w:r>
        <w:rPr>
          <w:sz w:val="24"/>
        </w:rPr>
        <w:t>ферментопатии</w:t>
      </w:r>
    </w:p>
    <w:p w:rsidR="00000000" w:rsidRDefault="00561E48" w:rsidP="00561E48">
      <w:pPr>
        <w:numPr>
          <w:ilvl w:val="0"/>
          <w:numId w:val="34"/>
        </w:numPr>
        <w:spacing w:line="360" w:lineRule="auto"/>
        <w:jc w:val="both"/>
        <w:rPr>
          <w:sz w:val="24"/>
        </w:rPr>
      </w:pPr>
      <w:r>
        <w:rPr>
          <w:sz w:val="24"/>
        </w:rPr>
        <w:t>гемоглобинопатии (см. патогенетическую классификацию ан</w:t>
      </w:r>
      <w:r>
        <w:rPr>
          <w:sz w:val="24"/>
        </w:rPr>
        <w:t>емий).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Приобретенные гемолитические анемии</w:t>
      </w:r>
      <w:r>
        <w:rPr>
          <w:sz w:val="24"/>
        </w:rPr>
        <w:t xml:space="preserve"> подразделяют по механизму гемолиза, месту гемолиза и клеточной популяции, подвергающейся преждевременной гибели.</w:t>
      </w:r>
    </w:p>
    <w:p w:rsidR="00000000" w:rsidRDefault="00561E48">
      <w:pPr>
        <w:spacing w:line="360" w:lineRule="auto"/>
        <w:ind w:firstLine="720"/>
        <w:jc w:val="both"/>
        <w:rPr>
          <w:b/>
          <w:sz w:val="24"/>
        </w:rPr>
      </w:pPr>
      <w:r>
        <w:rPr>
          <w:b/>
          <w:sz w:val="24"/>
        </w:rPr>
        <w:t>По механизму гемолиза выделяют:</w:t>
      </w:r>
    </w:p>
    <w:p w:rsidR="00000000" w:rsidRDefault="00561E48" w:rsidP="00561E48">
      <w:pPr>
        <w:numPr>
          <w:ilvl w:val="0"/>
          <w:numId w:val="35"/>
        </w:numPr>
        <w:spacing w:line="360" w:lineRule="auto"/>
        <w:jc w:val="both"/>
        <w:rPr>
          <w:sz w:val="24"/>
        </w:rPr>
      </w:pPr>
      <w:r>
        <w:rPr>
          <w:sz w:val="24"/>
        </w:rPr>
        <w:t>Иммунные.</w:t>
      </w:r>
    </w:p>
    <w:p w:rsidR="00000000" w:rsidRDefault="00561E48" w:rsidP="00561E48">
      <w:pPr>
        <w:numPr>
          <w:ilvl w:val="0"/>
          <w:numId w:val="35"/>
        </w:numPr>
        <w:spacing w:line="360" w:lineRule="auto"/>
        <w:jc w:val="both"/>
        <w:rPr>
          <w:sz w:val="24"/>
        </w:rPr>
      </w:pPr>
      <w:r>
        <w:rPr>
          <w:sz w:val="24"/>
        </w:rPr>
        <w:t>Неиммунные.</w:t>
      </w:r>
    </w:p>
    <w:p w:rsidR="00000000" w:rsidRDefault="00561E48" w:rsidP="00561E48">
      <w:pPr>
        <w:numPr>
          <w:ilvl w:val="0"/>
          <w:numId w:val="35"/>
        </w:numPr>
        <w:spacing w:line="360" w:lineRule="auto"/>
        <w:jc w:val="both"/>
        <w:rPr>
          <w:sz w:val="24"/>
        </w:rPr>
      </w:pPr>
      <w:r>
        <w:rPr>
          <w:sz w:val="24"/>
        </w:rPr>
        <w:t>Вследствие приобретенной мембранопатии – парок</w:t>
      </w:r>
      <w:r>
        <w:rPr>
          <w:sz w:val="24"/>
        </w:rPr>
        <w:t>сизмальная ночная гемоглобинурия.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 xml:space="preserve">Место разрушения эритроцитов: </w:t>
      </w:r>
      <w:r>
        <w:rPr>
          <w:sz w:val="24"/>
        </w:rPr>
        <w:t xml:space="preserve">преждевременная гибель эритроцитов может проходить в кровеносном русле с высвобождением их содержимого непосредственно в плазму. В этом случае принято говорить о  </w:t>
      </w:r>
      <w:r>
        <w:rPr>
          <w:b/>
          <w:i/>
          <w:sz w:val="24"/>
        </w:rPr>
        <w:t>внутрисосудистом гемолизе</w:t>
      </w:r>
      <w:r>
        <w:rPr>
          <w:i/>
          <w:sz w:val="24"/>
        </w:rPr>
        <w:t>.</w:t>
      </w:r>
      <w:r>
        <w:rPr>
          <w:sz w:val="24"/>
        </w:rPr>
        <w:t xml:space="preserve"> Он</w:t>
      </w:r>
      <w:r>
        <w:rPr>
          <w:sz w:val="24"/>
        </w:rPr>
        <w:t xml:space="preserve"> может быть обусловлен механической травмой эритроцитов, фиксацией на их поверхности комплемента или воздействием экзогенных токсинов. </w:t>
      </w:r>
    </w:p>
    <w:p w:rsidR="00000000" w:rsidRDefault="00561E48">
      <w:pPr>
        <w:spacing w:line="360" w:lineRule="auto"/>
        <w:ind w:firstLine="720"/>
        <w:jc w:val="both"/>
        <w:rPr>
          <w:b/>
          <w:i/>
          <w:sz w:val="24"/>
        </w:rPr>
      </w:pPr>
      <w:r>
        <w:rPr>
          <w:sz w:val="24"/>
        </w:rPr>
        <w:t>Преждевременное разрушение эритроцитов в селезенке и в печени, где эритроциты поглощаются клетками системы фагоцитирующи</w:t>
      </w:r>
      <w:r>
        <w:rPr>
          <w:sz w:val="24"/>
        </w:rPr>
        <w:t xml:space="preserve">х макрофагов (СФМ) - называют </w:t>
      </w:r>
      <w:r>
        <w:rPr>
          <w:b/>
          <w:i/>
          <w:sz w:val="24"/>
        </w:rPr>
        <w:t>внутриклеточным гемолизом.</w:t>
      </w:r>
    </w:p>
    <w:p w:rsidR="00000000" w:rsidRDefault="00561E48">
      <w:pPr>
        <w:pStyle w:val="30"/>
        <w:spacing w:line="360" w:lineRule="auto"/>
      </w:pPr>
      <w:r>
        <w:t xml:space="preserve">Клетки СФМ осуществляют захват эритроцитов в двух условиях: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>1) при изменении поверхностных свойств эритроцитов. Примером является фиксации иммуноглобулинов (антител) на поверхности мембраны эритроци</w:t>
      </w:r>
      <w:r>
        <w:rPr>
          <w:sz w:val="24"/>
        </w:rPr>
        <w:t xml:space="preserve">тов. Макрофаги селезенки в свою очередь имеют специфические рецепторы к иммуноглобулинам;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>2) при ограничении возможности деформирования эритроцитов, что затрудняет их прохождение по фильтрационному руслу селезенки.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Клеточная популяция подвергающаяся гемо</w:t>
      </w:r>
      <w:r>
        <w:rPr>
          <w:b/>
          <w:sz w:val="24"/>
        </w:rPr>
        <w:t>лизу</w:t>
      </w:r>
      <w:r>
        <w:rPr>
          <w:sz w:val="24"/>
        </w:rPr>
        <w:t>: преждевременному разрушению могут подвергаться не только зрелые эритроциты (собственно гемолитические анемии), но и эритрокариоциты костного мозга. Последнее может иметь место при В12-дефицитной анемии. Существует и самостоятельная нозологическая фор</w:t>
      </w:r>
      <w:r>
        <w:rPr>
          <w:sz w:val="24"/>
        </w:rPr>
        <w:t xml:space="preserve">ма </w:t>
      </w:r>
      <w:r>
        <w:rPr>
          <w:sz w:val="24"/>
        </w:rPr>
        <w:lastRenderedPageBreak/>
        <w:t xml:space="preserve">с преждевременным разрушением ядросодержащих незрелых клеток эритроидного ряда кроветворения – парциальная красноклеточная аплазия.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b/>
          <w:i/>
          <w:sz w:val="24"/>
        </w:rPr>
        <w:tab/>
      </w:r>
      <w:r>
        <w:rPr>
          <w:sz w:val="24"/>
        </w:rPr>
        <w:t>При всем многообразии нозологических форм гемолитических анемий они имеют схожую клиническую картину. Поэтому при устан</w:t>
      </w:r>
      <w:r>
        <w:rPr>
          <w:sz w:val="24"/>
        </w:rPr>
        <w:t>овлении диагноза принято в первую очередь ориентироваться на наличие у больного абсолютного критерия гемолиза или на косвенные критерии гемолиза для доказательства факта гемолитической анемии. После этого проводят ряд патогномоничных тестов, специфичных дл</w:t>
      </w:r>
      <w:r>
        <w:rPr>
          <w:sz w:val="24"/>
        </w:rPr>
        <w:t>я той или иной формы анемии.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b/>
          <w:i/>
          <w:sz w:val="24"/>
        </w:rPr>
        <w:t xml:space="preserve">Абсолютный критерий гемолиза - </w:t>
      </w:r>
      <w:r>
        <w:rPr>
          <w:sz w:val="24"/>
        </w:rPr>
        <w:t>уменьшение продолжительности жизни эритроцитов, определяемой радиоизотопным методом. В широкой клинической практике данное исследование, как правило, недоступно, поэтому ориентироваться приходитьс</w:t>
      </w:r>
      <w:r>
        <w:rPr>
          <w:sz w:val="24"/>
        </w:rPr>
        <w:t xml:space="preserve">я на косвенные критерии гемолиза. </w:t>
      </w:r>
    </w:p>
    <w:p w:rsidR="00000000" w:rsidRDefault="00561E48">
      <w:pPr>
        <w:spacing w:line="360" w:lineRule="auto"/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Косвенными критериями гемолиза </w:t>
      </w:r>
      <w:r>
        <w:rPr>
          <w:sz w:val="24"/>
        </w:rPr>
        <w:t>являются: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i/>
          <w:sz w:val="24"/>
        </w:rPr>
        <w:t>Факт наличия анемии</w:t>
      </w:r>
      <w:r>
        <w:rPr>
          <w:sz w:val="24"/>
        </w:rPr>
        <w:t xml:space="preserve">, т.е. снижения гемоглобина ниже 120 г/л у женщин и 140 г/л у мужчин.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i/>
          <w:sz w:val="24"/>
        </w:rPr>
        <w:t>Ретикулоцитоз крови больше 2%.</w:t>
      </w:r>
      <w:r>
        <w:rPr>
          <w:sz w:val="24"/>
        </w:rPr>
        <w:t xml:space="preserve"> </w:t>
      </w:r>
    </w:p>
    <w:p w:rsidR="00000000" w:rsidRDefault="00561E48">
      <w:pPr>
        <w:pStyle w:val="20"/>
      </w:pPr>
      <w:r>
        <w:t xml:space="preserve">3. </w:t>
      </w:r>
      <w:r>
        <w:rPr>
          <w:i/>
        </w:rPr>
        <w:t>Эритроидная гиперплазия костного мозга</w:t>
      </w:r>
      <w:r>
        <w:t xml:space="preserve"> (повышение</w:t>
      </w:r>
      <w:r>
        <w:t xml:space="preserve"> эритрокариоцитов в костном мозге больше 20-24%). </w:t>
      </w:r>
    </w:p>
    <w:p w:rsidR="00000000" w:rsidRDefault="00561E48">
      <w:pPr>
        <w:pStyle w:val="30"/>
        <w:spacing w:line="360" w:lineRule="auto"/>
        <w:ind w:firstLine="0"/>
        <w:rPr>
          <w:i/>
        </w:rPr>
      </w:pPr>
      <w:r>
        <w:t xml:space="preserve">4. </w:t>
      </w:r>
      <w:r>
        <w:rPr>
          <w:i/>
        </w:rPr>
        <w:t xml:space="preserve">Повышение концентрации свободного или “непрямого” билирубина в сыворотке крови. Желтуха.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i/>
          <w:sz w:val="24"/>
        </w:rPr>
        <w:t>Снижение концентрации гаптоглобина в сыворотке крови</w:t>
      </w:r>
      <w:r>
        <w:rPr>
          <w:sz w:val="24"/>
        </w:rPr>
        <w:t xml:space="preserve"> вследствие связывания его со свободным гемоглобином.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С</w:t>
      </w:r>
      <w:r>
        <w:rPr>
          <w:sz w:val="24"/>
        </w:rPr>
        <w:t>ледующие два косвенных критерия гемолиза в числе предыдущих позволяют заподозрить внутрисосудистый гемолиз: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6. </w:t>
      </w:r>
      <w:r>
        <w:rPr>
          <w:i/>
          <w:sz w:val="24"/>
        </w:rPr>
        <w:t>Гемосидеринурия</w:t>
      </w:r>
      <w:r>
        <w:rPr>
          <w:sz w:val="24"/>
        </w:rPr>
        <w:t>. Появление гемосидерина в моче, определяемое при окраске ее осадка, свидетельствует о том, что превышен порог фильтрации через по</w:t>
      </w:r>
      <w:r>
        <w:rPr>
          <w:sz w:val="24"/>
        </w:rPr>
        <w:t xml:space="preserve">чечные клубочки свободного гемоглобина плазмы.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7. </w:t>
      </w:r>
      <w:r>
        <w:rPr>
          <w:i/>
          <w:sz w:val="24"/>
        </w:rPr>
        <w:t>Гемоглобинурия</w:t>
      </w:r>
      <w:r>
        <w:rPr>
          <w:sz w:val="24"/>
        </w:rPr>
        <w:t>. При превышении порога гемоглобинсвязывающей способности гаптоглобина свободный гемоглобин плазмы проходит через почечные клубочки. Профильтрованный гемоглобин реабсорбируется на уровне прок</w:t>
      </w:r>
      <w:r>
        <w:rPr>
          <w:sz w:val="24"/>
        </w:rPr>
        <w:t>симального нефрона, где и катаболизирует in situ, при этом железо гема включается в состав белков, осуществляющих функции депонирования железа (ферритин и гемосидерин). При нарушении абсорбирующей способности канальцевых клеток наступает гемоглобинурия. Пр</w:t>
      </w:r>
      <w:r>
        <w:rPr>
          <w:sz w:val="24"/>
        </w:rPr>
        <w:t xml:space="preserve">исутствие гемоглобина в моче свидетельствует о выраженном внутрисосудистом </w:t>
      </w:r>
      <w:r>
        <w:rPr>
          <w:sz w:val="24"/>
        </w:rPr>
        <w:lastRenderedPageBreak/>
        <w:t>гемолизе. Иногда возникает необходимость решить вопрос, представляет ли собой бензидинположительный гемовый пигмент в моче гемоглобин или миоглобин. Проще всего определить это путем</w:t>
      </w:r>
      <w:r>
        <w:rPr>
          <w:sz w:val="24"/>
        </w:rPr>
        <w:t xml:space="preserve"> изучения плазмы после центрифугирования крови с добавленным к ней антикоагулянтом. Из-за более высокой относительной молекулярной массы гемоглобин труднее, чем миоглобин, проникает через почечный барьер и медленнее выводится через почки. При гемоглобинури</w:t>
      </w:r>
      <w:r>
        <w:rPr>
          <w:sz w:val="24"/>
        </w:rPr>
        <w:t xml:space="preserve">и плазма отличается красно-коричневым цветом, а при миоглобинурии ее цвет не отличается от нормы.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Косвенный критерий, позволяющий в числе прочих заподозрить внутриклеточный гемолиз: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i/>
          <w:sz w:val="24"/>
        </w:rPr>
        <w:t>Спленомегалия</w:t>
      </w:r>
      <w:r>
        <w:rPr>
          <w:sz w:val="24"/>
        </w:rPr>
        <w:t xml:space="preserve">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Важная функция селезенки заключается в захвате и разр</w:t>
      </w:r>
      <w:r>
        <w:rPr>
          <w:sz w:val="24"/>
        </w:rPr>
        <w:t xml:space="preserve">ушении эритроцитов с дефектами, даже минимальными, которые нередко невозможно выявить при микроскопии. В норме селезенка не оказывает никакого воздействия на интактные, неизмененные эритроциты.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Селезенка, уже увеличенная по какой-либо причине, может вызыв</w:t>
      </w:r>
      <w:r>
        <w:rPr>
          <w:sz w:val="24"/>
        </w:rPr>
        <w:t xml:space="preserve">ать разрушение нормальных эритроцитов. Выделяют три основные причины спленомегалии: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1. Инфильтративные процессы - миелопролиферативные болезни; лимфомы и болезни накопления, например, болезнь Гоше.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2. Системные воспалительные болезни, сопровождающиеся ги</w:t>
      </w:r>
      <w:r>
        <w:rPr>
          <w:sz w:val="24"/>
        </w:rPr>
        <w:t>пертрофией ткани селезенки.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3. Болезни, сопровождающиеся застойной спленомегалией.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>Гемолиз может наступить при любом увеличении селезенки. Такое состояние обозначают термином гиперспленизм.</w:t>
      </w:r>
    </w:p>
    <w:p w:rsidR="00000000" w:rsidRDefault="00561E48">
      <w:pPr>
        <w:pStyle w:val="30"/>
        <w:spacing w:line="360" w:lineRule="auto"/>
        <w:ind w:firstLine="0"/>
      </w:pPr>
      <w:r>
        <w:t xml:space="preserve">9. </w:t>
      </w:r>
      <w:r>
        <w:rPr>
          <w:i/>
        </w:rPr>
        <w:t>Изменения нормальной морфологии эритроцитов</w:t>
      </w:r>
      <w:r>
        <w:t xml:space="preserve">. </w:t>
      </w:r>
    </w:p>
    <w:p w:rsidR="00000000" w:rsidRDefault="00561E48">
      <w:pPr>
        <w:pStyle w:val="30"/>
        <w:spacing w:line="360" w:lineRule="auto"/>
        <w:ind w:firstLine="720"/>
      </w:pPr>
      <w:r>
        <w:t>Большая часть ге</w:t>
      </w:r>
      <w:r>
        <w:t>молитических анемий сопровождается изменениями морфологии эритроцитов. При этом определяют следующие патологические формы эритроцитов: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Сфероциты – </w:t>
      </w:r>
      <w:r>
        <w:rPr>
          <w:sz w:val="24"/>
        </w:rPr>
        <w:t>эритроциты, напоминающие свинцовые шарики,  с плотным окрашиванием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>без зоны просветления в центре, обычно уме</w:t>
      </w:r>
      <w:r>
        <w:rPr>
          <w:sz w:val="24"/>
        </w:rPr>
        <w:t xml:space="preserve">ньшенных размеров Сфероцитоз служит диагностическим признаком вовлечения в патологический процесс селезенки. Сфероциты обнаруживаются при: </w:t>
      </w:r>
    </w:p>
    <w:p w:rsidR="00000000" w:rsidRDefault="00561E48" w:rsidP="00561E48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наследственном сфероцитозе;</w:t>
      </w:r>
    </w:p>
    <w:p w:rsidR="00000000" w:rsidRDefault="00561E48" w:rsidP="00561E48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аутоиммунной гемолитической анемии, обусловленной тепловыми антителами.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b/>
          <w:sz w:val="24"/>
        </w:rPr>
        <w:lastRenderedPageBreak/>
        <w:t xml:space="preserve">Шизоциты </w:t>
      </w:r>
      <w:r>
        <w:rPr>
          <w:sz w:val="24"/>
        </w:rPr>
        <w:t>(облом</w:t>
      </w:r>
      <w:r>
        <w:rPr>
          <w:sz w:val="24"/>
        </w:rPr>
        <w:t xml:space="preserve">ки эритроцитов) позволяют заподозрить их травматическое повреждение при: </w:t>
      </w:r>
    </w:p>
    <w:p w:rsidR="00000000" w:rsidRDefault="00561E48" w:rsidP="00561E48">
      <w:pPr>
        <w:numPr>
          <w:ilvl w:val="0"/>
          <w:numId w:val="17"/>
        </w:numPr>
        <w:spacing w:line="360" w:lineRule="auto"/>
        <w:jc w:val="both"/>
        <w:rPr>
          <w:sz w:val="24"/>
        </w:rPr>
      </w:pPr>
      <w:r>
        <w:rPr>
          <w:sz w:val="24"/>
        </w:rPr>
        <w:t>механическом гемолизе, в том числе и при имплантированных искусственных клапанах сердца;</w:t>
      </w:r>
    </w:p>
    <w:p w:rsidR="00000000" w:rsidRDefault="00561E48" w:rsidP="00561E48">
      <w:pPr>
        <w:numPr>
          <w:ilvl w:val="0"/>
          <w:numId w:val="17"/>
        </w:numPr>
        <w:spacing w:line="360" w:lineRule="auto"/>
        <w:jc w:val="both"/>
        <w:rPr>
          <w:sz w:val="24"/>
        </w:rPr>
      </w:pPr>
      <w:r>
        <w:rPr>
          <w:sz w:val="24"/>
        </w:rPr>
        <w:t>микроангиопатической гемолитической анемии (например, вследствие тромботической  тромбоцитопе</w:t>
      </w:r>
      <w:r>
        <w:rPr>
          <w:sz w:val="24"/>
        </w:rPr>
        <w:t xml:space="preserve">нической пурпуры, гемолитико-уремического синдрома, диссеминированного внутрисосудистого свертывания).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Мишеневидные эритроциты </w:t>
      </w:r>
      <w:r>
        <w:rPr>
          <w:sz w:val="24"/>
        </w:rPr>
        <w:t xml:space="preserve">часто при наличии гипохромии характерны для: </w:t>
      </w:r>
    </w:p>
    <w:p w:rsidR="00000000" w:rsidRDefault="00561E48" w:rsidP="00561E48">
      <w:pPr>
        <w:numPr>
          <w:ilvl w:val="0"/>
          <w:numId w:val="1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гемоглобинопатии С </w:t>
      </w:r>
    </w:p>
    <w:p w:rsidR="00000000" w:rsidRDefault="00561E48" w:rsidP="00561E48">
      <w:pPr>
        <w:numPr>
          <w:ilvl w:val="0"/>
          <w:numId w:val="1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болезней печени (гепатиты, цирроз). </w:t>
      </w:r>
    </w:p>
    <w:p w:rsidR="00000000" w:rsidRDefault="00561E48" w:rsidP="00561E48">
      <w:pPr>
        <w:numPr>
          <w:ilvl w:val="0"/>
          <w:numId w:val="18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талассемии.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b/>
          <w:sz w:val="24"/>
        </w:rPr>
        <w:t>Акантоциты</w:t>
      </w:r>
      <w:r>
        <w:rPr>
          <w:sz w:val="24"/>
        </w:rPr>
        <w:t xml:space="preserve"> -</w:t>
      </w:r>
      <w:r>
        <w:rPr>
          <w:sz w:val="24"/>
        </w:rPr>
        <w:t xml:space="preserve"> эритроциты, покрытые шипами. Их рассматривают как артефакт, если они располагаются преимущественно по краям мазка. Если же они появляются в мазке окруженными интактными эритроцитами, это служит ключом к диагнозу и могут быть выявлены при:</w:t>
      </w:r>
    </w:p>
    <w:p w:rsidR="00000000" w:rsidRDefault="00561E48" w:rsidP="00561E48">
      <w:pPr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>почечной недоста</w:t>
      </w:r>
      <w:r>
        <w:rPr>
          <w:sz w:val="24"/>
        </w:rPr>
        <w:t>точности,</w:t>
      </w:r>
    </w:p>
    <w:p w:rsidR="00000000" w:rsidRDefault="00561E48" w:rsidP="00561E48">
      <w:pPr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>постспленэктомическом синдроме,</w:t>
      </w:r>
    </w:p>
    <w:p w:rsidR="00000000" w:rsidRDefault="00561E48" w:rsidP="00561E48">
      <w:pPr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>абеталипопротеинемии,</w:t>
      </w:r>
    </w:p>
    <w:p w:rsidR="00000000" w:rsidRDefault="00561E48" w:rsidP="00561E48">
      <w:pPr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нервной анорексии, </w:t>
      </w:r>
    </w:p>
    <w:p w:rsidR="00000000" w:rsidRDefault="00561E48" w:rsidP="00561E48">
      <w:pPr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наследственном акантоцитозе (шпороклеточной гемолитической анемии) – наследственной гемолитической анемии из группы мембранопатий.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b/>
          <w:sz w:val="24"/>
        </w:rPr>
        <w:t>Эритроциты в форме серпа или полумесяца</w:t>
      </w:r>
      <w:r>
        <w:rPr>
          <w:sz w:val="24"/>
        </w:rPr>
        <w:t xml:space="preserve"> </w:t>
      </w:r>
      <w:r>
        <w:rPr>
          <w:sz w:val="24"/>
        </w:rPr>
        <w:t>типичны для серповидно-клеточных синдромов.</w:t>
      </w:r>
    </w:p>
    <w:p w:rsidR="00000000" w:rsidRDefault="00561E48">
      <w:pPr>
        <w:pStyle w:val="30"/>
        <w:spacing w:line="360" w:lineRule="auto"/>
      </w:pPr>
      <w:r>
        <w:t xml:space="preserve">10. </w:t>
      </w:r>
      <w:r>
        <w:rPr>
          <w:i/>
        </w:rPr>
        <w:t xml:space="preserve">Наличие антиэритроцитарных антител.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Обнаружение антиэритроцитарных антител путем серологической диагностики выходит за рамки просто подтверждения факта гемолитической анемии, является важным этапом для устан</w:t>
      </w:r>
      <w:r>
        <w:rPr>
          <w:sz w:val="24"/>
        </w:rPr>
        <w:t>овления нозологического диагноза и основой диагностирования приобретенных аутоиммунных гемолитических анемий (АИГА). АИГА – самая часто форма гемолитических анемий у взрослых.</w:t>
      </w:r>
    </w:p>
    <w:p w:rsidR="00000000" w:rsidRDefault="00561E48">
      <w:pPr>
        <w:pStyle w:val="20"/>
        <w:ind w:firstLine="720"/>
      </w:pPr>
      <w:r>
        <w:t>По механизму образования (попадания в организм) антиэритроцитарные антитела подр</w:t>
      </w:r>
      <w:r>
        <w:t xml:space="preserve">азделяют на: </w:t>
      </w:r>
    </w:p>
    <w:p w:rsidR="00000000" w:rsidRDefault="00561E48" w:rsidP="00561E48">
      <w:pPr>
        <w:numPr>
          <w:ilvl w:val="0"/>
          <w:numId w:val="20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Изоиммунные, попадающие в организм из вне. Примером служит иммунный гемолиз при переливании АВ0-несовместимой, резус несовместимой крови, при гемолитической болезни новорожденных, </w:t>
      </w:r>
    </w:p>
    <w:p w:rsidR="00000000" w:rsidRDefault="00561E48" w:rsidP="00561E48">
      <w:pPr>
        <w:numPr>
          <w:ilvl w:val="0"/>
          <w:numId w:val="20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Гетероиммунные, обусловленные попаданием в организм гаптенов </w:t>
      </w:r>
      <w:r>
        <w:rPr>
          <w:sz w:val="24"/>
        </w:rPr>
        <w:t>- частиц, обладающих свойствами антигенности, но не обладающих свойствами иммуногенности из-за малой молекулярной массы. Гаптены могут оседать на эритроцитах с образованием комплекса со свойствами антигенности и высокой молекулярной массой, запускающего пр</w:t>
      </w:r>
      <w:r>
        <w:rPr>
          <w:sz w:val="24"/>
        </w:rPr>
        <w:t>оцесс антителообразования. Антитела образуются не к эритроцитам или к гаптену, а именно к комплексу гаптен-эритроцит. По мере выведения гаптена из организма процесс антителообразования прекращается. Гемолиз эритроцитов внутрисосудистый носит острый преходя</w:t>
      </w:r>
      <w:r>
        <w:rPr>
          <w:sz w:val="24"/>
        </w:rPr>
        <w:t>щий характер. Но в случаях попадания массивных количеств гаптена и отсутствия адекватной терапии могут развиваться тяжелые осложнения (ДВС-синдром, ОПН) с летальным исходом.  против комплекса гаптен-эритроцит,</w:t>
      </w:r>
    </w:p>
    <w:p w:rsidR="00000000" w:rsidRDefault="00561E48" w:rsidP="00561E48">
      <w:pPr>
        <w:numPr>
          <w:ilvl w:val="0"/>
          <w:numId w:val="20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Аутоиммунные, образующиеся против собственных </w:t>
      </w:r>
      <w:r>
        <w:rPr>
          <w:sz w:val="24"/>
        </w:rPr>
        <w:t>неизмененных эритроцитов в результате срыва иммунологической толерантности.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>Аутоантитела, иммуноглобулины различных классов, сами по себе неоднородны. Их свойства были изучены в лабораторных условиях. И в зависимости от вида и условий, необходимых для их в</w:t>
      </w:r>
      <w:r>
        <w:rPr>
          <w:sz w:val="24"/>
        </w:rPr>
        <w:t xml:space="preserve">заимодействия с эритроцитами, их  подразделяют на: </w:t>
      </w:r>
    </w:p>
    <w:p w:rsidR="00000000" w:rsidRDefault="00561E48" w:rsidP="00561E48">
      <w:pPr>
        <w:numPr>
          <w:ilvl w:val="0"/>
          <w:numId w:val="21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агглютинины  и гемолизины.</w:t>
      </w:r>
    </w:p>
    <w:p w:rsidR="00000000" w:rsidRDefault="00561E48" w:rsidP="00561E48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b/>
          <w:sz w:val="24"/>
        </w:rPr>
        <w:t>тепловые и холодовые</w:t>
      </w:r>
      <w:r>
        <w:rPr>
          <w:sz w:val="24"/>
        </w:rPr>
        <w:t xml:space="preserve"> </w:t>
      </w:r>
    </w:p>
    <w:p w:rsidR="00000000" w:rsidRDefault="00561E48" w:rsidP="00561E48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>
        <w:rPr>
          <w:b/>
          <w:sz w:val="24"/>
        </w:rPr>
        <w:t>полные и неполные.</w:t>
      </w:r>
    </w:p>
    <w:p w:rsidR="00000000" w:rsidRDefault="00561E48">
      <w:pPr>
        <w:pStyle w:val="20"/>
        <w:ind w:firstLine="720"/>
      </w:pPr>
      <w:r>
        <w:t>Агглютинины склеивают эритроциты. При этом собственно процесс разрушения эритроцитов происходит в макрофагах селезенки и/или печени. Гем</w:t>
      </w:r>
      <w:r>
        <w:t xml:space="preserve">олизины, как правило,  непосредственно разрушают эритроциты в кровеносном русле.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Тепловые аутоантитела  действуют </w:t>
      </w:r>
      <w:r>
        <w:rPr>
          <w:sz w:val="24"/>
          <w:lang w:val="en-US"/>
        </w:rPr>
        <w:t>in vitro</w:t>
      </w:r>
      <w:r>
        <w:rPr>
          <w:sz w:val="24"/>
        </w:rPr>
        <w:t xml:space="preserve"> при температуре выше 37 Гр С. Холодовые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-</w:t>
      </w:r>
      <w:r>
        <w:rPr>
          <w:sz w:val="24"/>
          <w:lang w:val="en-US"/>
        </w:rPr>
        <w:t xml:space="preserve"> in vitro</w:t>
      </w:r>
      <w:r>
        <w:rPr>
          <w:sz w:val="24"/>
        </w:rPr>
        <w:t xml:space="preserve"> при температуре 4-14 Гр С.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Полные аутоантитела те, которые способны преодолеть</w:t>
      </w:r>
      <w:r>
        <w:rPr>
          <w:sz w:val="24"/>
        </w:rPr>
        <w:t xml:space="preserve"> силу естественного отталкивания отрицательно заряженных эритроцитов </w:t>
      </w:r>
      <w:r>
        <w:rPr>
          <w:sz w:val="24"/>
          <w:lang w:val="en-US"/>
        </w:rPr>
        <w:t>in vitro</w:t>
      </w:r>
      <w:r>
        <w:rPr>
          <w:sz w:val="24"/>
        </w:rPr>
        <w:t>. Неполные аутоантитела - не способны преодолеть силу естественного отталкивания эритроцитов</w:t>
      </w:r>
      <w:r>
        <w:rPr>
          <w:sz w:val="24"/>
          <w:lang w:val="en-US"/>
        </w:rPr>
        <w:t xml:space="preserve"> in vitro</w:t>
      </w:r>
      <w:r>
        <w:rPr>
          <w:sz w:val="24"/>
        </w:rPr>
        <w:t>.</w:t>
      </w:r>
    </w:p>
    <w:p w:rsidR="00000000" w:rsidRDefault="00561E48">
      <w:pPr>
        <w:pStyle w:val="20"/>
      </w:pPr>
      <w:r>
        <w:tab/>
        <w:t>Различные сочетания свойств аутоантител определяют большое многообразие фор</w:t>
      </w:r>
      <w:r>
        <w:t xml:space="preserve">м и клинических проявлений АИГА. Наиболее часто встречающиеся формы гемолитических анемий у взрослых - аутоиммунная гемолитическая анемия с неполными тепловыми </w:t>
      </w:r>
      <w:r>
        <w:lastRenderedPageBreak/>
        <w:t>агглютининами.</w:t>
      </w:r>
      <w:r>
        <w:rPr>
          <w:lang w:val="en-US"/>
        </w:rPr>
        <w:t xml:space="preserve"> </w:t>
      </w:r>
      <w:r>
        <w:t>Далее в соответствующих параграфах представлены основные нозологические формы нас</w:t>
      </w:r>
      <w:r>
        <w:t>ледственных и приобретенных гемолитических анемий.</w:t>
      </w:r>
    </w:p>
    <w:p w:rsidR="00000000" w:rsidRDefault="00561E48">
      <w:pPr>
        <w:pStyle w:val="20"/>
      </w:pPr>
    </w:p>
    <w:p w:rsidR="00000000" w:rsidRDefault="00561E48">
      <w:pPr>
        <w:spacing w:line="360" w:lineRule="auto"/>
        <w:ind w:left="644"/>
        <w:jc w:val="center"/>
        <w:rPr>
          <w:sz w:val="28"/>
        </w:rPr>
      </w:pPr>
      <w:r>
        <w:rPr>
          <w:sz w:val="28"/>
        </w:rPr>
        <w:t xml:space="preserve">5.1 Наследственный микросфероцитоз </w:t>
      </w:r>
    </w:p>
    <w:p w:rsidR="00000000" w:rsidRDefault="00561E48">
      <w:pPr>
        <w:spacing w:line="360" w:lineRule="auto"/>
        <w:ind w:left="644"/>
        <w:jc w:val="center"/>
        <w:rPr>
          <w:sz w:val="28"/>
        </w:rPr>
      </w:pPr>
      <w:r>
        <w:rPr>
          <w:sz w:val="28"/>
        </w:rPr>
        <w:t>(болезнь Минковского-Шоффара).</w:t>
      </w:r>
    </w:p>
    <w:p w:rsidR="00000000" w:rsidRDefault="00561E48">
      <w:pPr>
        <w:pStyle w:val="20"/>
        <w:ind w:firstLine="568"/>
      </w:pPr>
      <w:r>
        <w:t xml:space="preserve">Это наиболее клинически значимая форма наследственных гемолитических анемий из группы мембранопатий - аутосомно-доминантное заболевание, </w:t>
      </w:r>
      <w:r>
        <w:t>при котором аномальные эритроциты разрушаются в неизмененной селезенке. Распространенность заболевания составляет примерно 1 на 4500 жителей. Отсутствие гематологических изменений у членов семьи 20 % больных позволяет предположить возможность спонтанной му</w:t>
      </w:r>
      <w:r>
        <w:t>тации. Заболевание связано с аномалией протеинов цитоскелета. Практически у всех больных определяется значительный дефицит белка спектрина, степень которого пропорциональна выраженности анемии. Генетический дефект мембраны эритроцитов приводит к проникнове</w:t>
      </w:r>
      <w:r>
        <w:t>нию в эритроцит избытка ионов натрия и повышенному накоплению в нем воды, вследствие чего образуются сферические эритроциты - сфероциты. Сферическая форма и ригидность эритроцитов затрудняют их прохождение по сосудистой системе селезенки с отщеплением част</w:t>
      </w:r>
      <w:r>
        <w:t xml:space="preserve">и мембраны эритроцита и образованием микросфероцитов ранее, что способствует укорочению продолжительности их жизни, менее чем100-120 дней. </w:t>
      </w:r>
    </w:p>
    <w:p w:rsidR="00000000" w:rsidRDefault="00561E48">
      <w:pPr>
        <w:spacing w:line="360" w:lineRule="auto"/>
        <w:ind w:firstLine="568"/>
        <w:jc w:val="both"/>
        <w:rPr>
          <w:sz w:val="24"/>
        </w:rPr>
      </w:pPr>
      <w:r>
        <w:rPr>
          <w:b/>
          <w:i/>
          <w:sz w:val="24"/>
        </w:rPr>
        <w:t xml:space="preserve">Клинические проявления. </w:t>
      </w:r>
      <w:r>
        <w:rPr>
          <w:sz w:val="24"/>
        </w:rPr>
        <w:t xml:space="preserve">Заболевание может проявлять себя уже в раннем детском возрасте, но чаще его диагностируют у </w:t>
      </w:r>
      <w:r>
        <w:rPr>
          <w:sz w:val="24"/>
        </w:rPr>
        <w:t>взрослых. К основным клиническим проявлениям относятся анемия, спленомегалия и желтуха.</w:t>
      </w:r>
    </w:p>
    <w:p w:rsidR="00000000" w:rsidRDefault="00561E48">
      <w:pPr>
        <w:pStyle w:val="20"/>
        <w:ind w:firstLine="568"/>
      </w:pPr>
      <w:r>
        <w:t>Анемия обычно бывает незначительной или умеренной, а в некоторых случаях она вообще не определяется, поскольку интенсивность костномозгового эритропоэза может значитель</w:t>
      </w:r>
      <w:r>
        <w:t xml:space="preserve">но усиливаться с превышением в 6 - 10 раз интенсивности гемолиза. Временные срывы компенсаторных процессов в виде эритроидной гипоплазии могут происходить под влиянием инфекций, часто даже незначительных. </w:t>
      </w:r>
    </w:p>
    <w:p w:rsidR="00000000" w:rsidRDefault="00561E48">
      <w:pPr>
        <w:spacing w:line="360" w:lineRule="auto"/>
        <w:ind w:firstLine="568"/>
        <w:jc w:val="both"/>
        <w:rPr>
          <w:sz w:val="24"/>
        </w:rPr>
      </w:pPr>
      <w:r>
        <w:rPr>
          <w:sz w:val="24"/>
        </w:rPr>
        <w:t xml:space="preserve">Преходящая желтуха возникает за счет увеличения в </w:t>
      </w:r>
      <w:r>
        <w:rPr>
          <w:sz w:val="24"/>
        </w:rPr>
        <w:t xml:space="preserve">плазме концентрации неконъюгированного билирубина Из-за усиленной продукции желчного пигмента в желчевыводящих путях образуются билирубиновые камни, даже у детей. </w:t>
      </w:r>
    </w:p>
    <w:p w:rsidR="00000000" w:rsidRDefault="00561E48">
      <w:pPr>
        <w:spacing w:line="360" w:lineRule="auto"/>
        <w:ind w:firstLine="568"/>
        <w:jc w:val="both"/>
        <w:rPr>
          <w:sz w:val="24"/>
        </w:rPr>
      </w:pPr>
      <w:r>
        <w:rPr>
          <w:sz w:val="24"/>
        </w:rPr>
        <w:t>У некоторых больных на коже голеней образуются трофические язвы, напоминающие таковые при се</w:t>
      </w:r>
      <w:r>
        <w:rPr>
          <w:sz w:val="24"/>
        </w:rPr>
        <w:t xml:space="preserve">рповидно-клеточной анемии. </w:t>
      </w:r>
    </w:p>
    <w:p w:rsidR="00000000" w:rsidRDefault="00561E48">
      <w:r>
        <w:rPr>
          <w:b/>
          <w:i/>
          <w:sz w:val="24"/>
        </w:rPr>
        <w:t>Критерии диагноза:</w:t>
      </w:r>
    </w:p>
    <w:p w:rsidR="00000000" w:rsidRDefault="00561E48" w:rsidP="00561E48">
      <w:pPr>
        <w:numPr>
          <w:ilvl w:val="0"/>
          <w:numId w:val="25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>Спленомегалия.</w:t>
      </w:r>
    </w:p>
    <w:p w:rsidR="00000000" w:rsidRDefault="00561E48" w:rsidP="00561E48">
      <w:pPr>
        <w:numPr>
          <w:ilvl w:val="0"/>
          <w:numId w:val="25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lastRenderedPageBreak/>
        <w:t>Наличие камней в желчном пузыре.</w:t>
      </w:r>
    </w:p>
    <w:p w:rsidR="00000000" w:rsidRDefault="00561E48" w:rsidP="00561E48">
      <w:pPr>
        <w:numPr>
          <w:ilvl w:val="0"/>
          <w:numId w:val="25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 xml:space="preserve">Гиперрегенераторная анемия и желтуха в период криза, </w:t>
      </w:r>
    </w:p>
    <w:p w:rsidR="00000000" w:rsidRDefault="00561E48" w:rsidP="00561E48">
      <w:pPr>
        <w:numPr>
          <w:ilvl w:val="0"/>
          <w:numId w:val="25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>Сфероциты в мазке периферической крови.</w:t>
      </w:r>
    </w:p>
    <w:p w:rsidR="00000000" w:rsidRDefault="00561E48" w:rsidP="00561E48">
      <w:pPr>
        <w:pStyle w:val="a4"/>
        <w:numPr>
          <w:ilvl w:val="0"/>
          <w:numId w:val="25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 xml:space="preserve">Снижение ОРЭ после инкубации цельной крови в стерильных условиях в </w:t>
      </w:r>
      <w:r>
        <w:rPr>
          <w:sz w:val="24"/>
        </w:rPr>
        <w:t xml:space="preserve">течение суток при 37°С в случаях, когда количество сфероцитов  больше1-2 % от общей популяции эритроцитов. </w:t>
      </w:r>
    </w:p>
    <w:p w:rsidR="00000000" w:rsidRDefault="00561E48" w:rsidP="00561E48">
      <w:pPr>
        <w:numPr>
          <w:ilvl w:val="0"/>
          <w:numId w:val="25"/>
        </w:numPr>
        <w:spacing w:line="360" w:lineRule="auto"/>
        <w:ind w:left="714" w:hanging="357"/>
        <w:jc w:val="both"/>
        <w:rPr>
          <w:sz w:val="24"/>
        </w:rPr>
      </w:pPr>
      <w:r>
        <w:rPr>
          <w:sz w:val="24"/>
        </w:rPr>
        <w:t>Повышенный уровень спонтанного гемолиза после 48-часового инкубирования крови в стерильных условиях до 10—50 % (в норме лизируется менее 4%).</w:t>
      </w:r>
    </w:p>
    <w:p w:rsidR="00000000" w:rsidRDefault="00561E48">
      <w:pPr>
        <w:spacing w:line="360" w:lineRule="auto"/>
        <w:ind w:left="357"/>
        <w:jc w:val="both"/>
        <w:rPr>
          <w:sz w:val="24"/>
        </w:rPr>
      </w:pPr>
      <w:r>
        <w:rPr>
          <w:sz w:val="24"/>
        </w:rPr>
        <w:t>Аутоге</w:t>
      </w:r>
      <w:r>
        <w:rPr>
          <w:sz w:val="24"/>
        </w:rPr>
        <w:t xml:space="preserve">молиз удается предотвратить добавлением к эритроцитам глюкозы до начала инкубирования. </w:t>
      </w:r>
    </w:p>
    <w:p w:rsidR="00000000" w:rsidRDefault="00561E48">
      <w:r>
        <w:rPr>
          <w:b/>
          <w:i/>
          <w:sz w:val="24"/>
        </w:rPr>
        <w:t>Лечение</w:t>
      </w:r>
      <w:r>
        <w:rPr>
          <w:sz w:val="24"/>
        </w:rPr>
        <w:t>. Спленэктомия</w:t>
      </w:r>
      <w:r>
        <w:t>.</w:t>
      </w:r>
    </w:p>
    <w:p w:rsidR="00000000" w:rsidRDefault="00561E48"/>
    <w:p w:rsidR="00000000" w:rsidRDefault="00561E48">
      <w:pPr>
        <w:pStyle w:val="20"/>
      </w:pPr>
    </w:p>
    <w:p w:rsidR="00000000" w:rsidRDefault="00561E48">
      <w:pPr>
        <w:spacing w:line="360" w:lineRule="auto"/>
        <w:ind w:left="644"/>
        <w:jc w:val="center"/>
        <w:rPr>
          <w:sz w:val="28"/>
        </w:rPr>
      </w:pPr>
      <w:r>
        <w:rPr>
          <w:sz w:val="28"/>
        </w:rPr>
        <w:t>5.2 Анемия, обусловленная дефицитом фермента глюкозо-6-фосфатдегидрогеназы (Г-6-ФДГ) в мембране эритроцитов.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sz w:val="24"/>
        </w:rPr>
        <w:t>Это наследственная несфероцитарная</w:t>
      </w:r>
      <w:r>
        <w:rPr>
          <w:sz w:val="24"/>
        </w:rPr>
        <w:t xml:space="preserve"> гемолитическая анемия наиболее частая из группы ферментопатий с развитием дефекта гексозомонофосфатного шунта вследствие дефицита Г-6-ФДГ. Заболевание генетически обусловлено, сцеплено с Х хромосомой.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sz w:val="24"/>
        </w:rPr>
        <w:t>В норме эритроциты обеспечивают достаточную самозащиту</w:t>
      </w:r>
      <w:r>
        <w:rPr>
          <w:sz w:val="24"/>
        </w:rPr>
        <w:t xml:space="preserve"> от неблагоприятного воздействия окислителей. Подвергаясь воздействию  лекарственных или токсичных веществ, они в несколько раз активируют метаболизм глюкозы через гексозомонофосфатный шунт. В процессе этого регенерируется восстановленный глутатион, защища</w:t>
      </w:r>
      <w:r>
        <w:rPr>
          <w:sz w:val="24"/>
        </w:rPr>
        <w:t>ющий сульфгидрильные группы гемоглобина и мембрану эритроцитов от окисления. При дефекте гексозомонофосфатного шунта не может поддерживаться необходимый уровень восстановленного глутатиона в эритроцитах, в результате чего сульфгидрильные группы гемоглобина</w:t>
      </w:r>
      <w:r>
        <w:rPr>
          <w:sz w:val="24"/>
        </w:rPr>
        <w:t xml:space="preserve"> окисляются, а глобин переходит в нерастворимую форму, образуя внутриэритроцитарные тельца Гейнца. </w:t>
      </w:r>
    </w:p>
    <w:p w:rsidR="00000000" w:rsidRDefault="00561E48">
      <w:pPr>
        <w:spacing w:line="360" w:lineRule="auto"/>
        <w:ind w:firstLine="64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Факторы, провоцирующие гемолиз у лиц с дефицитом Г-6-ФДГ: </w:t>
      </w:r>
    </w:p>
    <w:p w:rsidR="00000000" w:rsidRDefault="00561E48" w:rsidP="00561E48">
      <w:pPr>
        <w:numPr>
          <w:ilvl w:val="0"/>
          <w:numId w:val="2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вирусная или бактериальная инфекция, </w:t>
      </w:r>
    </w:p>
    <w:p w:rsidR="00000000" w:rsidRDefault="00561E48" w:rsidP="00561E48">
      <w:pPr>
        <w:numPr>
          <w:ilvl w:val="0"/>
          <w:numId w:val="26"/>
        </w:numPr>
        <w:spacing w:line="360" w:lineRule="auto"/>
        <w:jc w:val="both"/>
        <w:rPr>
          <w:sz w:val="24"/>
        </w:rPr>
      </w:pPr>
      <w:r>
        <w:rPr>
          <w:sz w:val="24"/>
        </w:rPr>
        <w:t>лекарственные вещества, играющие роль окислителей эритроцит</w:t>
      </w:r>
      <w:r>
        <w:rPr>
          <w:sz w:val="24"/>
        </w:rPr>
        <w:t xml:space="preserve">ов, это относится прежде всего сульфаниламидным и противомалярийным препаратам, а также нитрофуранам, </w:t>
      </w:r>
    </w:p>
    <w:p w:rsidR="00000000" w:rsidRDefault="00561E48" w:rsidP="00561E48">
      <w:pPr>
        <w:numPr>
          <w:ilvl w:val="0"/>
          <w:numId w:val="26"/>
        </w:numPr>
        <w:spacing w:line="360" w:lineRule="auto"/>
        <w:jc w:val="both"/>
        <w:rPr>
          <w:sz w:val="24"/>
        </w:rPr>
      </w:pPr>
      <w:r>
        <w:rPr>
          <w:sz w:val="24"/>
        </w:rPr>
        <w:t>токсичные вещества, например, нафталин,</w:t>
      </w:r>
    </w:p>
    <w:p w:rsidR="00000000" w:rsidRDefault="00561E48" w:rsidP="00561E48">
      <w:pPr>
        <w:numPr>
          <w:ilvl w:val="0"/>
          <w:numId w:val="2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метаболический ацидоз, </w:t>
      </w:r>
    </w:p>
    <w:p w:rsidR="00000000" w:rsidRDefault="00561E48" w:rsidP="00561E48">
      <w:pPr>
        <w:numPr>
          <w:ilvl w:val="0"/>
          <w:numId w:val="26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употребление в пищу конских бобов (Vicia favi) у больных со средиземноморским типом дефиц</w:t>
      </w:r>
      <w:r>
        <w:rPr>
          <w:sz w:val="24"/>
        </w:rPr>
        <w:t xml:space="preserve">ита Г-6-ФД, отличающимся значительным дефицитом фермента даже в молодых эритроцитах. При этом развивается патологическое состояние, называемое фавизмом, с четырьмя основными симптомами: слабость, бледность, желтуха, гемоглобинурия. </w:t>
      </w:r>
    </w:p>
    <w:p w:rsidR="00000000" w:rsidRDefault="00561E48">
      <w:pPr>
        <w:spacing w:line="360" w:lineRule="auto"/>
        <w:ind w:firstLine="644"/>
        <w:jc w:val="both"/>
        <w:rPr>
          <w:b/>
          <w:i/>
          <w:sz w:val="24"/>
        </w:rPr>
      </w:pPr>
      <w:r>
        <w:rPr>
          <w:b/>
          <w:i/>
          <w:sz w:val="24"/>
        </w:rPr>
        <w:t>Клинические проявления.</w:t>
      </w:r>
      <w:r>
        <w:rPr>
          <w:b/>
          <w:i/>
          <w:sz w:val="24"/>
        </w:rPr>
        <w:t xml:space="preserve"> 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sz w:val="24"/>
        </w:rPr>
        <w:t>Основным проявлением гемолитической анемии, обусловленной дефицитом Г-6-ФДГ является острый гемолитический криз. Он может развиться уже через несколько часов после воздействия вещества, обладающего окислительными свойствами. В тяжелых случаях наступают г</w:t>
      </w:r>
      <w:r>
        <w:rPr>
          <w:sz w:val="24"/>
        </w:rPr>
        <w:t xml:space="preserve">емоглобинурия и острая сосудистая недостаточность. При кризах гемолиз обычно купируется спонтанно, так как разрушаются прежде всего более старые эритроциты. </w:t>
      </w:r>
    </w:p>
    <w:p w:rsidR="00000000" w:rsidRDefault="00561E48">
      <w:pPr>
        <w:ind w:firstLine="644"/>
        <w:rPr>
          <w:b/>
          <w:i/>
          <w:sz w:val="24"/>
        </w:rPr>
      </w:pPr>
      <w:r>
        <w:rPr>
          <w:b/>
          <w:i/>
          <w:sz w:val="24"/>
        </w:rPr>
        <w:t>Критерии диагноза:</w:t>
      </w:r>
    </w:p>
    <w:p w:rsidR="00000000" w:rsidRDefault="00561E48" w:rsidP="00561E48">
      <w:pPr>
        <w:numPr>
          <w:ilvl w:val="0"/>
          <w:numId w:val="27"/>
        </w:numPr>
        <w:spacing w:line="360" w:lineRule="auto"/>
      </w:pPr>
      <w:r>
        <w:rPr>
          <w:sz w:val="24"/>
        </w:rPr>
        <w:t>Наличие косвенных критериев внутрисосудистого гемолиза.</w:t>
      </w:r>
    </w:p>
    <w:p w:rsidR="00000000" w:rsidRDefault="00561E48" w:rsidP="00561E48">
      <w:pPr>
        <w:numPr>
          <w:ilvl w:val="0"/>
          <w:numId w:val="27"/>
        </w:numPr>
        <w:spacing w:line="360" w:lineRule="auto"/>
        <w:jc w:val="both"/>
        <w:rPr>
          <w:sz w:val="24"/>
        </w:rPr>
      </w:pPr>
      <w:r>
        <w:rPr>
          <w:sz w:val="24"/>
        </w:rPr>
        <w:t>Тельца Гейнца в эритроц</w:t>
      </w:r>
      <w:r>
        <w:rPr>
          <w:sz w:val="24"/>
        </w:rPr>
        <w:t xml:space="preserve">итах, выявляемые при специальной суправитальной окраске кристаллическим фиолетовым. Однако обычно через сутки телец Гейнца в эритроцитах выявить уже не удается, поскольку они удаляются при прохождении эритроцитов через селезенку. </w:t>
      </w:r>
    </w:p>
    <w:p w:rsidR="00000000" w:rsidRDefault="00561E48" w:rsidP="00561E48">
      <w:pPr>
        <w:numPr>
          <w:ilvl w:val="0"/>
          <w:numId w:val="27"/>
        </w:numPr>
        <w:spacing w:line="360" w:lineRule="auto"/>
        <w:jc w:val="both"/>
        <w:rPr>
          <w:sz w:val="24"/>
        </w:rPr>
      </w:pPr>
      <w:r>
        <w:rPr>
          <w:sz w:val="24"/>
        </w:rPr>
        <w:t>Наличие «надкусанных» эри</w:t>
      </w:r>
      <w:r>
        <w:rPr>
          <w:sz w:val="24"/>
        </w:rPr>
        <w:t>троцитов в мазке периферической крови. При высвобождении телец Гейнца из эритроцитов часть периферической поверхности клеток утрачивается, и они принимают форму «надкусанных». Множественные «надкусы» оставляют от эритроцитов лишь фрагменты. В периферическо</w:t>
      </w:r>
      <w:r>
        <w:rPr>
          <w:sz w:val="24"/>
        </w:rPr>
        <w:t xml:space="preserve">й крови можно также обнаружить и небольшое число сфероцитов.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b/>
          <w:i/>
          <w:sz w:val="24"/>
        </w:rPr>
        <w:t xml:space="preserve">Лечение. </w:t>
      </w:r>
      <w:r>
        <w:rPr>
          <w:sz w:val="24"/>
        </w:rPr>
        <w:t>Гемолиз купируется обычно спонтанно и специфического лечения не требует. Следует отменить препарат, спровоцировавший гемолиз. При кризе применяют гидратационную терапию с применением ще</w:t>
      </w:r>
      <w:r>
        <w:rPr>
          <w:sz w:val="24"/>
        </w:rPr>
        <w:t xml:space="preserve">лочных растворов, раствора глюкозы. В случаях развития острой почечной недостаточности показан гемодиализ. При угрозе развития анемической комы осуществляют переливание эритроцитной массы, отмытых эритроцитов. Больных необходимо предупреждать об опасности </w:t>
      </w:r>
      <w:r>
        <w:rPr>
          <w:sz w:val="24"/>
        </w:rPr>
        <w:t xml:space="preserve">приема лекарственных средств, оказывающих окислительное действие, и употребления в пищу конских бобов. </w:t>
      </w:r>
    </w:p>
    <w:p w:rsidR="00000000" w:rsidRDefault="00561E48">
      <w:pPr>
        <w:spacing w:line="360" w:lineRule="auto"/>
        <w:ind w:left="644"/>
        <w:jc w:val="center"/>
        <w:rPr>
          <w:sz w:val="28"/>
        </w:rPr>
      </w:pPr>
    </w:p>
    <w:p w:rsidR="00000000" w:rsidRDefault="00561E48">
      <w:pPr>
        <w:spacing w:line="360" w:lineRule="auto"/>
        <w:ind w:left="644"/>
        <w:jc w:val="center"/>
        <w:rPr>
          <w:sz w:val="28"/>
        </w:rPr>
      </w:pPr>
      <w:r>
        <w:rPr>
          <w:sz w:val="28"/>
        </w:rPr>
        <w:t>5.3. Талассемии.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sz w:val="24"/>
        </w:rPr>
        <w:lastRenderedPageBreak/>
        <w:t>Этот термин объединяет целую группу наследственных гемолитических анемий, обусловленных количественными нарушениями синтеза одной (или</w:t>
      </w:r>
      <w:r>
        <w:rPr>
          <w:sz w:val="24"/>
        </w:rPr>
        <w:t xml:space="preserve"> более) белковых цепей гемоглобина. При этом снижается продукция гемоглобина, а эритроциты становятся микроцитарными и гипохромными. Кроме того, имеет место разрушение эритроидных клеток как непосредственно в костном мозге (неэффективный эритропоэз), так и</w:t>
      </w:r>
      <w:r>
        <w:rPr>
          <w:sz w:val="24"/>
        </w:rPr>
        <w:t xml:space="preserve"> сокращение продолжительности жизни циркулирующих эритроцитов (гемолиз). В противовес этому могут срабатывать определенные компенсаторные механизмы эритропоэза в виде гиперплазии костного мозга, образования экстрамедуллярных очагов гемопоэза в печени и сел</w:t>
      </w:r>
      <w:r>
        <w:rPr>
          <w:sz w:val="24"/>
        </w:rPr>
        <w:t xml:space="preserve">езенке. Спектр патологических нарушений при талассемиях очень широк: от едва уловимых морфологических изменений эритроцитов до состояний опасных для жизни. </w:t>
      </w:r>
    </w:p>
    <w:p w:rsidR="00000000" w:rsidRDefault="00561E48">
      <w:pPr>
        <w:spacing w:line="360" w:lineRule="auto"/>
        <w:ind w:left="644"/>
        <w:jc w:val="center"/>
        <w:rPr>
          <w:b/>
          <w:sz w:val="24"/>
        </w:rPr>
      </w:pPr>
    </w:p>
    <w:p w:rsidR="00000000" w:rsidRDefault="00561E48">
      <w:pPr>
        <w:spacing w:line="360" w:lineRule="auto"/>
        <w:ind w:left="644"/>
        <w:jc w:val="center"/>
        <w:rPr>
          <w:b/>
          <w:sz w:val="24"/>
        </w:rPr>
      </w:pPr>
      <w:r>
        <w:rPr>
          <w:b/>
          <w:sz w:val="24"/>
        </w:rPr>
        <w:t>Альфа-талассемия.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sz w:val="24"/>
        </w:rPr>
        <w:t>Клиническая картина этого варианта талассемии определяется числом подвергшихся д</w:t>
      </w:r>
      <w:r>
        <w:rPr>
          <w:sz w:val="24"/>
        </w:rPr>
        <w:t xml:space="preserve">елеции генов, кодирующих синтез альфа-цепи гемоглобина. При немом носительстве (гетерозиготная альфа-талассемия), происходит делеция </w:t>
      </w:r>
      <w:r>
        <w:rPr>
          <w:sz w:val="24"/>
          <w:lang w:val="en-US"/>
        </w:rPr>
        <w:t>1</w:t>
      </w:r>
      <w:r>
        <w:rPr>
          <w:sz w:val="24"/>
        </w:rPr>
        <w:t xml:space="preserve"> из </w:t>
      </w:r>
      <w:r>
        <w:rPr>
          <w:sz w:val="24"/>
          <w:lang w:val="en-US"/>
        </w:rPr>
        <w:t>4</w:t>
      </w:r>
      <w:r>
        <w:rPr>
          <w:sz w:val="24"/>
        </w:rPr>
        <w:t xml:space="preserve"> генов, в результате не определяется каких бы то ни было изменений показателей крови. Делеция </w:t>
      </w:r>
      <w:r>
        <w:rPr>
          <w:sz w:val="24"/>
          <w:lang w:val="en-US"/>
        </w:rPr>
        <w:t>2</w:t>
      </w:r>
      <w:r>
        <w:rPr>
          <w:sz w:val="24"/>
        </w:rPr>
        <w:t xml:space="preserve"> генов может проявлять</w:t>
      </w:r>
      <w:r>
        <w:rPr>
          <w:sz w:val="24"/>
        </w:rPr>
        <w:t>ся гомозиготной или гетерозиготной альфа-талассемией. В этом случае в крови появляются микроцитарные и несколько гипохромные эритроциты, но без выраженных признаков гемолиза и анемии. При этом при электрофорезе гемоглобина может быть некоторое уменьшение к</w:t>
      </w:r>
      <w:r>
        <w:rPr>
          <w:sz w:val="24"/>
        </w:rPr>
        <w:t xml:space="preserve">оличества НbА2. Деления </w:t>
      </w:r>
      <w:r>
        <w:rPr>
          <w:sz w:val="24"/>
          <w:lang w:val="en-US"/>
        </w:rPr>
        <w:t>3</w:t>
      </w:r>
      <w:r>
        <w:rPr>
          <w:sz w:val="24"/>
        </w:rPr>
        <w:t xml:space="preserve"> генов вызывает развитие компенсированной гемолитической анемии с микроцитарными гипохромными эритроцитами, в том числе мишеневидными клетками. Наиболее тяжелой формой</w:t>
      </w:r>
      <w:r>
        <w:rPr>
          <w:sz w:val="24"/>
          <w:lang w:val="en-US"/>
        </w:rPr>
        <w:t xml:space="preserve"> </w:t>
      </w:r>
      <w:r>
        <w:rPr>
          <w:sz w:val="24"/>
        </w:rPr>
        <w:t>альфа-талассемии, обусловленной делецией всех четырех генов, ко</w:t>
      </w:r>
      <w:r>
        <w:rPr>
          <w:sz w:val="24"/>
        </w:rPr>
        <w:t xml:space="preserve">дирующих альфа-цепи, является водянка плода. Эта форма талессемии несовместима с жизнью. </w:t>
      </w:r>
    </w:p>
    <w:p w:rsidR="00000000" w:rsidRDefault="00561E48">
      <w:pPr>
        <w:spacing w:line="360" w:lineRule="auto"/>
        <w:ind w:left="644"/>
        <w:jc w:val="center"/>
        <w:rPr>
          <w:b/>
          <w:sz w:val="24"/>
        </w:rPr>
      </w:pPr>
    </w:p>
    <w:p w:rsidR="00000000" w:rsidRDefault="00561E48">
      <w:pPr>
        <w:spacing w:line="360" w:lineRule="auto"/>
        <w:ind w:left="644"/>
        <w:jc w:val="center"/>
        <w:rPr>
          <w:b/>
          <w:sz w:val="24"/>
        </w:rPr>
      </w:pPr>
      <w:r>
        <w:rPr>
          <w:b/>
          <w:sz w:val="24"/>
        </w:rPr>
        <w:t>Бета-талассемия.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sz w:val="24"/>
        </w:rPr>
        <w:t>Гены, детерминирующие синтез бета-цепей глобина, наследуются по одному от каждого родителя, поэтому больные бета-талассемией могут быть гетерозигота</w:t>
      </w:r>
      <w:r>
        <w:rPr>
          <w:sz w:val="24"/>
        </w:rPr>
        <w:t xml:space="preserve">ми (малая бета-талассемия) и гомозиготами (большая бета-талассемия, или анемия Кули), либо двойными гетерозиготами. 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b/>
          <w:sz w:val="24"/>
        </w:rPr>
        <w:t>Малая бета-талассемия - э</w:t>
      </w:r>
      <w:r>
        <w:rPr>
          <w:sz w:val="24"/>
        </w:rPr>
        <w:t>то состояние, называемое также носительством бета талассемии, редко сопровождается значимыми клиническими проявлен</w:t>
      </w:r>
      <w:r>
        <w:rPr>
          <w:sz w:val="24"/>
        </w:rPr>
        <w:t xml:space="preserve">иями, и в значительной части случаев не распознается. Тем не менее у 20 % больных может </w:t>
      </w:r>
      <w:r>
        <w:rPr>
          <w:sz w:val="24"/>
        </w:rPr>
        <w:lastRenderedPageBreak/>
        <w:t>обнаруживаться спленомегалия. Иногда появляется желтушность кожных покровов. Средний уровень гемоглобина примерно на 15 % ниже, чем у здоровых лиц того же пола и возрас</w:t>
      </w:r>
      <w:r>
        <w:rPr>
          <w:sz w:val="24"/>
        </w:rPr>
        <w:t>та; число эритроцитов обычно не меняется или даже увеличено, при чем большинство из них составляют микроциты. Кроме микроцитоза, в мазках периферической крови выявляют единичные мишеневидные эритроциты, умеренную базофилию. Число ретикулоцитов остается в п</w:t>
      </w:r>
      <w:r>
        <w:rPr>
          <w:sz w:val="24"/>
        </w:rPr>
        <w:t>ределах нормы. Специальные радиоизотопные методы исследования позволяют установить небольшое укорочение продолжительности жизни эритроцитов, которые, кроме того, отличаются еще и повышенной ОРЭ. Уровень сывороточного железа находится в пределах нормы, за и</w:t>
      </w:r>
      <w:r>
        <w:rPr>
          <w:sz w:val="24"/>
        </w:rPr>
        <w:t xml:space="preserve">сключением больных с дефицитом железа. Важная роль в диагностике малой бета-талассемии принадлежит электрофоретическому исследованию гемоглобина, выявляющему повышение фракции </w:t>
      </w:r>
      <w:r>
        <w:rPr>
          <w:sz w:val="24"/>
          <w:lang w:val="en-US"/>
        </w:rPr>
        <w:t>HbF</w:t>
      </w:r>
      <w:r>
        <w:rPr>
          <w:sz w:val="24"/>
        </w:rPr>
        <w:t xml:space="preserve"> и снижение фракции </w:t>
      </w:r>
      <w:r>
        <w:rPr>
          <w:sz w:val="24"/>
          <w:lang w:val="en-US"/>
        </w:rPr>
        <w:t>HbA</w:t>
      </w:r>
      <w:r>
        <w:rPr>
          <w:sz w:val="24"/>
        </w:rPr>
        <w:t>. Лечения при носительстве бета-талассемии не требуетс</w:t>
      </w:r>
      <w:r>
        <w:rPr>
          <w:sz w:val="24"/>
        </w:rPr>
        <w:t xml:space="preserve">я. При этом в случаях ошибочной диагностики ЖДА и терапии препаратами железа может развиваться клинически выраженный гемосидероз. 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b/>
          <w:sz w:val="24"/>
        </w:rPr>
        <w:t>Большая бета-талассемия (</w:t>
      </w:r>
      <w:r>
        <w:rPr>
          <w:sz w:val="24"/>
        </w:rPr>
        <w:t>анемия Кули) - наиболее тяжелая форма наследственной гемолитической анемии. Клинически она обычно пр</w:t>
      </w:r>
      <w:r>
        <w:rPr>
          <w:sz w:val="24"/>
        </w:rPr>
        <w:t>оявляется после первых 4—6 мес жизни, т. е. тогда, когда происходит замена продукции гамма-цепей глобина на продукцию бета-цепей. Для этой патологии типичны тяжелая форма анемии, показатель гематокрита меньше 20 %, наличие признаков внутрикостномозгового и</w:t>
      </w:r>
      <w:r>
        <w:rPr>
          <w:sz w:val="24"/>
        </w:rPr>
        <w:t xml:space="preserve"> периферического гемолиза, избыток железа. 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sz w:val="24"/>
        </w:rPr>
        <w:t>Рост и физическое развитие ребенка замедляются, задерживаются время появления и формирование вторичных половых признаков. Цвет кожных покровов при большой бета-талассемии очень характерен: на фоне иктеричности по</w:t>
      </w:r>
      <w:r>
        <w:rPr>
          <w:sz w:val="24"/>
        </w:rPr>
        <w:t>является бледность и избыточное отложение меланина. Одновременно увеличиваются кости лицевого черепа. Нарушение смыкания челюстей придает лицу больного вид морды бурундука. Изменения скелета обусловлены гиперплазией костного мозга и носят вторичный характе</w:t>
      </w:r>
      <w:r>
        <w:rPr>
          <w:sz w:val="24"/>
        </w:rPr>
        <w:t xml:space="preserve">р. 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sz w:val="24"/>
        </w:rPr>
        <w:t>Чаще анемия бывает настолько тяжелой, что состояние больного полностью зависит от гемотрансфузий. Однако постоянные трансфузии больших количеств крови на фоне неадекватного усиления всасывания железа в желудочно-кишечном тракте приводят к клинически вы</w:t>
      </w:r>
      <w:r>
        <w:rPr>
          <w:sz w:val="24"/>
        </w:rPr>
        <w:t>раженному гемосидерозу. В результате перегрузки организма железом появляются изменения в сердечной мышце, развиваются кардиомегалия,  гепато- и спленомегалия, нарушаются функции печени и эндокринных желез. Хроническая гипоксия на фоне сидероза миокарда обу</w:t>
      </w:r>
      <w:r>
        <w:rPr>
          <w:sz w:val="24"/>
        </w:rPr>
        <w:t xml:space="preserve">словливает нарушения ритма сердца, сердечную </w:t>
      </w:r>
      <w:r>
        <w:rPr>
          <w:sz w:val="24"/>
        </w:rPr>
        <w:lastRenderedPageBreak/>
        <w:t xml:space="preserve">недостаточность и в конечном итоге летальный исход. Продолжительность жизни больных очень невелика. Лишь в редких случаях они доживают до зрелого возраста.  </w:t>
      </w:r>
    </w:p>
    <w:p w:rsidR="00000000" w:rsidRDefault="00561E48">
      <w:pPr>
        <w:ind w:firstLine="644"/>
        <w:rPr>
          <w:b/>
          <w:i/>
          <w:sz w:val="24"/>
        </w:rPr>
      </w:pPr>
      <w:r>
        <w:rPr>
          <w:b/>
          <w:i/>
          <w:sz w:val="24"/>
        </w:rPr>
        <w:t>Критерии диагноза:</w:t>
      </w:r>
    </w:p>
    <w:p w:rsidR="00000000" w:rsidRDefault="00561E48" w:rsidP="00561E48">
      <w:pPr>
        <w:numPr>
          <w:ilvl w:val="0"/>
          <w:numId w:val="28"/>
        </w:numPr>
        <w:spacing w:line="360" w:lineRule="auto"/>
        <w:jc w:val="both"/>
        <w:rPr>
          <w:sz w:val="24"/>
        </w:rPr>
      </w:pPr>
      <w:r>
        <w:rPr>
          <w:sz w:val="24"/>
        </w:rPr>
        <w:t>Выраженная гемолитическая анемия с</w:t>
      </w:r>
      <w:r>
        <w:rPr>
          <w:sz w:val="24"/>
        </w:rPr>
        <w:t xml:space="preserve"> гипохромными микроцитарными эритроцитами.</w:t>
      </w:r>
    </w:p>
    <w:p w:rsidR="00000000" w:rsidRDefault="00561E48" w:rsidP="00561E48">
      <w:pPr>
        <w:numPr>
          <w:ilvl w:val="0"/>
          <w:numId w:val="28"/>
        </w:numPr>
        <w:spacing w:line="360" w:lineRule="auto"/>
        <w:jc w:val="both"/>
        <w:rPr>
          <w:sz w:val="24"/>
        </w:rPr>
      </w:pPr>
      <w:r>
        <w:rPr>
          <w:sz w:val="24"/>
        </w:rPr>
        <w:t>Анизоцитоз, множество мишеневидных клеток, а также капле- и сигарообразные эритроциты, нормобласты (особенно после спленэктомии) в мазке периферической крови.</w:t>
      </w:r>
    </w:p>
    <w:p w:rsidR="00000000" w:rsidRDefault="00561E48" w:rsidP="00561E48">
      <w:pPr>
        <w:numPr>
          <w:ilvl w:val="0"/>
          <w:numId w:val="28"/>
        </w:numPr>
        <w:spacing w:line="360" w:lineRule="auto"/>
        <w:jc w:val="both"/>
        <w:rPr>
          <w:sz w:val="24"/>
        </w:rPr>
      </w:pPr>
      <w:r>
        <w:rPr>
          <w:sz w:val="24"/>
        </w:rPr>
        <w:t>Повышение фракции HbF при электрофорезе гемоглобина, о</w:t>
      </w:r>
      <w:r>
        <w:rPr>
          <w:sz w:val="24"/>
        </w:rPr>
        <w:t xml:space="preserve">тсутствие фракция НbА. </w:t>
      </w:r>
    </w:p>
    <w:p w:rsidR="00000000" w:rsidRDefault="00561E48" w:rsidP="00561E48">
      <w:pPr>
        <w:numPr>
          <w:ilvl w:val="0"/>
          <w:numId w:val="28"/>
        </w:numPr>
        <w:spacing w:line="360" w:lineRule="auto"/>
        <w:jc w:val="both"/>
        <w:rPr>
          <w:sz w:val="24"/>
        </w:rPr>
      </w:pPr>
      <w:r>
        <w:rPr>
          <w:sz w:val="24"/>
        </w:rPr>
        <w:t>Может иметь место повышение НbА2 почти вдвое.</w:t>
      </w:r>
    </w:p>
    <w:p w:rsidR="00000000" w:rsidRDefault="00561E48">
      <w:pPr>
        <w:spacing w:line="360" w:lineRule="auto"/>
        <w:ind w:firstLine="360"/>
        <w:jc w:val="both"/>
        <w:rPr>
          <w:sz w:val="24"/>
        </w:rPr>
      </w:pPr>
      <w:r>
        <w:rPr>
          <w:b/>
          <w:i/>
          <w:sz w:val="24"/>
        </w:rPr>
        <w:t xml:space="preserve">Лечение </w:t>
      </w:r>
      <w:r>
        <w:rPr>
          <w:sz w:val="24"/>
        </w:rPr>
        <w:t xml:space="preserve"> бета-талассемии преимущественно симптоматическое. Частотые гемотрансфузии, хотя и высокоэффективные могут приводить к развития избытка железа, заражению вирусными гепатитами и а</w:t>
      </w:r>
      <w:r>
        <w:rPr>
          <w:sz w:val="24"/>
        </w:rPr>
        <w:t>ллоиммунизации. При избытке железа показано подкожное введение десферала. Этот препарат относится к комплексонам, он связывает железо трансферрина, ферритина и гемосидерина с образованием водорастворимого комплекса ферриоксамина. Последний быстро и полност</w:t>
      </w:r>
      <w:r>
        <w:rPr>
          <w:sz w:val="24"/>
        </w:rPr>
        <w:t xml:space="preserve">ью выводится с мочой и калом, что приводит к снижению патологического отложения железа в органах. Десферал не связывает железо гемоглобина, миоглобина, железосодержащих ферментов. Препарат вводят внутривенно капельно или подкожно в течение 12 часов в дозе </w:t>
      </w:r>
      <w:r>
        <w:rPr>
          <w:sz w:val="24"/>
        </w:rPr>
        <w:t xml:space="preserve">1,5-4 г/сут. Длительность терапия определяется индивидуально. </w:t>
      </w:r>
    </w:p>
    <w:p w:rsidR="00000000" w:rsidRDefault="00561E48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Из-за повышенных потребностей гиперплазированного костного мозга в фолиевой кислоте целесообразно назначать ее препараты для ежедневного приема. Поскольку секвестрация эритроцитов в селезенке с</w:t>
      </w:r>
      <w:r>
        <w:rPr>
          <w:sz w:val="24"/>
        </w:rPr>
        <w:t xml:space="preserve">опровождается сокращением продолжительности их жизни, во многих случаях эффективной может оказаться спленэктомия. </w:t>
      </w:r>
    </w:p>
    <w:p w:rsidR="00000000" w:rsidRDefault="00561E48">
      <w:pPr>
        <w:spacing w:line="360" w:lineRule="auto"/>
        <w:ind w:left="644"/>
        <w:rPr>
          <w:sz w:val="24"/>
        </w:rPr>
      </w:pPr>
    </w:p>
    <w:p w:rsidR="00000000" w:rsidRDefault="00561E48">
      <w:pPr>
        <w:spacing w:line="360" w:lineRule="auto"/>
        <w:ind w:left="644"/>
        <w:jc w:val="center"/>
        <w:rPr>
          <w:sz w:val="28"/>
        </w:rPr>
      </w:pPr>
      <w:r>
        <w:rPr>
          <w:sz w:val="28"/>
        </w:rPr>
        <w:t>5.4. Серповидноклеточная анемия</w:t>
      </w:r>
    </w:p>
    <w:p w:rsidR="00000000" w:rsidRDefault="00561E48">
      <w:pPr>
        <w:pStyle w:val="20"/>
        <w:ind w:left="60"/>
      </w:pPr>
      <w:r>
        <w:t>Это наследственная гемолитическая анемия, обусловленная качественными нарушениями синтеза цепей гемоглобина.</w:t>
      </w:r>
      <w:r>
        <w:t xml:space="preserve"> Эритроциты больных с СКА содержат гемоглобин </w:t>
      </w:r>
      <w:r>
        <w:rPr>
          <w:lang w:val="en-US"/>
        </w:rPr>
        <w:t>S</w:t>
      </w:r>
      <w:r>
        <w:t xml:space="preserve"> (НbS), отличающийся по электрофоретической подвижности и по качественному составу от гемоглобина здорового человека. При СКА в 6-й позиции бета-цепи гемоглобина остаток глутаминовой кислотой заменен на остато</w:t>
      </w:r>
      <w:r>
        <w:t xml:space="preserve">к валина. Это заболевание известно с 1910 г., когда Herrick впервые сообщил о гемолитической анемии в сочетании с появлением в </w:t>
      </w:r>
      <w:r>
        <w:lastRenderedPageBreak/>
        <w:t xml:space="preserve">крови эритроцитов удлиненной серповидной формы у студента-медика, выходца с Ямайки. </w:t>
      </w:r>
    </w:p>
    <w:p w:rsidR="00000000" w:rsidRDefault="00561E48">
      <w:pPr>
        <w:spacing w:line="360" w:lineRule="auto"/>
        <w:ind w:firstLine="420"/>
        <w:jc w:val="both"/>
        <w:rPr>
          <w:sz w:val="24"/>
        </w:rPr>
      </w:pPr>
      <w:r>
        <w:rPr>
          <w:sz w:val="24"/>
        </w:rPr>
        <w:t>В настоящее время всего  в мире выявлено бол</w:t>
      </w:r>
      <w:r>
        <w:rPr>
          <w:sz w:val="24"/>
        </w:rPr>
        <w:t>ее 400 гемоглобинов, различающихся по своей структуре. Вновь открываемый гемоглобин обычно называют по географическому месту его открытия. Необходимо иметь в виду, что более 1/3 всех форм гемоглобинопатий сопровождаются заметными клиническими проявлениями.</w:t>
      </w:r>
      <w:r>
        <w:rPr>
          <w:sz w:val="24"/>
        </w:rPr>
        <w:t xml:space="preserve"> </w:t>
      </w:r>
    </w:p>
    <w:p w:rsidR="00000000" w:rsidRDefault="00561E48">
      <w:pPr>
        <w:spacing w:line="360" w:lineRule="auto"/>
        <w:ind w:firstLine="420"/>
        <w:jc w:val="both"/>
        <w:rPr>
          <w:sz w:val="24"/>
        </w:rPr>
      </w:pPr>
      <w:r>
        <w:rPr>
          <w:sz w:val="24"/>
        </w:rPr>
        <w:t>СКА одна из наиболее тяжелых форм наследственных гемоглобинопатий и занимает важное место среди причин смерти лиц негроидной популяции. Анемия распространена с центральной Африке, встречается в Закавказье. В США заболевание зарегистрировано у 0,15 % боль</w:t>
      </w:r>
      <w:r>
        <w:rPr>
          <w:sz w:val="24"/>
        </w:rPr>
        <w:t xml:space="preserve">ных детей негроидной популяции, при этом продолжительность жизни больных невелика. </w:t>
      </w:r>
    </w:p>
    <w:p w:rsidR="00000000" w:rsidRDefault="00561E48">
      <w:pPr>
        <w:spacing w:line="360" w:lineRule="auto"/>
        <w:ind w:firstLine="420"/>
        <w:jc w:val="both"/>
        <w:rPr>
          <w:sz w:val="24"/>
        </w:rPr>
      </w:pPr>
      <w:r>
        <w:rPr>
          <w:sz w:val="24"/>
        </w:rPr>
        <w:t>Эритроциты, содержащие НbS, меняют нормальную форму двояковогнутого диска на удлиненную, становятся похожими на полумесяц, почему их и называют серповидными. Этот процесс и</w:t>
      </w:r>
      <w:r>
        <w:rPr>
          <w:sz w:val="24"/>
        </w:rPr>
        <w:t>ндуцируется в условиях кислородной недостаточности. Серповидноклеточный эритроцит приобретает ригидность, теряет деформабельность и может закупорить капилляр. Обструкция кровотока приводит к локальной гипоксии, что способствует прогрессированию образования</w:t>
      </w:r>
      <w:r>
        <w:rPr>
          <w:sz w:val="24"/>
        </w:rPr>
        <w:t xml:space="preserve"> серповидных эритроцитов. Зависимый от кислорода процесс образования эритроцитов серповидной формы, как правило, обратим. Однако мембрана гомозиготных SS эритроцитов может быть серьезно повреждена. В этих случаях клетки теряют ионы калия и воду и приобрета</w:t>
      </w:r>
      <w:r>
        <w:rPr>
          <w:sz w:val="24"/>
        </w:rPr>
        <w:t xml:space="preserve">ют необратимую серповидную форму. Их легко можно определить в мазке крови при окраске по Райту. Кроме </w:t>
      </w:r>
      <w:r>
        <w:rPr>
          <w:sz w:val="24"/>
          <w:lang w:val="en-US"/>
        </w:rPr>
        <w:t xml:space="preserve">HbS </w:t>
      </w:r>
      <w:r>
        <w:rPr>
          <w:sz w:val="24"/>
        </w:rPr>
        <w:t>при СКА эритроциты содержат НbF. Однако он распределен неравномерно, составляя в отдельных клетках 2—20 % от общего количества гемоглобина. НbF ингиби</w:t>
      </w:r>
      <w:r>
        <w:rPr>
          <w:sz w:val="24"/>
        </w:rPr>
        <w:t>рует полимеризацию НbS. В результате эритроциты, богатые НbF, оказываются защищенными от серповидной трансформации. Напротив, клетки с малым количеством НbF в первую очередь подвергаются необратимым изменениям.</w:t>
      </w:r>
    </w:p>
    <w:p w:rsidR="00000000" w:rsidRDefault="00561E48">
      <w:pPr>
        <w:spacing w:line="360" w:lineRule="auto"/>
        <w:ind w:firstLine="420"/>
        <w:jc w:val="both"/>
        <w:rPr>
          <w:sz w:val="24"/>
        </w:rPr>
      </w:pPr>
      <w:r>
        <w:rPr>
          <w:b/>
          <w:i/>
          <w:sz w:val="24"/>
        </w:rPr>
        <w:t xml:space="preserve">Клинические проявления </w:t>
      </w:r>
      <w:r>
        <w:t xml:space="preserve"> </w:t>
      </w:r>
      <w:r>
        <w:rPr>
          <w:sz w:val="24"/>
        </w:rPr>
        <w:t>заболевания обычно по</w:t>
      </w:r>
      <w:r>
        <w:rPr>
          <w:sz w:val="24"/>
        </w:rPr>
        <w:t xml:space="preserve">являются через 6 мес после рождения, когда в норме большая часть НbF  замещается НbA. У больных СКА в результате нарушения синтеза цепей гемоглобина появляется </w:t>
      </w:r>
      <w:r>
        <w:rPr>
          <w:sz w:val="24"/>
          <w:lang w:val="en-US"/>
        </w:rPr>
        <w:t>HbS</w:t>
      </w:r>
      <w:r>
        <w:rPr>
          <w:sz w:val="24"/>
        </w:rPr>
        <w:t>, нарастая в содержании.</w:t>
      </w:r>
    </w:p>
    <w:p w:rsidR="00000000" w:rsidRDefault="00561E48">
      <w:pPr>
        <w:spacing w:line="360" w:lineRule="auto"/>
        <w:ind w:firstLine="420"/>
        <w:jc w:val="both"/>
        <w:rPr>
          <w:sz w:val="24"/>
        </w:rPr>
      </w:pPr>
      <w:r>
        <w:rPr>
          <w:sz w:val="24"/>
        </w:rPr>
        <w:t>Для клиники СКА характерны: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i/>
          <w:sz w:val="24"/>
        </w:rPr>
        <w:t>1. Конституциональные проявления заболев</w:t>
      </w:r>
      <w:r>
        <w:rPr>
          <w:i/>
          <w:sz w:val="24"/>
        </w:rPr>
        <w:t>ания</w:t>
      </w:r>
      <w:r>
        <w:rPr>
          <w:sz w:val="24"/>
        </w:rPr>
        <w:t xml:space="preserve">: отставание роста и развития, полового созревания.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i/>
          <w:sz w:val="24"/>
        </w:rPr>
        <w:t>2. Повышенная склонность к тяжелым инфекциям</w:t>
      </w:r>
      <w:r>
        <w:rPr>
          <w:sz w:val="24"/>
        </w:rPr>
        <w:t xml:space="preserve">, особенно пневмококковым. Это объясняется нарушением функции селезенки (вследствие повторных инфарктов и </w:t>
      </w:r>
      <w:r>
        <w:rPr>
          <w:sz w:val="24"/>
        </w:rPr>
        <w:lastRenderedPageBreak/>
        <w:t>замещения нормальных тканей органа фиброзной ткан</w:t>
      </w:r>
      <w:r>
        <w:rPr>
          <w:sz w:val="24"/>
        </w:rPr>
        <w:t xml:space="preserve">ью) по  очищению крови от циркулирующих бактерий.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i/>
          <w:sz w:val="24"/>
        </w:rPr>
        <w:t>3. Гемолитическая анемия</w:t>
      </w:r>
      <w:r>
        <w:rPr>
          <w:sz w:val="24"/>
        </w:rPr>
        <w:t>. При гомозиготной форме типична выраженная анемия, гематокрит составляет 18—30 %. В среднем продолжительность жизни эритроцитов составляет всего 10—15 дней. Клетки, обедненные НbF,</w:t>
      </w:r>
      <w:r>
        <w:rPr>
          <w:sz w:val="24"/>
        </w:rPr>
        <w:t xml:space="preserve"> отличаются меньшей продолжительностью жизни. Несмотря на то, что гемолиз преимущественно вне сосудистый, гаптоглобин в плазме либо отсутствует, либо его концентрация уменьшена, а концентрация свободного гемоглобина умеренно увеличена.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i/>
          <w:sz w:val="24"/>
        </w:rPr>
        <w:t>4. Апластические кр</w:t>
      </w:r>
      <w:r>
        <w:rPr>
          <w:i/>
          <w:sz w:val="24"/>
        </w:rPr>
        <w:t>изы</w:t>
      </w:r>
      <w:r>
        <w:rPr>
          <w:sz w:val="24"/>
        </w:rPr>
        <w:t xml:space="preserve"> - угнетение эритропоэза вследствие инфекций и недостаточности фолиевой кислоты.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i/>
          <w:sz w:val="24"/>
        </w:rPr>
        <w:t>5.Феномен окклюзии сосудов</w:t>
      </w:r>
      <w:r>
        <w:rPr>
          <w:sz w:val="24"/>
        </w:rPr>
        <w:t xml:space="preserve"> </w:t>
      </w:r>
      <w:r>
        <w:rPr>
          <w:i/>
          <w:sz w:val="24"/>
        </w:rPr>
        <w:t>с болевыми кризами</w:t>
      </w:r>
      <w:r>
        <w:rPr>
          <w:sz w:val="24"/>
        </w:rPr>
        <w:t>. Рецидивирующие тромбозы определяют в основном болезненность и смертность пациентов при СКА . На протяжении всей жизни у боль</w:t>
      </w:r>
      <w:r>
        <w:rPr>
          <w:sz w:val="24"/>
        </w:rPr>
        <w:t>ных с гомозиготной формой гемоглобинопатии S рецидивируют болевые кризы. Они могут начинаться внезапно. При этом боль локализуется в области живота, грудной клетки. Появляются боли в суставах. Примерно в 1/3 случаев болевому кризу предшествует вирусная или</w:t>
      </w:r>
      <w:r>
        <w:rPr>
          <w:sz w:val="24"/>
        </w:rPr>
        <w:t xml:space="preserve"> бактериальная инфекция.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Бескризовый период на протяжении нескольких месяцев или даже лет может смениться целым рядом следующих один за другим болевых приступов. У некоторых больных приступы чаще возникают при наступлении холодов, вероятно, в связи с рефл</w:t>
      </w:r>
      <w:r>
        <w:rPr>
          <w:sz w:val="24"/>
        </w:rPr>
        <w:t>екторным сосудистым спазмом. У других, напротив, болевые кризы учащаются в теплое время года, т. е. тогда, когда создаются более благоприятные условия обезвоживания организма. Весьма трудно дифференцировать болевые кризы при СКА с болями в животе при печен</w:t>
      </w:r>
      <w:r>
        <w:rPr>
          <w:sz w:val="24"/>
        </w:rPr>
        <w:t xml:space="preserve">очная колике, аппендиците или прободении полого органа. Следует помнить,  что при кризах обычно не удается обнаружить конкретных признаков патологии органов брюшной полости.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Приступы плевральных болей, сопровождаются обычно лихорадкой. В начальном периоде</w:t>
      </w:r>
      <w:r>
        <w:rPr>
          <w:sz w:val="24"/>
        </w:rPr>
        <w:t xml:space="preserve"> болей при рентгеноскопии органов грудной клетки каких бы то ни было изменений часто выявить не удается, позднее можно обнаружить инфильтративные изменения (инфаркт легкого). Инфаркт легкого скорее связан с тромбозом сосудов in situ, чем тромбоэмболией. В </w:t>
      </w:r>
      <w:r>
        <w:rPr>
          <w:sz w:val="24"/>
        </w:rPr>
        <w:t>некоторых случаях очаги инфаркта подвергаются вторичному инфицированию.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Боли, локализующиеся в конечностях, могут имитировать остеомиелит или ревматоидный или подагрический артрит. Может быть острый синовит с образованием выпота в суставную полость. При э</w:t>
      </w:r>
      <w:r>
        <w:rPr>
          <w:sz w:val="24"/>
        </w:rPr>
        <w:t xml:space="preserve">том сам выпот прозрачен, желтого цвета, а число </w:t>
      </w:r>
      <w:r>
        <w:rPr>
          <w:sz w:val="24"/>
        </w:rPr>
        <w:lastRenderedPageBreak/>
        <w:t xml:space="preserve">лейкоцитов в нем невелико, кристаллы и бактерии в выпоте не определяются. В биоптатах синовиальных оболочек выявляют серповидно измененные эритроциты, локализующиеся в просвете мелких сосудов. </w:t>
      </w:r>
    </w:p>
    <w:p w:rsidR="00000000" w:rsidRDefault="00561E48">
      <w:pPr>
        <w:pStyle w:val="20"/>
      </w:pPr>
      <w:r>
        <w:rPr>
          <w:i/>
        </w:rPr>
        <w:t>6. Хронические</w:t>
      </w:r>
      <w:r>
        <w:rPr>
          <w:i/>
        </w:rPr>
        <w:t xml:space="preserve"> органные процессы.</w:t>
      </w:r>
      <w:r>
        <w:t xml:space="preserve"> К зрелому возрасту у пациентов в результате кумулятивного эффекта повторных окклюзий сосудов накапливаются объективные признаки анатомического и функционального повреждения разных органов и тканей. В процесс могут вовлекаться практическ</w:t>
      </w:r>
      <w:r>
        <w:t xml:space="preserve">и все органы, однако чаще всего это бывают легкие, почки, печень, кости и кожа.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Сердце</w:t>
      </w:r>
      <w:r>
        <w:rPr>
          <w:sz w:val="24"/>
        </w:rPr>
        <w:t>. Хроническая анемия и гипоксемия оказывают крайне неблагоприятное воздействие на сердечную мышцу, с развитием застойной недостаточности кровообращения, хотя инфаркты ми</w:t>
      </w:r>
      <w:r>
        <w:rPr>
          <w:sz w:val="24"/>
        </w:rPr>
        <w:t xml:space="preserve">окарда происходит редко.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Печень</w:t>
      </w:r>
      <w:r>
        <w:rPr>
          <w:sz w:val="24"/>
        </w:rPr>
        <w:t xml:space="preserve">. Имеет место склонность к образованию желчных камней. Кроме того, при серповидно-клеточной анемии возможно развитие инфаркта печени, который иногда инфицируется с образованием абсцессов.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Почки</w:t>
      </w:r>
      <w:r>
        <w:rPr>
          <w:sz w:val="24"/>
        </w:rPr>
        <w:t>. В следствие повторных микрои</w:t>
      </w:r>
      <w:r>
        <w:rPr>
          <w:sz w:val="24"/>
        </w:rPr>
        <w:t>нфарктов почек практически у всех больных возникает изостенурия. Может быть выраженная гематурия. У небольшого числа больных развивается нефротический синдром, почечная недостаточность. У больных мужчин как пре-, так и постпубертатного возраста. возможен п</w:t>
      </w:r>
      <w:r>
        <w:rPr>
          <w:sz w:val="24"/>
        </w:rPr>
        <w:t xml:space="preserve">риапизм (спонтанная и болезненная эрекция полового члена). После острого приступа может наступить импотенция.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Костная ткань.</w:t>
      </w:r>
      <w:r>
        <w:rPr>
          <w:sz w:val="24"/>
        </w:rPr>
        <w:t xml:space="preserve"> При серповидно-клеточной анемии, как и при других врожденных гемолитических анемиях, в костях рентгенологически выявляется ряд изм</w:t>
      </w:r>
      <w:r>
        <w:rPr>
          <w:sz w:val="24"/>
        </w:rPr>
        <w:t>енений, связанных с экспансией эритроидного ростка костного мозга. Патогномоничным признаком инфарктов костей служит двояковогнутость тел позвонков или их форма в виде рта рыбы. В результате инфарктов костей увеличивается число костных перекладин, развивае</w:t>
      </w:r>
      <w:r>
        <w:rPr>
          <w:sz w:val="24"/>
        </w:rPr>
        <w:t>тся остеосклероз. Нередок асептический некроз головки бедренных костей, в результате чего больной становится глубоким инвалидом. Вероятность инфицирования инфарктов костей, как и инфарктов других органов, высока. Часто инфицирование инфарктов с развитием о</w:t>
      </w:r>
      <w:r>
        <w:rPr>
          <w:sz w:val="24"/>
        </w:rPr>
        <w:t xml:space="preserve">стеомиелита бывает обусловлено сальмонеллами.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 xml:space="preserve">Глазные яблоки. </w:t>
      </w:r>
      <w:r>
        <w:rPr>
          <w:sz w:val="24"/>
        </w:rPr>
        <w:t xml:space="preserve"> У больных с гомозиготнои формой СКА нарушается острота зрения вследствие самых разных повреждений глазного яблока: инфаркта сетчатки, развития артериовенозных анастомозов, кровоизлияний в стек</w:t>
      </w:r>
      <w:r>
        <w:rPr>
          <w:sz w:val="24"/>
        </w:rPr>
        <w:t xml:space="preserve">ловидное тело, пролиферативного ретинита, отслойки сетчатки. При осмотре с использованием бинокулярной лупы с сильным увеличением можно увидеть извитость сосудов конъюнктивы глазного яблока.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lastRenderedPageBreak/>
        <w:t>Кожа</w:t>
      </w:r>
      <w:r>
        <w:rPr>
          <w:sz w:val="24"/>
        </w:rPr>
        <w:t>. К частым осложнениям СКА относятся хронические язвы дистал</w:t>
      </w:r>
      <w:r>
        <w:rPr>
          <w:sz w:val="24"/>
        </w:rPr>
        <w:t xml:space="preserve">ьных отделов нижних конечностей. Изъязвления кожи более типичны для больных с тяжелой формой анемии, причем чаще ими страдают лица, проживающие в условиях тропиков.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Нервная система.</w:t>
      </w:r>
      <w:r>
        <w:rPr>
          <w:sz w:val="24"/>
        </w:rPr>
        <w:t xml:space="preserve"> Серповидно-клеточная анемия может сопровождаться разнообразными осложнени</w:t>
      </w:r>
      <w:r>
        <w:rPr>
          <w:sz w:val="24"/>
        </w:rPr>
        <w:t>ями со стороны нервной системы, для которых наиболее характерны тромбозы сосудов мозга, хотя не исключается и повышенный риск  субарахноидальных кровоизлияний. Вероятность развития каких-либо неврологических осложнений на протяжении всей жизни больного сос</w:t>
      </w:r>
      <w:r>
        <w:rPr>
          <w:sz w:val="24"/>
        </w:rPr>
        <w:t xml:space="preserve">тавляет 25 %. Чаще всего у больных внезапно наступают гемиплегия, реже кома, судороги, нарушения остроты зрения. В большинстве случаев неврологический статус полностью нормализуется, особенно после первого приступа нарушения мозгового кровообращения. </w:t>
      </w:r>
    </w:p>
    <w:p w:rsidR="00000000" w:rsidRDefault="00561E48">
      <w:pPr>
        <w:pStyle w:val="20"/>
        <w:rPr>
          <w:b/>
          <w:i/>
        </w:rPr>
      </w:pPr>
      <w:r>
        <w:rPr>
          <w:b/>
          <w:i/>
        </w:rPr>
        <w:t>Крит</w:t>
      </w:r>
      <w:r>
        <w:rPr>
          <w:b/>
          <w:i/>
        </w:rPr>
        <w:t>ерии диагноза.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sz w:val="24"/>
        </w:rPr>
        <w:t>Серповидно-клеточную анемию всегда следует подозревать при выявлении гемолитической анемии у представителей негроидной популяции. Для нее характерны:</w:t>
      </w:r>
    </w:p>
    <w:p w:rsidR="00000000" w:rsidRDefault="00561E48" w:rsidP="00561E48">
      <w:pPr>
        <w:pStyle w:val="20"/>
        <w:numPr>
          <w:ilvl w:val="0"/>
          <w:numId w:val="29"/>
        </w:numPr>
      </w:pPr>
      <w:r>
        <w:t xml:space="preserve">Болевые кризы, артропатии, язвы на коже и др. </w:t>
      </w:r>
    </w:p>
    <w:p w:rsidR="00000000" w:rsidRDefault="00561E48" w:rsidP="00561E48">
      <w:pPr>
        <w:pStyle w:val="20"/>
        <w:numPr>
          <w:ilvl w:val="0"/>
          <w:numId w:val="29"/>
        </w:numPr>
      </w:pPr>
      <w:r>
        <w:t>При микроскопии мазка периферической крови т</w:t>
      </w:r>
      <w:r>
        <w:t>ипичны  нормохромные и нормоцитарные эритроциты, в том числе мишеневидные клетки, иногда эритроциты с наличие необратимой серповидной трансформации, при функциональной недостаточности селезенки характерно наличие тельц Жолли в эритроцитах, сидероцитов и ед</w:t>
      </w:r>
      <w:r>
        <w:t xml:space="preserve">иничных нормобластов в периферической крови. </w:t>
      </w:r>
    </w:p>
    <w:p w:rsidR="00000000" w:rsidRDefault="00561E48" w:rsidP="00561E48">
      <w:pPr>
        <w:numPr>
          <w:ilvl w:val="0"/>
          <w:numId w:val="29"/>
        </w:numPr>
        <w:spacing w:line="360" w:lineRule="auto"/>
        <w:jc w:val="both"/>
        <w:rPr>
          <w:sz w:val="24"/>
        </w:rPr>
      </w:pPr>
      <w:r>
        <w:rPr>
          <w:sz w:val="24"/>
        </w:rPr>
        <w:t>Положительные пробы на серповидность эритроцитов, такие как проба с метабисульфитом или на растворимость гемоглобина, свидетельствующие о содержании в эритроцитах НbS.</w:t>
      </w:r>
    </w:p>
    <w:p w:rsidR="00000000" w:rsidRDefault="00561E48" w:rsidP="00561E48">
      <w:pPr>
        <w:numPr>
          <w:ilvl w:val="0"/>
          <w:numId w:val="29"/>
        </w:numPr>
        <w:spacing w:line="360" w:lineRule="auto"/>
        <w:jc w:val="both"/>
        <w:rPr>
          <w:sz w:val="24"/>
        </w:rPr>
      </w:pPr>
      <w:r>
        <w:rPr>
          <w:sz w:val="24"/>
        </w:rPr>
        <w:t>Электрофоретическое исследование гемоглоби</w:t>
      </w:r>
      <w:r>
        <w:rPr>
          <w:sz w:val="24"/>
        </w:rPr>
        <w:t xml:space="preserve">на. При гомозиготной форме заболевания 2-20 % гемоглобина представлено НbF, 2—4 % — НbА2, все же остальное количество - НbS. НbА полностью отсутствует, если только больному в течение последних 4 мес до обследования не переливалась кровь.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b/>
          <w:i/>
          <w:sz w:val="24"/>
        </w:rPr>
        <w:t xml:space="preserve">Лечение. </w:t>
      </w:r>
      <w:r>
        <w:rPr>
          <w:sz w:val="24"/>
        </w:rPr>
        <w:t xml:space="preserve"> Радикал</w:t>
      </w:r>
      <w:r>
        <w:rPr>
          <w:sz w:val="24"/>
        </w:rPr>
        <w:t>ьная терапия не разработана. В настоящее время при СКА проводят консервативную поддерживающую терапию. Но за последние 30 лет достигнуты большие успехи в комплексном симптоматическом лечении больных. Все большее число больных доживают до вполне зрелого воз</w:t>
      </w:r>
      <w:r>
        <w:rPr>
          <w:sz w:val="24"/>
        </w:rPr>
        <w:t xml:space="preserve">раста и даже имеют детей.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Поскольку у больного повышен риск развития инфекций, которые могут послужить толчком для болевых и апластических кризов, крайне важно как можно раньше распознать </w:t>
      </w:r>
      <w:r>
        <w:rPr>
          <w:sz w:val="24"/>
        </w:rPr>
        <w:lastRenderedPageBreak/>
        <w:t xml:space="preserve">их и провести соответствующее </w:t>
      </w:r>
      <w:r>
        <w:rPr>
          <w:b/>
          <w:sz w:val="24"/>
        </w:rPr>
        <w:t>лечение антибиотиками</w:t>
      </w:r>
      <w:r>
        <w:rPr>
          <w:sz w:val="24"/>
        </w:rPr>
        <w:t>. Пневмококковый</w:t>
      </w:r>
      <w:r>
        <w:rPr>
          <w:sz w:val="24"/>
        </w:rPr>
        <w:t xml:space="preserve"> сепсис у детей можно предупредить введением поливалентной вакцины.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 xml:space="preserve">Фолиевую кислоту </w:t>
      </w:r>
      <w:r>
        <w:rPr>
          <w:sz w:val="24"/>
        </w:rPr>
        <w:t>назначают</w:t>
      </w:r>
      <w:r>
        <w:rPr>
          <w:b/>
          <w:sz w:val="24"/>
        </w:rPr>
        <w:t xml:space="preserve"> </w:t>
      </w:r>
      <w:r>
        <w:rPr>
          <w:sz w:val="24"/>
        </w:rPr>
        <w:t xml:space="preserve">для предотвращения развития ее дефицита.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При болевом кризе применяют </w:t>
      </w:r>
      <w:r>
        <w:rPr>
          <w:b/>
          <w:sz w:val="24"/>
        </w:rPr>
        <w:t>анальгетики, гидратационную терапию, оксигенотерапию</w:t>
      </w:r>
      <w:r>
        <w:rPr>
          <w:sz w:val="24"/>
        </w:rPr>
        <w:t xml:space="preserve">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Трансфузии крови</w:t>
      </w:r>
      <w:r>
        <w:rPr>
          <w:sz w:val="24"/>
        </w:rPr>
        <w:t xml:space="preserve"> в комплексе лечени</w:t>
      </w:r>
      <w:r>
        <w:rPr>
          <w:sz w:val="24"/>
        </w:rPr>
        <w:t>я при серповидно-клеточной анемии имеют ограниченное значение. В межкризовый период больной довольно легко переносит анемию, и его состояние в этот период не зависит от трансфузий эритромассы. Частичные заменные трансфузии эритроцитов (гипертрансфузии) мог</w:t>
      </w:r>
      <w:r>
        <w:rPr>
          <w:sz w:val="24"/>
        </w:rPr>
        <w:t>ут оказаться эффективными в отношении предотвращения тромботических кризов. Для существенного снижения вязкости крови необходимо более половины эритроцитов больного заменить донорскими. Гипертрансфузии позволяют преодолеть состояния, связанные с повышением</w:t>
      </w:r>
      <w:r>
        <w:rPr>
          <w:sz w:val="24"/>
        </w:rPr>
        <w:t xml:space="preserve"> риска возникновения кризов, например, при хирургических вмешательствах. Осложнениями трансфузионной терапии являются изоиммунизация, перегрузка железом, опасность заражения гепатитом. 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b/>
          <w:sz w:val="24"/>
        </w:rPr>
        <w:t>Профилактика</w:t>
      </w:r>
      <w:r>
        <w:rPr>
          <w:sz w:val="24"/>
        </w:rPr>
        <w:t>. Важную роль в профилактике серповидно-клеточной анемии и</w:t>
      </w:r>
      <w:r>
        <w:rPr>
          <w:sz w:val="24"/>
        </w:rPr>
        <w:t>грают генетические консультации. Антенатальная диагностика серповидно-клеточной анемии возможна во II триместре беременности при анализе ДНК клеток плода, содержащихся в амниотической жидкости, путем рестрикции ее специфической эндонуклеазой, позволяющей и</w:t>
      </w:r>
      <w:r>
        <w:rPr>
          <w:sz w:val="24"/>
        </w:rPr>
        <w:t>дентифицировать мутацию, в результате которой глутаминовая кислота замещается валином в 6-й позиции бета-полипептидной цепи глобина. Если в результате анализа будет установлено, что плод гомозиготен по гену, детерминирующему синтез НbS, то родители могут п</w:t>
      </w:r>
      <w:r>
        <w:rPr>
          <w:sz w:val="24"/>
        </w:rPr>
        <w:t xml:space="preserve">о своему желанию прервать беременность. </w:t>
      </w:r>
    </w:p>
    <w:p w:rsidR="00000000" w:rsidRDefault="00561E48">
      <w:pPr>
        <w:spacing w:line="360" w:lineRule="auto"/>
        <w:ind w:left="644"/>
        <w:jc w:val="center"/>
        <w:rPr>
          <w:sz w:val="28"/>
        </w:rPr>
      </w:pPr>
    </w:p>
    <w:p w:rsidR="00000000" w:rsidRDefault="00561E48">
      <w:pPr>
        <w:spacing w:line="360" w:lineRule="auto"/>
        <w:ind w:left="644"/>
        <w:jc w:val="center"/>
        <w:rPr>
          <w:sz w:val="28"/>
        </w:rPr>
      </w:pPr>
      <w:r>
        <w:rPr>
          <w:sz w:val="28"/>
        </w:rPr>
        <w:t>5.5 Аутоиммунные гемолитические анемии.</w:t>
      </w:r>
    </w:p>
    <w:p w:rsidR="00000000" w:rsidRDefault="00561E48">
      <w:pPr>
        <w:spacing w:line="360" w:lineRule="auto"/>
        <w:ind w:left="644"/>
        <w:jc w:val="center"/>
        <w:rPr>
          <w:sz w:val="28"/>
        </w:rPr>
      </w:pP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sz w:val="24"/>
        </w:rPr>
        <w:t>Это анемии, обусловленные образованием в организме больного аутоантител к собственным неизмененным эритроцитам в результате срыва иммунологической толерантности. Различают с</w:t>
      </w:r>
      <w:r>
        <w:rPr>
          <w:sz w:val="24"/>
        </w:rPr>
        <w:t>имптоматические и идиопатические формы АИГА.</w:t>
      </w:r>
    </w:p>
    <w:p w:rsidR="00000000" w:rsidRDefault="00561E48">
      <w:pPr>
        <w:spacing w:line="360" w:lineRule="auto"/>
        <w:ind w:firstLine="360"/>
        <w:jc w:val="both"/>
        <w:rPr>
          <w:sz w:val="24"/>
        </w:rPr>
      </w:pPr>
      <w:r>
        <w:rPr>
          <w:b/>
          <w:i/>
          <w:sz w:val="24"/>
        </w:rPr>
        <w:t>Симптоматические АИГА</w:t>
      </w:r>
      <w:r>
        <w:rPr>
          <w:sz w:val="24"/>
        </w:rPr>
        <w:t xml:space="preserve"> возникают на фоне различных заболеваний, сопровождающихся нарушениями в иммунной системе. Наиболее часто они могут осложнять течение хронического лимфолейкоза, лимфогранулематоза, системной</w:t>
      </w:r>
      <w:r>
        <w:rPr>
          <w:sz w:val="24"/>
        </w:rPr>
        <w:t xml:space="preserve"> красной </w:t>
      </w:r>
      <w:r>
        <w:rPr>
          <w:sz w:val="24"/>
        </w:rPr>
        <w:lastRenderedPageBreak/>
        <w:t xml:space="preserve">волчанки, ревматоидного артрита, хронического гепатита, цирроза печени. В тех случаях, когда появление аутоантител не удается связать с каким-либо патологическим процессом, говорят об </w:t>
      </w:r>
      <w:r>
        <w:rPr>
          <w:b/>
          <w:i/>
          <w:sz w:val="24"/>
        </w:rPr>
        <w:t>идиопатической</w:t>
      </w:r>
      <w:r>
        <w:rPr>
          <w:sz w:val="24"/>
        </w:rPr>
        <w:t xml:space="preserve"> АИГА, которые составляют около 50 % всех аутоимм</w:t>
      </w:r>
      <w:r>
        <w:rPr>
          <w:sz w:val="24"/>
        </w:rPr>
        <w:t xml:space="preserve">унных анемий. </w:t>
      </w:r>
    </w:p>
    <w:p w:rsidR="00000000" w:rsidRDefault="00561E48">
      <w:pPr>
        <w:spacing w:line="360" w:lineRule="auto"/>
        <w:ind w:firstLine="360"/>
        <w:jc w:val="both"/>
        <w:rPr>
          <w:sz w:val="24"/>
        </w:rPr>
      </w:pPr>
      <w:r>
        <w:rPr>
          <w:sz w:val="24"/>
        </w:rPr>
        <w:t>В зависимости от свойств аутоантител выделяют следующие формы АИГА.</w:t>
      </w:r>
    </w:p>
    <w:p w:rsidR="00000000" w:rsidRDefault="00561E48">
      <w:pPr>
        <w:spacing w:line="360" w:lineRule="auto"/>
        <w:ind w:firstLine="360"/>
        <w:jc w:val="both"/>
        <w:rPr>
          <w:sz w:val="24"/>
        </w:rPr>
      </w:pPr>
    </w:p>
    <w:p w:rsidR="00000000" w:rsidRDefault="00561E4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АИГА с неполными тепловыми агглютининами.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Самой частой формой идиопатической АИГА является анемия, обусловленная наличием неполных тепловых агглютининов. Данный вид аутоант</w:t>
      </w:r>
      <w:r>
        <w:rPr>
          <w:sz w:val="24"/>
        </w:rPr>
        <w:t>ител определяют в сыворотке больного в процессе серологической диагностики по ее способности агглютинировать (склеивать) тест эритроциты при температуре 37 Гр С (в термостате) при создании условий, понижающих отрицательный заряд эритроцитов (добавление жел</w:t>
      </w:r>
      <w:r>
        <w:rPr>
          <w:sz w:val="24"/>
        </w:rPr>
        <w:t xml:space="preserve">атина – желатиновая проба) или  условий, повышающих силу агглютинации аутоантител (добавление сыворотки барана, иммунизированного человеческим белком – проба Кумбса). Гемолиз преимущественно происходит в клетках СФМ, вне сосудистого русла. Однако в случае </w:t>
      </w:r>
      <w:r>
        <w:rPr>
          <w:sz w:val="24"/>
        </w:rPr>
        <w:t xml:space="preserve">высокой концентрации аутоантител и интенсивного гемолиза может происходить вторичная активация всего каскада комплемента с последующим лизисом эритроцитов в сосудистом русле. </w:t>
      </w:r>
    </w:p>
    <w:p w:rsidR="00000000" w:rsidRDefault="00561E48">
      <w:pPr>
        <w:pStyle w:val="20"/>
        <w:ind w:firstLine="720"/>
        <w:rPr>
          <w:b/>
          <w:i/>
        </w:rPr>
      </w:pPr>
      <w:r>
        <w:rPr>
          <w:b/>
          <w:i/>
        </w:rPr>
        <w:t xml:space="preserve">Клинические проявления. </w:t>
      </w:r>
    </w:p>
    <w:p w:rsidR="00000000" w:rsidRDefault="00561E48">
      <w:pPr>
        <w:pStyle w:val="20"/>
        <w:ind w:firstLine="720"/>
      </w:pPr>
      <w:r>
        <w:t>Заболевание может развиться в любом возрасте, но чаще с</w:t>
      </w:r>
      <w:r>
        <w:t>традают взрослые, особенно женщины и лица престарелого возраста. Характерно, как правило, острое начало  с внезапно появляющейся резкой слабостью, сердцебиением, одышкой, лихорадкой, желтухой, некоторые больные отмечают боли в животе. Нередко при этом ошиб</w:t>
      </w:r>
      <w:r>
        <w:t xml:space="preserve">очно устанавливают диагноз острого гепатита или гломерулонефрита. В клинической картине может иметь место тромбоз глубоких вен нижних конечностей, а в ряде случаев тромбоз мезентериальных и воротной вен. </w:t>
      </w:r>
    </w:p>
    <w:p w:rsidR="00000000" w:rsidRDefault="00561E48">
      <w:pPr>
        <w:pStyle w:val="20"/>
        <w:ind w:firstLine="720"/>
      </w:pPr>
      <w:r>
        <w:t>При пальпации выявляют увеличение размеров селезенк</w:t>
      </w:r>
      <w:r>
        <w:t xml:space="preserve">и, иногда печени. </w:t>
      </w:r>
    </w:p>
    <w:p w:rsidR="00000000" w:rsidRDefault="00561E48">
      <w:pPr>
        <w:pStyle w:val="20"/>
        <w:ind w:firstLine="720"/>
      </w:pPr>
      <w:r>
        <w:t>У больного одновременно может быть обнаружена тромбоцитопения. Сочетание иммунной деструкции эритроцитов и тромбоцитов называют синдромом Эванса. В этом случае выявляют антитела к тромбоцитам и эритроцитам.</w:t>
      </w:r>
    </w:p>
    <w:p w:rsidR="00000000" w:rsidRDefault="00561E48">
      <w:pPr>
        <w:pStyle w:val="20"/>
        <w:ind w:firstLine="720"/>
      </w:pPr>
      <w:r>
        <w:t xml:space="preserve"> При наиболее тяжелой форме АИ</w:t>
      </w:r>
      <w:r>
        <w:t xml:space="preserve">ГА может происходить молниеносный массивный гемолиз, сопровождающийся гемоглобинемией, гемоглобинурией и шоком, что может привести к смерти больного. </w:t>
      </w:r>
    </w:p>
    <w:p w:rsidR="00000000" w:rsidRDefault="00561E48">
      <w:pPr>
        <w:spacing w:line="360" w:lineRule="auto"/>
        <w:ind w:firstLine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Критерии диагноза: </w:t>
      </w:r>
    </w:p>
    <w:p w:rsidR="00000000" w:rsidRDefault="00561E48" w:rsidP="00561E48">
      <w:pPr>
        <w:pStyle w:val="20"/>
        <w:numPr>
          <w:ilvl w:val="0"/>
          <w:numId w:val="32"/>
        </w:numPr>
      </w:pPr>
      <w:r>
        <w:lastRenderedPageBreak/>
        <w:t xml:space="preserve">При исследовании крови выявляют </w:t>
      </w:r>
      <w:r>
        <w:rPr>
          <w:i/>
        </w:rPr>
        <w:t>косвенные признаки гемолиза</w:t>
      </w:r>
      <w:r>
        <w:t>, включая гипербилирубинем</w:t>
      </w:r>
      <w:r>
        <w:t>ию, снижение уровня или даже полное  отсутствие гаптоглобина в сыворотке. При снижении концентрации Нв менее 70 г/л и числе ретикулоцитов 30 % и более в крови может появляться выраженный сфероцитоз.</w:t>
      </w:r>
    </w:p>
    <w:p w:rsidR="00000000" w:rsidRDefault="00561E48" w:rsidP="00561E48">
      <w:pPr>
        <w:pStyle w:val="20"/>
        <w:numPr>
          <w:ilvl w:val="0"/>
          <w:numId w:val="32"/>
        </w:numPr>
      </w:pPr>
      <w:r>
        <w:t>Серологическая диагностика. Желатиновая проба положительн</w:t>
      </w:r>
      <w:r>
        <w:t xml:space="preserve">ая с частотой до 30%, прямая проба Кумбса положительная в 60%, агрегат-гемагглютинационная проба  -в 90%. </w:t>
      </w:r>
    </w:p>
    <w:p w:rsidR="00000000" w:rsidRDefault="00561E48">
      <w:pPr>
        <w:pStyle w:val="20"/>
      </w:pPr>
      <w:r>
        <w:t>Легкая форма АИГА может проявлять себя лишь положительной прямой пробой Кумбса. При тяжелых формах анемии большие количества аутоантител (</w:t>
      </w:r>
      <w:r>
        <w:rPr>
          <w:lang w:val="en-US"/>
        </w:rPr>
        <w:t>IgG</w:t>
      </w:r>
      <w:r>
        <w:t xml:space="preserve"> или</w:t>
      </w:r>
      <w:r>
        <w:rPr>
          <w:lang w:val="en-US"/>
        </w:rPr>
        <w:t xml:space="preserve"> IgM</w:t>
      </w:r>
      <w:r>
        <w:t xml:space="preserve">) определяются не только на поверхности эритроцитов больного, но и в сыворотке, что подтверждается положительными результатами непрямой пробы Кумбса. </w:t>
      </w:r>
    </w:p>
    <w:p w:rsidR="00000000" w:rsidRDefault="00561E48">
      <w:pPr>
        <w:pStyle w:val="20"/>
      </w:pPr>
    </w:p>
    <w:p w:rsidR="00000000" w:rsidRDefault="00561E48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АИГА с полными холодовыми агглютининами</w:t>
      </w:r>
      <w:r>
        <w:rPr>
          <w:sz w:val="24"/>
        </w:rPr>
        <w:t>.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Это заболевание принято называть холодовой гемагглютининовой бо</w:t>
      </w:r>
      <w:r>
        <w:rPr>
          <w:sz w:val="24"/>
        </w:rPr>
        <w:t>лезнью (ХГАБ). Полные холодовые агглютинины выявляют в сыворотке больного в процессе серологической диагностики по способности сыворотки непосредственно агглютинировать тест эритроциты при температуре +4 Гр С (т.е. после инкубации в условиях холодильника).</w:t>
      </w:r>
      <w:r>
        <w:rPr>
          <w:sz w:val="24"/>
        </w:rPr>
        <w:t xml:space="preserve"> Встречается идиопатическая ХГАБ, но наиболее часто диагностируют симптоматические формы. В молодом возрасте ХГАБ обычно осложняет течение острой микоплазменной пневмонии и разрешается по мере купирования последней. У пожилых больных холодовый гемолиз сопу</w:t>
      </w:r>
      <w:r>
        <w:rPr>
          <w:sz w:val="24"/>
        </w:rPr>
        <w:t>тствует хроническим вялотекущим лимфопролиферативным заболеваниям (макроглобулинемию Вальденстрема и ХЛЛ), а также системным заболеваниям соединительной ткани, протекающим с секрецией парапротеина IgM.  Последний в большинстве случаев и играет ведущую роль</w:t>
      </w:r>
      <w:r>
        <w:rPr>
          <w:sz w:val="24"/>
        </w:rPr>
        <w:t xml:space="preserve"> в гемолитическом процессе, выступая в качестве противоэритроцитарного холодового аутоантитела. </w:t>
      </w:r>
    </w:p>
    <w:p w:rsidR="00000000" w:rsidRDefault="00561E48">
      <w:pPr>
        <w:spacing w:line="360" w:lineRule="auto"/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Клинические проявления.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IgM функционирует при  низких температурах (оптимальной для действия макроглобулина является температура +4°С), поэтому весь симптомок</w:t>
      </w:r>
      <w:r>
        <w:rPr>
          <w:sz w:val="24"/>
        </w:rPr>
        <w:t xml:space="preserve">омплекс заболевания разыгрывается на холоду при переохлаждении открытых частей тела. Кроме этого, макроглобулин - </w:t>
      </w:r>
      <w:r>
        <w:rPr>
          <w:sz w:val="24"/>
          <w:lang w:val="en-US"/>
        </w:rPr>
        <w:t>IgM</w:t>
      </w:r>
      <w:r>
        <w:rPr>
          <w:sz w:val="24"/>
        </w:rPr>
        <w:t>, обладающий свойствами холодовых агглютининов, благодаря своей высокой молекулярной массе, вызывает гипервискозный синдром. Он может прояв</w:t>
      </w:r>
      <w:r>
        <w:rPr>
          <w:sz w:val="24"/>
        </w:rPr>
        <w:t>иться кровоточивостью слизистых оболочек, кровоизлиянием в сетчатку глаз, за счет повышенной проницаемости сосудистой стенки при блокировании адгезивно-</w:t>
      </w:r>
      <w:r>
        <w:rPr>
          <w:sz w:val="24"/>
        </w:rPr>
        <w:lastRenderedPageBreak/>
        <w:t>агрегационных свойств тромбоцитов избыточным белком плазмы крови. Другим проявлением гипервискозности кр</w:t>
      </w:r>
      <w:r>
        <w:rPr>
          <w:sz w:val="24"/>
        </w:rPr>
        <w:t>ови являются нарушения периферического кровотока с клиникой синдрома Рейно, появлением трофических язв нижних конечностей и гангрены пальцев стоп. Важно отметить, что для этой формы гемолитической анемии характерна панагглютинация эритроцитов больного со с</w:t>
      </w:r>
      <w:r>
        <w:rPr>
          <w:sz w:val="24"/>
        </w:rPr>
        <w:t xml:space="preserve">тандартными сыворотками при обычной комнатной температуре, что затрудняет серологические пробы на определение групп крови по системам АВ0 и Rh. </w:t>
      </w:r>
    </w:p>
    <w:p w:rsidR="00000000" w:rsidRDefault="00561E48">
      <w:pPr>
        <w:spacing w:line="360" w:lineRule="auto"/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Критерии диагноза: </w:t>
      </w:r>
    </w:p>
    <w:p w:rsidR="00000000" w:rsidRDefault="00561E4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Рецидивирующее течение заболевания с обострениями в холодное время года. При серологической</w:t>
      </w:r>
      <w:r>
        <w:rPr>
          <w:sz w:val="24"/>
        </w:rPr>
        <w:t xml:space="preserve"> диагностике имеет значение повышение титра холодовых антител. Дополнительную информацию дает выявление на поверхности эритроцитов IgM иммуноферментным методом. Иногда может быть положительной и прямая проба Кумбса.</w:t>
      </w:r>
    </w:p>
    <w:p w:rsidR="00000000" w:rsidRDefault="00561E48">
      <w:pPr>
        <w:spacing w:line="360" w:lineRule="auto"/>
        <w:jc w:val="center"/>
        <w:rPr>
          <w:b/>
          <w:sz w:val="24"/>
        </w:rPr>
      </w:pPr>
    </w:p>
    <w:p w:rsidR="00000000" w:rsidRDefault="00561E4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Гемолизиновая форма АИГА (с кислотными </w:t>
      </w:r>
      <w:r>
        <w:rPr>
          <w:b/>
          <w:sz w:val="24"/>
        </w:rPr>
        <w:t>и тепловыми гемолизинами).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Гемолизины – аутоантитела, вызывающие внутрисосудистый гемолиз эритроцитов.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b/>
          <w:i/>
          <w:sz w:val="24"/>
        </w:rPr>
        <w:t xml:space="preserve">Клинические проявления </w:t>
      </w:r>
      <w:r>
        <w:rPr>
          <w:sz w:val="24"/>
        </w:rPr>
        <w:t xml:space="preserve">обусловлены прежде всего проявлениями и осложнениями внутрисосудистого гемолиза в виде эпизодов выделения черной мочи, зачастую </w:t>
      </w:r>
      <w:r>
        <w:rPr>
          <w:sz w:val="24"/>
        </w:rPr>
        <w:t xml:space="preserve">сопровождающихся абдоминальными коликами, венозными тромбозами различных локализаций, чаще в венах нижних конечностей, нестабильной гемодинамикой (гипотонией), приступами бронхоспазма. Заболевание имеет хроническое течение с периодическими обострениями. В </w:t>
      </w:r>
      <w:r>
        <w:rPr>
          <w:sz w:val="24"/>
        </w:rPr>
        <w:t>связи с потерями железа с мочой анемия часто носит гипохромный характер.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b/>
          <w:i/>
          <w:sz w:val="24"/>
        </w:rPr>
        <w:t xml:space="preserve">Критерии диагноз. </w:t>
      </w:r>
      <w:r>
        <w:rPr>
          <w:sz w:val="24"/>
        </w:rPr>
        <w:t>Наряду с клиникой диагноз базируется на положительных кислотном тесте Хема и сахарозной пробе. Биологический смысл этих проб заключается в лизисе эритроцитов больног</w:t>
      </w:r>
      <w:r>
        <w:rPr>
          <w:sz w:val="24"/>
        </w:rPr>
        <w:t>о с фиксированными на них гемолизиновыми  аутоантителами донорской сывороткой (точнее имеющимися в ней белками системы комплемента) в присутствии соляной кислоты или сахарозы. Положительные результаты проб патогномоничны также  для пароксизмальной ночной г</w:t>
      </w:r>
      <w:r>
        <w:rPr>
          <w:sz w:val="24"/>
        </w:rPr>
        <w:t>емоглобинурии (ПНГ). Дифференциальная диагностика ПНГ и гемолизиновых форм АИГА на основании этих тестов зачастую невозможна. Для этой цели необходимо применять перекрестную сахарозную пробу. Суть ее заключается в инкубации донорских эритроцитов с исследуе</w:t>
      </w:r>
      <w:r>
        <w:rPr>
          <w:sz w:val="24"/>
        </w:rPr>
        <w:t xml:space="preserve">мой сывороткой больного. При наличии резко выраженной перекрестной сахарозной пробы (гемолиз донорских эритроцитов) при более слабых прямой сахарозной и пробе Хема наиболее вероятен диагноз гемолизиновой формы АИГА. </w:t>
      </w:r>
    </w:p>
    <w:p w:rsidR="00000000" w:rsidRDefault="00561E48">
      <w:pPr>
        <w:spacing w:line="360" w:lineRule="auto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Лечение АИГА </w:t>
      </w:r>
      <w:r>
        <w:rPr>
          <w:sz w:val="24"/>
        </w:rPr>
        <w:t xml:space="preserve">  включает следующие основ</w:t>
      </w:r>
      <w:r>
        <w:rPr>
          <w:sz w:val="24"/>
        </w:rPr>
        <w:t xml:space="preserve">ные компоненты: </w:t>
      </w:r>
    </w:p>
    <w:p w:rsidR="00000000" w:rsidRDefault="00561E48" w:rsidP="00561E48">
      <w:pPr>
        <w:numPr>
          <w:ilvl w:val="0"/>
          <w:numId w:val="36"/>
        </w:numPr>
        <w:spacing w:line="360" w:lineRule="auto"/>
        <w:jc w:val="both"/>
        <w:rPr>
          <w:sz w:val="24"/>
        </w:rPr>
      </w:pPr>
      <w:r>
        <w:rPr>
          <w:sz w:val="24"/>
        </w:rPr>
        <w:t>Иммунодепрессантная терапия, направленная на уменьшение образования аутоантител.</w:t>
      </w:r>
    </w:p>
    <w:p w:rsidR="00000000" w:rsidRDefault="00561E48" w:rsidP="00561E48">
      <w:pPr>
        <w:numPr>
          <w:ilvl w:val="0"/>
          <w:numId w:val="36"/>
        </w:numPr>
        <w:spacing w:line="360" w:lineRule="auto"/>
        <w:jc w:val="both"/>
        <w:rPr>
          <w:sz w:val="24"/>
        </w:rPr>
      </w:pPr>
      <w:r>
        <w:rPr>
          <w:sz w:val="24"/>
        </w:rPr>
        <w:t>Дезинтоксикационная терапия, проводимая с целью выведения продуктов распада эритроцитов.</w:t>
      </w:r>
    </w:p>
    <w:p w:rsidR="00000000" w:rsidRDefault="00561E48" w:rsidP="00561E48">
      <w:pPr>
        <w:numPr>
          <w:ilvl w:val="0"/>
          <w:numId w:val="3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Заместительная терапия эритроцитной массой с целью коррекции тяжелой </w:t>
      </w:r>
      <w:r>
        <w:rPr>
          <w:sz w:val="24"/>
        </w:rPr>
        <w:t>анемии, угрожаемой развитием анемической комы или сопровождаемой декомпенсацией системы кровообращения.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sz w:val="24"/>
        </w:rPr>
        <w:t xml:space="preserve">Больные, у которых гемолиз слабо выражен, обычно не нуждаются в каком-либо лечении. 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sz w:val="24"/>
        </w:rPr>
        <w:t>При клинически выраженном гемолизе с иммунодепрессантной целью назн</w:t>
      </w:r>
      <w:r>
        <w:rPr>
          <w:sz w:val="24"/>
        </w:rPr>
        <w:t>ачают ГКС в дозе для преднизолона 1,0- 1,5 мг/кг веса больного в сутки. Лечение продолжают до нормализации содержания гемоглобина, после чего начинают постепенное уменьшение дозы препарата по 2,5-5 мг в неделю до полной отмены. Практика показывает, что поч</w:t>
      </w:r>
      <w:r>
        <w:rPr>
          <w:sz w:val="24"/>
        </w:rPr>
        <w:t>ти в 50% случаев болезнь рецидивирует в период, когда дозу кортикостероидных гормонов уменьшают или препарат отменяют. В этих случаях вновь возвращаются к терапии ГКС. При неэффективности, непереносимости или необходимости введения массивных доз ГКС для по</w:t>
      </w:r>
      <w:r>
        <w:rPr>
          <w:sz w:val="24"/>
        </w:rPr>
        <w:t>ддержания нормального гематологического статуса проводят спленэктомию. Операция наиболее показана в случаях агглютининовых форм АИГА. При неэффективности спленэктомии в лечение включают цитостатические иммунодепрессанты - азатиоприн (имуран) или циклофосфа</w:t>
      </w:r>
      <w:r>
        <w:rPr>
          <w:sz w:val="24"/>
        </w:rPr>
        <w:t xml:space="preserve">н (цитоксан) и/или циклоспорин А. 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sz w:val="24"/>
        </w:rPr>
        <w:t xml:space="preserve">С целью дезинтоксикации назначают солевые растворы до 1,5 л/сут под контролем диуреза. Для гемолизиновых форм АИГА и форм холодовыми аутоантителами показан плазмоферез. </w:t>
      </w:r>
    </w:p>
    <w:p w:rsidR="00000000" w:rsidRDefault="00561E48">
      <w:pPr>
        <w:spacing w:line="360" w:lineRule="auto"/>
        <w:ind w:firstLine="644"/>
        <w:jc w:val="both"/>
        <w:rPr>
          <w:sz w:val="24"/>
        </w:rPr>
      </w:pPr>
      <w:r>
        <w:rPr>
          <w:sz w:val="24"/>
        </w:rPr>
        <w:t xml:space="preserve">Заместительная терапия  эритроцитной массой должна </w:t>
      </w:r>
      <w:r>
        <w:rPr>
          <w:sz w:val="24"/>
        </w:rPr>
        <w:t xml:space="preserve">проводится под тщательным контролем, желательно по индивидуальному подбору донорских эритроцитов, так как может сама по себе вызывать усиление гемолиза. </w:t>
      </w:r>
    </w:p>
    <w:p w:rsidR="00000000" w:rsidRDefault="00561E48">
      <w:pPr>
        <w:spacing w:line="360" w:lineRule="auto"/>
        <w:ind w:left="644"/>
        <w:jc w:val="both"/>
        <w:rPr>
          <w:sz w:val="24"/>
        </w:rPr>
      </w:pPr>
    </w:p>
    <w:p w:rsidR="00000000" w:rsidRDefault="00561E48">
      <w:pPr>
        <w:spacing w:line="360" w:lineRule="auto"/>
        <w:ind w:left="644"/>
        <w:jc w:val="center"/>
        <w:rPr>
          <w:sz w:val="28"/>
        </w:rPr>
      </w:pPr>
      <w:r>
        <w:rPr>
          <w:sz w:val="28"/>
        </w:rPr>
        <w:t>5.6. Пароксизмальная ночная гемоглобинурия</w:t>
      </w:r>
    </w:p>
    <w:p w:rsidR="00000000" w:rsidRDefault="00561E48">
      <w:pPr>
        <w:spacing w:line="360" w:lineRule="auto"/>
        <w:ind w:left="644"/>
        <w:jc w:val="center"/>
        <w:rPr>
          <w:sz w:val="28"/>
        </w:rPr>
      </w:pPr>
      <w:r>
        <w:rPr>
          <w:sz w:val="28"/>
        </w:rPr>
        <w:t>(анемия Маркиафавы-Микелли)</w:t>
      </w:r>
    </w:p>
    <w:p w:rsidR="00000000" w:rsidRDefault="00561E48">
      <w:pPr>
        <w:pStyle w:val="20"/>
      </w:pPr>
      <w:r>
        <w:t>ПНГ – расценивается как гемоли</w:t>
      </w:r>
      <w:r>
        <w:t xml:space="preserve">тическая анемия, обусловленная дефектом эритроцитов, гранулоцитов и тромбоцитов, приобретаемым в результате соматической мутации на уровне стволовой клетки-предшественницы миелопоэза.  </w:t>
      </w:r>
    </w:p>
    <w:p w:rsidR="00000000" w:rsidRDefault="00561E48">
      <w:pPr>
        <w:pStyle w:val="20"/>
        <w:ind w:firstLine="360"/>
      </w:pPr>
      <w:r>
        <w:lastRenderedPageBreak/>
        <w:t>В основе заболевания лежит повышенная чувствительность эритроцитов, гр</w:t>
      </w:r>
      <w:r>
        <w:t xml:space="preserve">анулоцитов и тромбоцитов к действию комплемента вследствие дефицита в их оболочке регуляторного белка, который частично обеспечивает быстрое превращение активного С3 комплемента в неактивную форму. </w:t>
      </w:r>
    </w:p>
    <w:p w:rsidR="00000000" w:rsidRDefault="00561E48">
      <w:pPr>
        <w:pStyle w:val="20"/>
        <w:ind w:firstLine="360"/>
      </w:pPr>
      <w:r>
        <w:t>ПНГ может быть и вторичным клональным нарушением кроветво</w:t>
      </w:r>
      <w:r>
        <w:t xml:space="preserve">рения при ОМЛ, АА. Более того, у некоторых больных ПНГ впоследствии развивается ОМЛ. </w:t>
      </w:r>
    </w:p>
    <w:p w:rsidR="00000000" w:rsidRDefault="00561E48">
      <w:pPr>
        <w:pStyle w:val="20"/>
        <w:ind w:firstLine="360"/>
      </w:pPr>
      <w:r>
        <w:rPr>
          <w:b/>
          <w:i/>
        </w:rPr>
        <w:t xml:space="preserve">Клинические проявления. </w:t>
      </w:r>
      <w:r>
        <w:t>Заболевание чаще диагностируют у молодых лиц обоего пола. Выраженность анемии чрезвычайно варьирует. Обычно одновременно обнаруживают и незначител</w:t>
      </w:r>
      <w:r>
        <w:t>ьные гранулоцито- и тромбоцитопению. Массивная ночная гемоглобинурия, считающаяся классическим симптомом заболевания, у большей части больных носит перемежающийся характер, а у некоторых больных вообще не отмечается. Часто ПНГ осложняется тромбозом вен кон</w:t>
      </w:r>
      <w:r>
        <w:t>ечностей, мезентериальных, печеночных, воротной и мозговых. Тромбоз может быть причиной смерти больных с тяжелой формой ПНГ. Тромбоз мелких вен проявляет себя болями соответсвующей локализации. Вследствие хронического выведения железа с мочой могут присоед</w:t>
      </w:r>
      <w:r>
        <w:t>иняться симптомы дефицита железа.</w:t>
      </w:r>
    </w:p>
    <w:p w:rsidR="00000000" w:rsidRDefault="00561E48">
      <w:pPr>
        <w:spacing w:line="360" w:lineRule="auto"/>
        <w:ind w:firstLine="36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Критерии диагноза: </w:t>
      </w:r>
    </w:p>
    <w:p w:rsidR="00000000" w:rsidRDefault="00561E48">
      <w:pPr>
        <w:pStyle w:val="20"/>
      </w:pPr>
      <w:r>
        <w:t>1. Наряду с клиникой выявляют наличие косвенных критериев внутрисосудистого гемолиза: анемия нормо-, гипохромная, ретикулоцитоз, как правило, не превышает 8-12 %, часто панцитопения, гемосидеринурия.</w:t>
      </w:r>
    </w:p>
    <w:p w:rsidR="00000000" w:rsidRDefault="00561E48">
      <w:pPr>
        <w:pStyle w:val="20"/>
      </w:pPr>
      <w:r>
        <w:t>2.</w:t>
      </w:r>
      <w:r>
        <w:t xml:space="preserve"> Положительный результат кислотного и сахарозного тестов, отражающих повышенную чувствительность эритроцитов к комплементу. </w:t>
      </w:r>
    </w:p>
    <w:p w:rsidR="00000000" w:rsidRDefault="00561E48">
      <w:pPr>
        <w:pStyle w:val="20"/>
      </w:pPr>
      <w:r>
        <w:t>3. Снижение активности щелочной фосфатазы лейкоцитов.</w:t>
      </w:r>
    </w:p>
    <w:p w:rsidR="00561E48" w:rsidRDefault="00561E48">
      <w:pPr>
        <w:pStyle w:val="20"/>
        <w:ind w:firstLine="720"/>
      </w:pPr>
      <w:r>
        <w:rPr>
          <w:b/>
          <w:i/>
        </w:rPr>
        <w:t xml:space="preserve">Лечение и прогноз. </w:t>
      </w:r>
      <w:r>
        <w:t xml:space="preserve">Трансфузионная терапия эритроцитной массой при ПНГ весьма </w:t>
      </w:r>
      <w:r>
        <w:t>полезна не только для повышения уровня гемоглобина крови, но и для подавления продукции эритроцитов в костном мозге в периоды гемоглобинурий или приступов болей. Терапия препаратами железа при развитии его дефицита может усиливать гемолиз, что связано с ув</w:t>
      </w:r>
      <w:r>
        <w:t>еличением в крови числа молодых эритроцитов, многие из которых высоко чувствительны к комплементу. В этих случаях интенсивность гемолиза можно уменьшить, подавляя активность костного мозга посредством переливания эритроцитной массы. Некоторый эффект в отно</w:t>
      </w:r>
      <w:r>
        <w:t>шении предупреждения тромбозов вызывают антикоагулянты кумаринового ряда. Вероятная продолжительность жизни большинства больных с ПНГ составляет менее 10 лет.</w:t>
      </w:r>
    </w:p>
    <w:sectPr w:rsidR="00561E48">
      <w:headerReference w:type="even" r:id="rId8"/>
      <w:headerReference w:type="default" r:id="rId9"/>
      <w:pgSz w:w="11906" w:h="16838"/>
      <w:pgMar w:top="1440" w:right="707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48" w:rsidRDefault="00561E48">
      <w:r>
        <w:separator/>
      </w:r>
    </w:p>
  </w:endnote>
  <w:endnote w:type="continuationSeparator" w:id="0">
    <w:p w:rsidR="00561E48" w:rsidRDefault="0056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48" w:rsidRDefault="00561E48">
      <w:r>
        <w:separator/>
      </w:r>
    </w:p>
  </w:footnote>
  <w:footnote w:type="continuationSeparator" w:id="0">
    <w:p w:rsidR="00561E48" w:rsidRDefault="0056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1E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561E4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1E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203D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561E4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441"/>
    <w:multiLevelType w:val="singleLevel"/>
    <w:tmpl w:val="2384CE9C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1">
    <w:nsid w:val="02B46D8C"/>
    <w:multiLevelType w:val="multilevel"/>
    <w:tmpl w:val="B87E60D4"/>
    <w:lvl w:ilvl="0">
      <w:start w:val="1"/>
      <w:numFmt w:val="bullet"/>
      <w:lvlText w:val=""/>
      <w:lvlJc w:val="left"/>
      <w:pPr>
        <w:tabs>
          <w:tab w:val="num" w:pos="928"/>
        </w:tabs>
        <w:ind w:left="56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2F76BDE"/>
    <w:multiLevelType w:val="singleLevel"/>
    <w:tmpl w:val="2384CE9C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3">
    <w:nsid w:val="036575D7"/>
    <w:multiLevelType w:val="singleLevel"/>
    <w:tmpl w:val="3B4AD4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068717DE"/>
    <w:multiLevelType w:val="singleLevel"/>
    <w:tmpl w:val="2384CE9C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5">
    <w:nsid w:val="06ED63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802730B"/>
    <w:multiLevelType w:val="hybridMultilevel"/>
    <w:tmpl w:val="77E0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7D2213"/>
    <w:multiLevelType w:val="singleLevel"/>
    <w:tmpl w:val="2384CE9C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8">
    <w:nsid w:val="0F851EAE"/>
    <w:multiLevelType w:val="multilevel"/>
    <w:tmpl w:val="9970C9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100008E9"/>
    <w:multiLevelType w:val="singleLevel"/>
    <w:tmpl w:val="B90CA780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10">
    <w:nsid w:val="13BB1EE9"/>
    <w:multiLevelType w:val="hybridMultilevel"/>
    <w:tmpl w:val="11B6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AD6E6D"/>
    <w:multiLevelType w:val="multilevel"/>
    <w:tmpl w:val="58F4217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9A01AE"/>
    <w:multiLevelType w:val="singleLevel"/>
    <w:tmpl w:val="B90CA780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13">
    <w:nsid w:val="28EE64AE"/>
    <w:multiLevelType w:val="singleLevel"/>
    <w:tmpl w:val="51DCD4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396236A1"/>
    <w:multiLevelType w:val="singleLevel"/>
    <w:tmpl w:val="2384CE9C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15">
    <w:nsid w:val="3AB91A1D"/>
    <w:multiLevelType w:val="singleLevel"/>
    <w:tmpl w:val="2384CE9C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16">
    <w:nsid w:val="3B48065C"/>
    <w:multiLevelType w:val="singleLevel"/>
    <w:tmpl w:val="2384CE9C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17">
    <w:nsid w:val="3F7C3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86A588B"/>
    <w:multiLevelType w:val="multilevel"/>
    <w:tmpl w:val="3990DC8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486F082C"/>
    <w:multiLevelType w:val="multilevel"/>
    <w:tmpl w:val="58F4217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132BE2"/>
    <w:multiLevelType w:val="hybridMultilevel"/>
    <w:tmpl w:val="6684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0D096C"/>
    <w:multiLevelType w:val="hybridMultilevel"/>
    <w:tmpl w:val="2550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222A9E"/>
    <w:multiLevelType w:val="multilevel"/>
    <w:tmpl w:val="68585348"/>
    <w:lvl w:ilvl="0">
      <w:start w:val="1"/>
      <w:numFmt w:val="bullet"/>
      <w:lvlText w:val=""/>
      <w:lvlJc w:val="left"/>
      <w:pPr>
        <w:tabs>
          <w:tab w:val="num" w:pos="928"/>
        </w:tabs>
        <w:ind w:left="56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5ED673CB"/>
    <w:multiLevelType w:val="hybridMultilevel"/>
    <w:tmpl w:val="2B00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022CB7"/>
    <w:multiLevelType w:val="hybridMultilevel"/>
    <w:tmpl w:val="C75C8A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5F406E12"/>
    <w:multiLevelType w:val="multilevel"/>
    <w:tmpl w:val="D070F9D4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62690F21"/>
    <w:multiLevelType w:val="multilevel"/>
    <w:tmpl w:val="539285AC"/>
    <w:lvl w:ilvl="0">
      <w:start w:val="1"/>
      <w:numFmt w:val="bullet"/>
      <w:lvlText w:val=""/>
      <w:lvlJc w:val="left"/>
      <w:pPr>
        <w:tabs>
          <w:tab w:val="num" w:pos="928"/>
        </w:tabs>
        <w:ind w:left="56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6BE74AEC"/>
    <w:multiLevelType w:val="singleLevel"/>
    <w:tmpl w:val="03948C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6C6E1034"/>
    <w:multiLevelType w:val="hybridMultilevel"/>
    <w:tmpl w:val="B66A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E125D1"/>
    <w:multiLevelType w:val="singleLevel"/>
    <w:tmpl w:val="1082C84E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0">
    <w:nsid w:val="73FC5213"/>
    <w:multiLevelType w:val="multilevel"/>
    <w:tmpl w:val="F45CF78E"/>
    <w:lvl w:ilvl="0">
      <w:start w:val="1"/>
      <w:numFmt w:val="bullet"/>
      <w:lvlText w:val=""/>
      <w:lvlJc w:val="left"/>
      <w:pPr>
        <w:tabs>
          <w:tab w:val="num" w:pos="928"/>
        </w:tabs>
        <w:ind w:left="56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765F7AA6"/>
    <w:multiLevelType w:val="hybridMultilevel"/>
    <w:tmpl w:val="2AEC12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7857F97"/>
    <w:multiLevelType w:val="multilevel"/>
    <w:tmpl w:val="854E92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>
    <w:nsid w:val="78AE0FC2"/>
    <w:multiLevelType w:val="singleLevel"/>
    <w:tmpl w:val="2384CE9C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abstractNum w:abstractNumId="34">
    <w:nsid w:val="78E536BB"/>
    <w:multiLevelType w:val="hybridMultilevel"/>
    <w:tmpl w:val="A1FCD1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A4D3D5A"/>
    <w:multiLevelType w:val="singleLevel"/>
    <w:tmpl w:val="2384CE9C"/>
    <w:lvl w:ilvl="0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hint="default"/>
      </w:rPr>
    </w:lvl>
  </w:abstractNum>
  <w:num w:numId="1">
    <w:abstractNumId w:val="30"/>
  </w:num>
  <w:num w:numId="2">
    <w:abstractNumId w:val="26"/>
  </w:num>
  <w:num w:numId="3">
    <w:abstractNumId w:val="22"/>
  </w:num>
  <w:num w:numId="4">
    <w:abstractNumId w:val="1"/>
  </w:num>
  <w:num w:numId="5">
    <w:abstractNumId w:val="8"/>
  </w:num>
  <w:num w:numId="6">
    <w:abstractNumId w:val="19"/>
  </w:num>
  <w:num w:numId="7">
    <w:abstractNumId w:val="15"/>
  </w:num>
  <w:num w:numId="8">
    <w:abstractNumId w:val="35"/>
  </w:num>
  <w:num w:numId="9">
    <w:abstractNumId w:val="29"/>
  </w:num>
  <w:num w:numId="10">
    <w:abstractNumId w:val="3"/>
  </w:num>
  <w:num w:numId="11">
    <w:abstractNumId w:val="13"/>
  </w:num>
  <w:num w:numId="12">
    <w:abstractNumId w:val="27"/>
  </w:num>
  <w:num w:numId="13">
    <w:abstractNumId w:val="32"/>
  </w:num>
  <w:num w:numId="14">
    <w:abstractNumId w:val="4"/>
  </w:num>
  <w:num w:numId="15">
    <w:abstractNumId w:val="25"/>
  </w:num>
  <w:num w:numId="16">
    <w:abstractNumId w:val="0"/>
  </w:num>
  <w:num w:numId="17">
    <w:abstractNumId w:val="2"/>
  </w:num>
  <w:num w:numId="18">
    <w:abstractNumId w:val="33"/>
  </w:num>
  <w:num w:numId="19">
    <w:abstractNumId w:val="16"/>
  </w:num>
  <w:num w:numId="20">
    <w:abstractNumId w:val="14"/>
  </w:num>
  <w:num w:numId="21">
    <w:abstractNumId w:val="7"/>
  </w:num>
  <w:num w:numId="22">
    <w:abstractNumId w:val="5"/>
  </w:num>
  <w:num w:numId="23">
    <w:abstractNumId w:val="12"/>
  </w:num>
  <w:num w:numId="24">
    <w:abstractNumId w:val="9"/>
  </w:num>
  <w:num w:numId="25">
    <w:abstractNumId w:val="28"/>
  </w:num>
  <w:num w:numId="26">
    <w:abstractNumId w:val="23"/>
  </w:num>
  <w:num w:numId="27">
    <w:abstractNumId w:val="20"/>
  </w:num>
  <w:num w:numId="28">
    <w:abstractNumId w:val="10"/>
  </w:num>
  <w:num w:numId="29">
    <w:abstractNumId w:val="21"/>
  </w:num>
  <w:num w:numId="30">
    <w:abstractNumId w:val="6"/>
  </w:num>
  <w:num w:numId="31">
    <w:abstractNumId w:val="11"/>
  </w:num>
  <w:num w:numId="32">
    <w:abstractNumId w:val="17"/>
  </w:num>
  <w:num w:numId="33">
    <w:abstractNumId w:val="24"/>
  </w:num>
  <w:num w:numId="34">
    <w:abstractNumId w:val="34"/>
  </w:num>
  <w:num w:numId="35">
    <w:abstractNumId w:val="31"/>
  </w:num>
  <w:num w:numId="3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3D"/>
    <w:rsid w:val="00561E48"/>
    <w:rsid w:val="00A4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284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left="644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  <w:jc w:val="both"/>
    </w:pPr>
    <w:rPr>
      <w:lang w:val="en-US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sz w:val="24"/>
    </w:rPr>
  </w:style>
  <w:style w:type="paragraph" w:styleId="30">
    <w:name w:val="Body Text Indent 3"/>
    <w:basedOn w:val="a"/>
    <w:semiHidden/>
    <w:pPr>
      <w:ind w:firstLine="284"/>
      <w:jc w:val="both"/>
    </w:pPr>
    <w:rPr>
      <w:sz w:val="24"/>
    </w:r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Indent 2"/>
    <w:basedOn w:val="a"/>
    <w:semiHidden/>
    <w:pPr>
      <w:ind w:firstLine="720"/>
      <w:jc w:val="both"/>
    </w:pPr>
  </w:style>
  <w:style w:type="paragraph" w:styleId="31">
    <w:name w:val="Body Text 3"/>
    <w:basedOn w:val="a"/>
    <w:semiHidden/>
    <w:pPr>
      <w:spacing w:line="360" w:lineRule="auto"/>
    </w:pPr>
    <w:rPr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284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left="644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  <w:jc w:val="both"/>
    </w:pPr>
    <w:rPr>
      <w:lang w:val="en-US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sz w:val="24"/>
    </w:rPr>
  </w:style>
  <w:style w:type="paragraph" w:styleId="30">
    <w:name w:val="Body Text Indent 3"/>
    <w:basedOn w:val="a"/>
    <w:semiHidden/>
    <w:pPr>
      <w:ind w:firstLine="284"/>
      <w:jc w:val="both"/>
    </w:pPr>
    <w:rPr>
      <w:sz w:val="24"/>
    </w:r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Indent 2"/>
    <w:basedOn w:val="a"/>
    <w:semiHidden/>
    <w:pPr>
      <w:ind w:firstLine="720"/>
      <w:jc w:val="both"/>
    </w:pPr>
  </w:style>
  <w:style w:type="paragraph" w:styleId="31">
    <w:name w:val="Body Text 3"/>
    <w:basedOn w:val="a"/>
    <w:semiHidden/>
    <w:pPr>
      <w:spacing w:line="360" w:lineRule="auto"/>
    </w:pPr>
    <w:rPr>
      <w:sz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11371</Words>
  <Characters>64820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home</Company>
  <LinksUpToDate>false</LinksUpToDate>
  <CharactersWithSpaces>76039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creator>evg</dc:creator>
  <cp:lastModifiedBy>Igor</cp:lastModifiedBy>
  <cp:revision>2</cp:revision>
  <dcterms:created xsi:type="dcterms:W3CDTF">2024-04-23T11:58:00Z</dcterms:created>
  <dcterms:modified xsi:type="dcterms:W3CDTF">2024-04-23T11:58:00Z</dcterms:modified>
</cp:coreProperties>
</file>