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EA" w:rsidRPr="000735EA" w:rsidRDefault="000735EA" w:rsidP="00FA02C8">
      <w:pPr>
        <w:pStyle w:val="a3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0735EA">
        <w:rPr>
          <w:b/>
          <w:bCs/>
          <w:sz w:val="27"/>
          <w:szCs w:val="27"/>
        </w:rPr>
        <w:t>Антология климатологии</w:t>
      </w:r>
    </w:p>
    <w:p w:rsidR="000735EA" w:rsidRPr="000735EA" w:rsidRDefault="000735EA" w:rsidP="000735EA">
      <w:pPr>
        <w:pStyle w:val="a3"/>
        <w:jc w:val="right"/>
      </w:pPr>
      <w:r w:rsidRPr="000735EA">
        <w:t xml:space="preserve"> 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   Очень показателен, с точки зрения отражения дискуссий о климате, недавно изданный сборник “Глобальные изменения природной среды” (М.: Научный мир, 2000), подготовленный на географическом факультете МГУ по материалам постоянно действующего семинара “Глобальные изменения природной среды”. Представляется целесообразным познакомить читателей журнала с основными идеями, изложенными в этом сборнике. Думается, это позволит им лучше ориентироваться в потоке сообщений (часто противоречивых) о нынешних и грядущих изменениях климата, более критически относиться ко многим прогнозам, которые доносят до нас средства массовой информации. </w:t>
      </w:r>
      <w:r w:rsidRPr="000735EA">
        <w:br/>
        <w:t xml:space="preserve">Любое обсуждение изменений климата немыслимо без упоминания о палеоклиматических циклах, отражающих колебания климата в доисторические времена, о чем подробно рассказывает профессор А.В. Кислов. Некоторые ученые связывают эти колебания с циклическими изменениями параметров земной орбиты с периодами 100 и 400 тыс. лет (эксцентриситет), 41 тыс. лет (наклонение оси) и 19–23 тыс. лет (перигелий). Такие изменения вызывают колебания потока солнечного излучения, поступающего на земную поверхность, и соответственные изменения теплового баланса в атмосфере, которые, в свою очередь, влияют на климат.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В статье члена-корреспондента РАН А.С. </w:t>
      </w:r>
      <w:proofErr w:type="spellStart"/>
      <w:r w:rsidRPr="000735EA">
        <w:t>Монина</w:t>
      </w:r>
      <w:proofErr w:type="spellEnd"/>
      <w:r w:rsidRPr="000735EA">
        <w:t xml:space="preserve"> выделены 12- и 60-летние циклы, обусловленные движением Юпитера и Сатурна вокруг общего с Солнцем центра инерции. Первый цикл увязывает положение планет в Солнечной системе с циклами солнечной активности, в том числе с появлением пятен на Солнце, второй — позволяет расставить некоторые дополнительные климатические вехи в нашей ближайшей истории, разделенные промежутками, кратными 60-летиям.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Нельзя не учитывать и циклы, открытые выдающимся отечественным географом А.В. </w:t>
      </w:r>
      <w:proofErr w:type="spellStart"/>
      <w:r w:rsidRPr="000735EA">
        <w:t>Шнитниковым</w:t>
      </w:r>
      <w:proofErr w:type="spellEnd"/>
      <w:r w:rsidRPr="000735EA">
        <w:t xml:space="preserve"> и вызываемые сложением приливных сил в гидросфере и литосфере Земли под действием притяжения Луны и Солнца, когда они оказываются на одной прямой. Период таких циклов составляет 1800–1900 лет. Последний раз это явление, именуемое констелляцией, имело место в первой половине XV в., а перед этим — в IV в. до н. э. Рост приливных сил способствует выносу холодных вод из глубин к поверхности океана, что ведет к увеличению площади морских льдов, повышению влажности над материками, появлению гигантских приливных волн. Чем дальше от момента констелляции, тем теплее становится на Земле.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Спекуляции по поводу изменений климата, которые даже учеными трактуются неоднозначно, и призывы к немедленному принятию серьезных экономических и политических решений по этим проблемам многим специалистам представляются, мягко говоря, некорректными. Так, профессор С.П. Горшков пишет: “Необычность нашей эпохи состоит в том, что мировому сообществу предлагается решать глобальные проблемы, в понимании которых многое остается далеко не бесспорным. В </w:t>
      </w:r>
      <w:smartTag w:uri="urn:schemas-microsoft-com:office:smarttags" w:element="metricconverter">
        <w:smartTagPr>
          <w:attr w:name="ProductID" w:val="1996 г"/>
        </w:smartTagPr>
        <w:r w:rsidRPr="000735EA">
          <w:t>1996 г</w:t>
        </w:r>
      </w:smartTag>
      <w:r w:rsidRPr="000735EA">
        <w:t xml:space="preserve">. Всемирный совет по энергетике предостерег правительства стран мира от принятия решений в соответствии с рекомендациями Межправительственного совета по изменению климата (рекомендации Международной группы экспертов по изменению климата можно найти в Интернете по адресу www.ipcc.ch — А.С.), указав на шаткость аргументов, которые якобы неоспоримо свидетельствуют о главенстве антропогенного фактора в современном глобальном потеплении”. </w:t>
      </w:r>
      <w:r w:rsidRPr="000735EA">
        <w:br/>
        <w:t xml:space="preserve">Действительно, многое в формировании и изменении климата пока не ясно. Например, считающийся парниковым газом озон, похоже, таковым не является. Наметившаяся убыль озона в атмосфере </w:t>
      </w:r>
      <w:proofErr w:type="spellStart"/>
      <w:r w:rsidRPr="000735EA">
        <w:t>коррелирует</w:t>
      </w:r>
      <w:proofErr w:type="spellEnd"/>
      <w:r w:rsidRPr="000735EA">
        <w:t xml:space="preserve"> с потеплением последних лет, а не с похолоданием, как можно было бы ожидать от парникового газа (в 1990-х годах содержание озона в атмосфере упало на </w:t>
      </w:r>
      <w:r w:rsidRPr="000735EA">
        <w:lastRenderedPageBreak/>
        <w:t xml:space="preserve">8% по сравнению с </w:t>
      </w:r>
      <w:smartTag w:uri="urn:schemas-microsoft-com:office:smarttags" w:element="metricconverter">
        <w:smartTagPr>
          <w:attr w:name="ProductID" w:val="1970 г"/>
        </w:smartTagPr>
        <w:r w:rsidRPr="000735EA">
          <w:t>1970 г</w:t>
        </w:r>
      </w:smartTag>
      <w:r w:rsidRPr="000735EA">
        <w:t xml:space="preserve">.). В стратосфере озон поглощает большую часть солнечного излучения, содержащуюся в ультрафиолетовой области спектра. На нее приходится около 3% падающего потока, и это поглощение способствует охлаждению земной поверхности. Между тем роль озона как парникового газа гораздо скромнее. Таким образом, истощение озона ведет к дополнительному нагреву поверхности Земли. Концентрация озона в атмосфере максимальна над полюсами холода. Поэтому озон следует считать скорее </w:t>
      </w:r>
      <w:proofErr w:type="spellStart"/>
      <w:r w:rsidRPr="000735EA">
        <w:t>антипарниковым</w:t>
      </w:r>
      <w:proofErr w:type="spellEnd"/>
      <w:r w:rsidRPr="000735EA">
        <w:t xml:space="preserve"> газом.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Не согласуется с привычной картиной парникового эффекта и значительный вынос тепла из приземного слоя нагретыми частицами аэрозолей (особенно соединений серы). Требуют уточнения оценки поглощения инфракрасного излучения водяным паром, содержание которого в атмосфере также меняется в связи с хозяйственной деятельностью. </w:t>
      </w:r>
      <w:r w:rsidRPr="000735EA">
        <w:br/>
        <w:t xml:space="preserve">По мнению С.П. Горшкова, решение “тормозить” потепление “беспрецедентно, амбициозно и спорно”, так как не установлен антропогенный вклад в изменение климата (энергия, участвующая в природном формировании климата, в 5000 раз больше энергии, вырабатываемой человечеством).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Но не исключено, что уже в недалеком будущем человек сможет влиять на климат. Тем осмотрительнее международному сообществу следует подходить к принятию масштабных решений. Вот лишь один пример, демонстрирующий, как попытка ослабить парниковый эффект может привести к противоположным результатам. В начале 1990-х годов американский биолог Дж. Мартин выдвинул идею мощного воздействия на климат за счет поглощения СО2 в океане фитопланктоном. Для этого он предложил “удобрять” поверхность океана соединениями железа, стимулирующими рост планктона. Проведенный в </w:t>
      </w:r>
      <w:smartTag w:uri="urn:schemas-microsoft-com:office:smarttags" w:element="metricconverter">
        <w:smartTagPr>
          <w:attr w:name="ProductID" w:val="1995 г"/>
        </w:smartTagPr>
        <w:r w:rsidRPr="000735EA">
          <w:t>1995 г</w:t>
        </w:r>
      </w:smartTag>
      <w:r w:rsidRPr="000735EA">
        <w:t xml:space="preserve">. эксперимент на площади 65 км2 привел к “взрывному” размножению планктона — истратив 0,5 т сульфата железа, ученые получили 500 т планктона. При этом поток CO2 в атмосферу с этого участка (эксперимент проводился в экваториальной зоне) снизился на 60%. </w:t>
      </w:r>
      <w:r w:rsidRPr="000735EA">
        <w:br/>
        <w:t xml:space="preserve">Казалось бы, человечество получает возможность заметно снизить поступление CO2 в атмосферу, ослабив тем самым парниковый эффект. Но рост планктона приведет не только к усилению поглощения CO2 в океане, но и к снижению прозрачности воды в поверхностном слое, его дополнительному нагреву и усилению испарения. В результате в атмосфере возрастет количество водяного пара, поглощающего инфракрасное излучение гораздо сильнее CO2, что лишь усилит парниковый эффект. Впрочем, и это усиление не станет окончательным результатом — избыток водяного пара вызовет усиление облачности, что повысит отражение и рассеяние солнечного излучения в атмосфере и повлечет за собой снижение приземной температуры. Так что в итоге эффект будет почти нулевой. Между тем нагрев поверхностного слоя океана и рост испарения неизбежно скажутся на режиме круговорота воды на Земле, что приведет к радикальному изменению климата с последствиями, противоположными задуманным.Кроме того, даже если бы удалось снизить концентрацию СО2, “удобряя” океан, через один вегетационный сезон весь поглощенный СО2 вновь выделился бы при разложении отмершего фитопланктона. Иными словами, содержание CO2 в атмосфере не изменится, а все живое в океане серьезно пострадает, так как вода станет беднее кислородом, он будет потрачен на разложение планктона.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Хотелось бы надеяться, что эта поучительная история с “фитопланктонной революцией” послужит предостережением для лиц, ответственных за принятие решений, и заставит их еще и еще раз “отмерить” прежде, чем “резать” по живому. </w:t>
      </w:r>
      <w:r w:rsidRPr="000735EA">
        <w:br/>
        <w:t xml:space="preserve">В последнее время активно разрабатывается так называемая адиабатическая модель парникового эффекта, изложенная в статье А.П. Кузнецова и О.Г. </w:t>
      </w:r>
      <w:proofErr w:type="spellStart"/>
      <w:r w:rsidRPr="000735EA">
        <w:t>Сорохтина</w:t>
      </w:r>
      <w:proofErr w:type="spellEnd"/>
      <w:r w:rsidRPr="000735EA">
        <w:t xml:space="preserve">. Согласно этой модели, тепло из приземного слоя атмосферы интенсивно выносится из-за конвекции воздушных масс, которая добавляется к учитываемым в обычной модели механизмам охлаждения: излучению, а также испарению и конденсации влаги. Нагретый воздух, поднимаясь в тропосферу, резко там охлаждается — за счет теплового излучения и </w:t>
      </w:r>
      <w:r w:rsidRPr="000735EA">
        <w:lastRenderedPageBreak/>
        <w:t xml:space="preserve">конденсации водяного пара (выделяющееся при конденсации тепло рассеивается). Конденсат образует облака у верхней границы тропосферы, а охлажденные и обезвоженные воздушные массы опускаются к поверхности, отбирая у нее тепло и влагу и вновь устремляясь ввысь. Таким образом, с учетом конвекции парниковый эффект должен вести не к нагреву, а к охлаждению и иссушению поверхности. Но на самом деле нет и этого, ибо при снижении температуры ослабляется испарение, уменьшаются облачность и отражающая способность земной поверхности, которая за счет этого получает больше солнечной энергии. В результате приземная температура повышается до равновесного уровня. В этой модели парникового эффекта в обычном смысле нет — энергия излучения, поступающего на земную поверхность, и ее температура меняются согласованно (одно изменение компенсируется другим). </w:t>
      </w:r>
      <w:r w:rsidRPr="000735EA">
        <w:br/>
        <w:t xml:space="preserve">Определяющим при таком подходе оказывается гидрологический режим на поверхности планеты. В сборнике этому посвящена статья руководителя семинара профессора Р.К. </w:t>
      </w:r>
      <w:proofErr w:type="spellStart"/>
      <w:r w:rsidRPr="000735EA">
        <w:t>Клиге</w:t>
      </w:r>
      <w:proofErr w:type="spellEnd"/>
      <w:r w:rsidRPr="000735EA">
        <w:t xml:space="preserve">. Ныне более 20% суши преобразовано человеком (выпас скота, сведение лесов, распашка земель, урбанизация), что сказывается на испарении влаги и ее конденсации. Рост потребления воды (прежде всего на искусственное орошение), превысившего 4 тыс. км3 в год, резко ускоряет оборот влаги, отчасти компенсируемое накоплением речных вод в искусственных водоемах. Человек заметно влияет и на обмен подземных вод, выкачивая из недр ежегодно 20 тыс. км3 воды, что ведет к снижению уровня подземных вод. Выбросы аэрозолей и смог в городах и промышленных зонах способствуют появлению дополнительных центров конденсации и выпадению дополнительных осадков. Быстро развивается опреснение морских вод и их потребление (сегодня это более 10 км3 в год), ускоряющее </w:t>
      </w:r>
      <w:proofErr w:type="spellStart"/>
      <w:r w:rsidRPr="000735EA">
        <w:t>влагооборот</w:t>
      </w:r>
      <w:proofErr w:type="spellEnd"/>
      <w:r w:rsidRPr="000735EA">
        <w:t xml:space="preserve"> между океаном и сушей. Правда, не менее быстрое загрязнение океана (особенно нефтепродуктами) сокращает испарение на 10–50% и замедляет этот </w:t>
      </w:r>
      <w:proofErr w:type="spellStart"/>
      <w:r w:rsidRPr="000735EA">
        <w:t>водообмен</w:t>
      </w:r>
      <w:proofErr w:type="spellEnd"/>
      <w:r w:rsidRPr="000735EA">
        <w:t xml:space="preserve">. В целом же благодаря хозяйственной деятельности человека испарение усиливается и дает дополнительно около 1 тыс. км3 осадков в </w:t>
      </w:r>
      <w:proofErr w:type="spellStart"/>
      <w:r w:rsidRPr="000735EA">
        <w:t>год.Не</w:t>
      </w:r>
      <w:proofErr w:type="spellEnd"/>
      <w:r w:rsidRPr="000735EA">
        <w:t xml:space="preserve"> меньшую роль играет связь между отражательной способностью суши и температурой, которую в сборнике анализируют В.И. Найденов и В.И. Швейкина. Рост температуры усиливает испарение в океане (оно примерно втрое превышает испарение на суше), что увеличивает количество осадков над сушей и площадь, занятую растительностью. Растительность хуже отражает излучение, чем песок и камень, и способствует дальнейшему росту температуры. Но влага не может накапливаться в почве бесконечно. Рано или поздно возрастает речной сток, и процесс развивается в обратном направлении. Когда поверхность суши становится суше, она лучше отражает солнечное излучение, температура поверхности снижается и уменьшается количество осадков. Уменьшившееся количество осадков лучше задерживается на суше, она начинает увлажняться, и процесс повторяется. Согласно этим представлениям, периоды теплого и влажного климата неизбежно сменяются периодами с более холодным и засушливым климатом.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При таком подходе современное потепление объясняется просто усилением поглощения солнечной энергии на поверхности Земли. Что же касается увеличения концентрации углекислого газа в атмосфере, то оно оказывается не причиной, а следствием дополнительного нагрева земной поверхности — при повышении температуры океан хуже поглощает любой газ.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 xml:space="preserve">Как видно из нашего далеко не полного обзора, мнения отечественных специалистов весьма разноречивы. Что уж говорить о разноголосице в мировом научном сообществе! Ясно пока одно: еще очень мало известно обо всех этих крупномасштабных природных процессах. Но как хотелось бы, чтобы эта разноголосица мнений ученых все-таки учитывалась теми, кто готов, “за ценой не постояв”, немедленно начать борьбу с изменениями климата. </w:t>
      </w:r>
    </w:p>
    <w:p w:rsidR="000735EA" w:rsidRPr="000735EA" w:rsidRDefault="000735EA" w:rsidP="00FA02C8">
      <w:pPr>
        <w:pStyle w:val="a3"/>
        <w:ind w:firstLine="709"/>
        <w:jc w:val="both"/>
        <w:rPr>
          <w:sz w:val="27"/>
          <w:szCs w:val="27"/>
        </w:rPr>
      </w:pPr>
      <w:r w:rsidRPr="000735EA">
        <w:rPr>
          <w:b/>
          <w:bCs/>
          <w:sz w:val="27"/>
          <w:szCs w:val="27"/>
        </w:rPr>
        <w:t xml:space="preserve">Список использованной литературы </w:t>
      </w:r>
      <w:r w:rsidRPr="000735EA">
        <w:rPr>
          <w:sz w:val="27"/>
          <w:szCs w:val="27"/>
        </w:rPr>
        <w:t xml:space="preserve">: </w:t>
      </w:r>
    </w:p>
    <w:p w:rsidR="000735EA" w:rsidRPr="000735EA" w:rsidRDefault="000735EA" w:rsidP="00FA02C8">
      <w:pPr>
        <w:pStyle w:val="a3"/>
        <w:ind w:firstLine="709"/>
        <w:jc w:val="both"/>
      </w:pPr>
      <w:r w:rsidRPr="000735EA">
        <w:t>Журнал "Экология и жизнь". Статья А.Л. Самсонова, Зам. главного редактора журнала “Экология и жизнь”</w:t>
      </w:r>
    </w:p>
    <w:sectPr w:rsidR="000735EA" w:rsidRPr="000735EA" w:rsidSect="00FA02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EA"/>
    <w:rsid w:val="000735EA"/>
    <w:rsid w:val="00EA4376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735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735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Антология климатологии </vt:lpstr>
    </vt:vector>
  </TitlesOfParts>
  <Company>HOME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Антология климатологии</dc:title>
  <dc:creator>USER</dc:creator>
  <cp:lastModifiedBy>Igor</cp:lastModifiedBy>
  <cp:revision>2</cp:revision>
  <dcterms:created xsi:type="dcterms:W3CDTF">2024-05-21T07:34:00Z</dcterms:created>
  <dcterms:modified xsi:type="dcterms:W3CDTF">2024-05-21T07:34:00Z</dcterms:modified>
</cp:coreProperties>
</file>