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5CF1">
      <w:pPr>
        <w:spacing w:line="360" w:lineRule="auto"/>
        <w:jc w:val="center"/>
        <w:rPr>
          <w:rFonts w:ascii="Courier New" w:hAnsi="Courier New"/>
          <w:b/>
          <w:sz w:val="28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АПЛАСТИЧЕСКИЕ АНЕМИИ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Апластическая анемия – состояние, характеризующееся снижением гематопоэтической активности (депрессией) костного мозга с развитием наряду с анемией также лейко- и тромбоцитопении.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Этиологии  и патогенез. </w:t>
      </w:r>
      <w:r>
        <w:rPr>
          <w:rFonts w:ascii="Courier New" w:hAnsi="Courier New"/>
          <w:sz w:val="28"/>
        </w:rPr>
        <w:t>Апластическая  анемия может раз</w:t>
      </w:r>
      <w:r>
        <w:rPr>
          <w:rFonts w:ascii="Courier New" w:hAnsi="Courier New"/>
          <w:sz w:val="28"/>
        </w:rPr>
        <w:t>виться при воздействии ряда миелотоксических факторов: ионизирувщего излучения, химических веществ – бензола, солей золота, мышьяка; лекарственных средств – хлорамфеникола (левомицетина), фенил-бутазона (бутадион), хлорпромазина (аминозин), мепро-бамата, д</w:t>
      </w:r>
      <w:r>
        <w:rPr>
          <w:rFonts w:ascii="Courier New" w:hAnsi="Courier New"/>
          <w:sz w:val="28"/>
        </w:rPr>
        <w:t xml:space="preserve">илантина, антиметаболитов (б-меркаптопурина, метотрексата), алкилирующих (циклофосфана, хлорбути-на) и некоторых других средств. Миелотоксический эффект от воздействия одних факторов (ионизирующее излучение, антиметаболиты) возникает всегда при достаточно </w:t>
      </w:r>
      <w:r>
        <w:rPr>
          <w:rFonts w:ascii="Courier New" w:hAnsi="Courier New"/>
          <w:sz w:val="28"/>
        </w:rPr>
        <w:t>большой дозе, других – проявляется индивидуально.  Причина  индивидуальной  чувствительности,  в частности к некоторым лекарственным средствам не всегда ясна, но может быть связана с генетическими дефектами кронетнорных клеток. Это относится, например, к х</w:t>
      </w:r>
      <w:r>
        <w:rPr>
          <w:rFonts w:ascii="Courier New" w:hAnsi="Courier New"/>
          <w:sz w:val="28"/>
        </w:rPr>
        <w:t>лорамфениколу и фенилбутазону, которые вызывают супрессию (в зависимости от дозы) эритропоэза с частотой соответственно 1:24000 и 1:40000 лиц, их принимающих. Наследственный характер индивидуальной чувствительности эритропоэтических клеток к данным лекарст</w:t>
      </w:r>
      <w:r>
        <w:rPr>
          <w:rFonts w:ascii="Courier New" w:hAnsi="Courier New"/>
          <w:sz w:val="28"/>
        </w:rPr>
        <w:t>венным веществам подтверждается развитием аплазии костного мозга у разных членов одной семьи и у однояйцевых  близнецов.  В  других  случаях  вероятна связь индуцированного лекарственными веществами угнетения кроветворения с иммунными меха низмами появлени</w:t>
      </w:r>
      <w:r>
        <w:rPr>
          <w:rFonts w:ascii="Courier New" w:hAnsi="Courier New"/>
          <w:sz w:val="28"/>
        </w:rPr>
        <w:t xml:space="preserve">ем антител </w:t>
      </w:r>
      <w:r>
        <w:rPr>
          <w:rFonts w:ascii="Courier New" w:hAnsi="Courier New"/>
          <w:sz w:val="28"/>
        </w:rPr>
        <w:lastRenderedPageBreak/>
        <w:t>к эритроцитарным предшественникам. Описаны случаи возникновения апластической ане-мии после острого вирусного гепатита (возможно, вследствие способности вируса гепатита изменять кариотип клеток, что было прослежено на культуре лейкоцитов), перен</w:t>
      </w:r>
      <w:r>
        <w:rPr>
          <w:rFonts w:ascii="Courier New" w:hAnsi="Courier New"/>
          <w:sz w:val="28"/>
        </w:rPr>
        <w:t>есенной инфекции вирусом Эпстайна – Барра, пар-вовирусом.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Существует и наследственная форма апластической анемии – анемия Фанкони.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Более чем у половины больных не удается выявить какие-либо причинные факторы – это так называемая идгопатическая апластическа</w:t>
      </w:r>
      <w:r>
        <w:rPr>
          <w:rFonts w:ascii="Courier New" w:hAnsi="Courier New"/>
          <w:sz w:val="28"/>
        </w:rPr>
        <w:t>я анемия. Механизмы, лежащие в основе идиопатической формы анемии, неясны. Возможен аутоиммунный механизм, связанный с воздействием на клетки костного мозга аутоантител при участии иммунных лимфоцитон. Показано, что лимфоциты (Т-супрессоры) больных тормозя</w:t>
      </w:r>
      <w:r>
        <w:rPr>
          <w:rFonts w:ascii="Courier New" w:hAnsi="Courier New"/>
          <w:sz w:val="28"/>
        </w:rPr>
        <w:t>т образование эритро-цитных колоний костного мозга донора и могут нарушать дифференциацию и пролиферацию гематопоэтических предшественников.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Предполагают также, что основой апластической анемии может быть поражение (внутренний дефект) ство-ловой клетки, о </w:t>
      </w:r>
      <w:r>
        <w:rPr>
          <w:rFonts w:ascii="Courier New" w:hAnsi="Courier New"/>
          <w:sz w:val="28"/>
        </w:rPr>
        <w:t>чем свидетельствует восстановление кроветворения у больных после трансплантации им алло-генного костного мозга, содержащего нормальные ство-ловые клетки. Существуют экспериментальные данные, свидетельствующие о значении для развития апласткче-ского процесс</w:t>
      </w:r>
      <w:r>
        <w:rPr>
          <w:rFonts w:ascii="Courier New" w:hAnsi="Courier New"/>
          <w:sz w:val="28"/>
        </w:rPr>
        <w:t>а и нарушений микроокружения – первичного дефекта стромальных клеток костного мозга. Однако суть этих клеточных дефектов остается неясной, так же как и их первичность. Возможно, что при разных формах апластической анемии патогенетические механизмы неодинак</w:t>
      </w:r>
      <w:r>
        <w:rPr>
          <w:rFonts w:ascii="Courier New" w:hAnsi="Courier New"/>
          <w:sz w:val="28"/>
        </w:rPr>
        <w:t>овы.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lastRenderedPageBreak/>
        <w:t xml:space="preserve">Клиническая картина. </w:t>
      </w:r>
      <w:r>
        <w:rPr>
          <w:rFonts w:ascii="Courier New" w:hAnsi="Courier New"/>
          <w:sz w:val="28"/>
        </w:rPr>
        <w:t>Идиопатическая апластическая анемия может начинатьсл остро и иметь быстро прогрессирующее течение, но чаще болезнь развивается постепенно. Клинические проявления зависят от выраженности цитопении. При физическом исследовании отмеч</w:t>
      </w:r>
      <w:r>
        <w:rPr>
          <w:rFonts w:ascii="Courier New" w:hAnsi="Courier New"/>
          <w:sz w:val="28"/>
        </w:rPr>
        <w:t>аются бледность кожных покровов, одышка, тахикардия, выслушивается систолический шум в области сердца. Геморрагический синдром соответствует степени тромбоцитопении, наблюдаются петехиальные высыпания на коже и слизистых оболочках, кровоточивость десен, но</w:t>
      </w:r>
      <w:r>
        <w:rPr>
          <w:rFonts w:ascii="Courier New" w:hAnsi="Courier New"/>
          <w:sz w:val="28"/>
        </w:rPr>
        <w:t>совые и маточные кровотечения. Следствием нейтропении являются инфекционные осложнения – ангины, пневмонии, инфекция мочевых путей, сепсис. Селезенка обычно не увеличена.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 а б о р а т о р н ы е д а н н ы е. Гематологическими признаками аплазии костного мо</w:t>
      </w:r>
      <w:r>
        <w:rPr>
          <w:rFonts w:ascii="Courier New" w:hAnsi="Courier New"/>
          <w:sz w:val="28"/>
        </w:rPr>
        <w:t>зга являются выраженная анемия (концентрация гемоглобина может падать до 20 – 30 г/л), лейкопения (нейтропения с относительным лимфоцитозом) и тромбоцитопения, иногда до полного исчезновения тромбоцитов из крови. Анемия чаще нормохромная и макроцитарная (С</w:t>
      </w:r>
      <w:r>
        <w:rPr>
          <w:rFonts w:ascii="Courier New" w:hAnsi="Courier New"/>
          <w:sz w:val="28"/>
        </w:rPr>
        <w:t xml:space="preserve">ЭО) 94 мкм' отмечается примерно у 60 – 65 </w:t>
      </w:r>
      <w:r>
        <w:rPr>
          <w:rFonts w:ascii="Courier New" w:hAnsi="Courier New"/>
          <w:b/>
          <w:sz w:val="28"/>
        </w:rPr>
        <w:t xml:space="preserve">% </w:t>
      </w:r>
      <w:r>
        <w:rPr>
          <w:rFonts w:ascii="Courier New" w:hAnsi="Courier New"/>
          <w:sz w:val="28"/>
        </w:rPr>
        <w:t xml:space="preserve">больных), число ретикуло-цитов снижено. Содержание железа в сыворотке крови нормальное или повышенное, насыщение трансферрина близко к 100 </w:t>
      </w:r>
      <w:r>
        <w:rPr>
          <w:rFonts w:ascii="Courier New" w:hAnsi="Courier New"/>
          <w:b/>
          <w:sz w:val="28"/>
        </w:rPr>
        <w:t xml:space="preserve">%. </w:t>
      </w:r>
      <w:r>
        <w:rPr>
          <w:rFonts w:ascii="Courier New" w:hAnsi="Courier New"/>
          <w:sz w:val="28"/>
        </w:rPr>
        <w:t>В ряде случаев отмечается повышение уровня фетального гемоглсбина (НЬР</w:t>
      </w:r>
      <w:r>
        <w:rPr>
          <w:rFonts w:ascii="Courier New" w:hAnsi="Courier New"/>
          <w:sz w:val="28"/>
        </w:rPr>
        <w:t xml:space="preserve"> составляет до </w:t>
      </w:r>
      <w:r>
        <w:rPr>
          <w:rFonts w:ascii="Courier New" w:hAnsi="Courier New"/>
          <w:b/>
          <w:sz w:val="28"/>
        </w:rPr>
        <w:t xml:space="preserve">15% </w:t>
      </w:r>
      <w:r>
        <w:rPr>
          <w:rFonts w:ascii="Courier New" w:hAnsi="Courier New"/>
          <w:sz w:val="28"/>
        </w:rPr>
        <w:t xml:space="preserve">от общего гемоглобина) и эритропоэтина (поскольку продукция эритроцитов резко снижена, то либо существует ингибитор эритропоэтина, либо </w:t>
      </w:r>
      <w:r>
        <w:rPr>
          <w:rFonts w:ascii="Courier New" w:hAnsi="Courier New"/>
          <w:sz w:val="28"/>
        </w:rPr>
        <w:lastRenderedPageBreak/>
        <w:t>костный мозг к нему нечувствителен). СОЭ обычно увеличена до 40 – 60 мм/ч.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пункционной биопсии ко</w:t>
      </w:r>
      <w:r>
        <w:rPr>
          <w:rFonts w:ascii="Courier New" w:hAnsi="Courier New"/>
          <w:sz w:val="28"/>
        </w:rPr>
        <w:t>стного мозга получают малое количество ядросодержащих клеток (миелокариоцитов) или они совсем отсутствуют, при гистологиче-ском исследоваиии отмечают замещение гемопоэтической ткани жировой тканью, Однако даже если биопсию производят в разных местах, то он</w:t>
      </w:r>
      <w:r>
        <w:rPr>
          <w:rFonts w:ascii="Courier New" w:hAnsi="Courier New"/>
          <w:sz w:val="28"/>
        </w:rPr>
        <w:t>а не отражает состояние всего костного мозга: на аутопсии часто обнаруживают островки кроветворения (регенерации), содержащие двуядерные и многоядерные эритроидные клетки, среди значительно опустошенного костного мозга.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быстром прогрессировании болезни</w:t>
      </w:r>
      <w:r>
        <w:rPr>
          <w:rFonts w:ascii="Courier New" w:hAnsi="Courier New"/>
          <w:sz w:val="28"/>
        </w:rPr>
        <w:t xml:space="preserve"> смерть может наступить через несколько месяцев, при хроническом течении происходит смена обострения и ремиссий. Иногда наблюдается полное выздоровление.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Апластическая анемия Фанкони – наследственная, часто семейная аномалия, передающаяся по аутосомно-реце</w:t>
      </w:r>
      <w:r>
        <w:rPr>
          <w:rFonts w:ascii="Courier New" w:hAnsi="Courier New"/>
          <w:sz w:val="28"/>
        </w:rPr>
        <w:t>ссивному типу; выявляется у детей в возрасте от 4 до 10 лет, характеризуется, помимо аплазии костного мозга и панцитопении, также рядом соматических и метаболических нарушений: задержкой роста, дефектами формирования скелета, микроцефалией, гипогонадизмом,</w:t>
      </w:r>
      <w:r>
        <w:rPr>
          <w:rFonts w:ascii="Courier New" w:hAnsi="Courier New"/>
          <w:sz w:val="28"/>
        </w:rPr>
        <w:t xml:space="preserve"> гипоплазией почек, аминоацидурией, глюкозурией, гиперпигментацией кожи. Изменения показателей крови часто менее выражены, чем при идиопатической форме апластической анемии. Наблюдается склонность к развитию острого лейкоза.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Диагноз и дифференциальный диаг</w:t>
      </w:r>
      <w:r>
        <w:rPr>
          <w:rFonts w:ascii="Courier New" w:hAnsi="Courier New"/>
          <w:b/>
          <w:sz w:val="28"/>
        </w:rPr>
        <w:t xml:space="preserve">ноз. </w:t>
      </w:r>
      <w:r>
        <w:rPr>
          <w:rFonts w:ascii="Courier New" w:hAnsi="Courier New"/>
          <w:sz w:val="28"/>
        </w:rPr>
        <w:t xml:space="preserve">Апластическую анемию предполагают при снижении в крови количества эритроцитов, лейкоцитов и тромбоцитов (панцито-пения). </w:t>
      </w:r>
      <w:r>
        <w:rPr>
          <w:rFonts w:ascii="Courier New" w:hAnsi="Courier New"/>
          <w:sz w:val="28"/>
        </w:rPr>
        <w:lastRenderedPageBreak/>
        <w:t>Диффереициальную диагностику следует проводить с острым лейкозом и В</w:t>
      </w:r>
      <w:r>
        <w:rPr>
          <w:rFonts w:ascii="Courier New" w:hAnsi="Courier New"/>
          <w:sz w:val="28"/>
          <w:vertAlign w:val="subscript"/>
        </w:rPr>
        <w:t>12</w:t>
      </w:r>
      <w:r>
        <w:rPr>
          <w:rFonts w:ascii="Courier New" w:hAnsi="Courier New"/>
          <w:sz w:val="28"/>
        </w:rPr>
        <w:t>-дефицитной анемией. Важное значение имеет стернальная пункц</w:t>
      </w:r>
      <w:r>
        <w:rPr>
          <w:rFonts w:ascii="Courier New" w:hAnsi="Courier New"/>
          <w:sz w:val="28"/>
        </w:rPr>
        <w:t>ия: при обнаружении гиперплазии эритроцитарного ростка апласти-ческая анемия исключается. Если увеличенные в количестве эритроидные элементы имеют морфологические черты мегалобластов, то вероятно наличие у больного В</w:t>
      </w:r>
      <w:r>
        <w:rPr>
          <w:rFonts w:ascii="Courier New" w:hAnsi="Courier New"/>
          <w:sz w:val="28"/>
          <w:vertAlign w:val="subscript"/>
        </w:rPr>
        <w:t>12</w:t>
      </w:r>
      <w:r>
        <w:rPr>
          <w:rFonts w:ascii="Courier New" w:hAnsi="Courier New"/>
          <w:sz w:val="28"/>
        </w:rPr>
        <w:t>-дефицитной анемии, но при этом необхо</w:t>
      </w:r>
      <w:r>
        <w:rPr>
          <w:rFonts w:ascii="Courier New" w:hAnsi="Courier New"/>
          <w:sz w:val="28"/>
        </w:rPr>
        <w:t>димо иметь в виду и возможность эритромиелоза. Присутствие в костномозговом пунктате большого количества бластных клеток свидетельствует об остром лейкозе. Получение при пункции скудного материала еще не может быть расце-нено как указание на аплазию костно</w:t>
      </w:r>
      <w:r>
        <w:rPr>
          <w:rFonts w:ascii="Courier New" w:hAnsi="Courier New"/>
          <w:sz w:val="28"/>
        </w:rPr>
        <w:t>го мозга, так как такая  картина бывает и  при  остром  алейкемическом лейкозе. Для уточнения диагноза производят трепано-биопсию кости; уменьшение активного кроветворного костиого мозга и увеличение жировой ткани подтверждает диагноз апластической анемии.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Апластическую анемию необходимо дифференцировать и с иммунной периферической цитопенией. Для диагностики иммунной цитопении имеют значение обнаружение увеличенной селезенки, положительные проба Кумбса или агрегат-гемагглютационная проба, нормальное количе</w:t>
      </w:r>
      <w:r>
        <w:rPr>
          <w:rFonts w:ascii="Courier New" w:hAnsi="Courier New"/>
          <w:sz w:val="28"/>
        </w:rPr>
        <w:t>ство мегакариоцитов в костном мозге.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Отграничение апластической анемии от пароксизмальной ночной гемоглобинурии и гемолизиновых форм аутоиммунной гемолитической анемии основывается на отсутствии при апластической анемии признаков внутрисосудистого гемолиза</w:t>
      </w:r>
      <w:r>
        <w:rPr>
          <w:rFonts w:ascii="Courier New" w:hAnsi="Courier New"/>
          <w:sz w:val="28"/>
        </w:rPr>
        <w:t>, ретикулоцитоза, увеличения селезенки.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Лечение и прогноз. </w:t>
      </w:r>
      <w:r>
        <w:rPr>
          <w:rFonts w:ascii="Courier New" w:hAnsi="Courier New"/>
          <w:sz w:val="28"/>
        </w:rPr>
        <w:t xml:space="preserve">Лечение направлено на коррек-цию цитопенического синдрома и костномозговой недостаточности </w:t>
      </w:r>
      <w:r>
        <w:rPr>
          <w:rFonts w:ascii="Courier New" w:hAnsi="Courier New"/>
          <w:sz w:val="28"/>
        </w:rPr>
        <w:lastRenderedPageBreak/>
        <w:t>и борьбу с осложнениями. Вначале отменяют все лекарственные средства, к которым у больного имеется индивид</w:t>
      </w:r>
      <w:r>
        <w:rPr>
          <w:rFonts w:ascii="Courier New" w:hAnsi="Courier New"/>
          <w:sz w:val="28"/>
        </w:rPr>
        <w:t>уальная повышенная чувствительность и которые могут быть причастны к развитию анемии. При тяжелой анемии проводят заместительные трансфузии отмытых эритроцитов, при выраженной тромбоцитопении и геморрагиях – переливания тромбоцитарной массы (лучше от одног</w:t>
      </w:r>
      <w:r>
        <w:rPr>
          <w:rFonts w:ascii="Courier New" w:hAnsi="Courier New"/>
          <w:sz w:val="28"/>
        </w:rPr>
        <w:t>о донора). При инфекционных осложнениях применяют антибиотики широкого спектра действия.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Наиболее перспективным методом лечения апластиче-ской анемии является трансплантация аллогенного со-вместимого по НЕА-антигенам костного мозга. Транс-плантация костног</w:t>
      </w:r>
      <w:r>
        <w:rPr>
          <w:rFonts w:ascii="Courier New" w:hAnsi="Courier New"/>
          <w:sz w:val="28"/>
        </w:rPr>
        <w:t xml:space="preserve">о мозга показана лицам молодого возраста, особенно с тяжелыми, прогностически неблагоприятными формами болезни (уровень тромбоцитов ниже 20 °  10'/л, нейтрофилов менее 0,5 °  10'!л, количества ретикулоцитов после коррекции менее чем 1 </w:t>
      </w:r>
      <w:r>
        <w:rPr>
          <w:rFonts w:ascii="Courier New" w:hAnsi="Courier New"/>
          <w:b/>
          <w:sz w:val="28"/>
        </w:rPr>
        <w:t xml:space="preserve">% </w:t>
      </w:r>
      <w:r>
        <w:rPr>
          <w:rFonts w:ascii="Courier New" w:hAnsi="Courier New"/>
          <w:sz w:val="28"/>
        </w:rPr>
        <w:t>и числа клеток кост</w:t>
      </w:r>
      <w:r>
        <w:rPr>
          <w:rFonts w:ascii="Courier New" w:hAnsi="Courier New"/>
          <w:sz w:val="28"/>
        </w:rPr>
        <w:t xml:space="preserve">ного мозга менее 25 </w:t>
      </w:r>
      <w:r>
        <w:rPr>
          <w:rFonts w:ascii="Courier New" w:hAnsi="Courier New"/>
          <w:b/>
          <w:sz w:val="28"/>
        </w:rPr>
        <w:t xml:space="preserve">% </w:t>
      </w:r>
      <w:r>
        <w:rPr>
          <w:rFonts w:ascii="Courier New" w:hAnsi="Courier New"/>
          <w:sz w:val="28"/>
        </w:rPr>
        <w:t>от общего объема). Трансплантация при наличии подходящего донора должна быть ранней, когда аллоиммунизация вслед-ствие заместительной терапии еще невелика (подробнее о трансплантации).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случаях невозможности трансплантации предприним</w:t>
      </w:r>
      <w:r>
        <w:rPr>
          <w:rFonts w:ascii="Courier New" w:hAnsi="Courier New"/>
          <w:sz w:val="28"/>
        </w:rPr>
        <w:t>ают попытку лечения преднизолоном в высоких дозах (60 – 80 мг/сут), пои отсутствии эффекта – в небольших дозах, в основном с гемостатической целыо.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 ряда больных (по некоторым данным, более чем у половины) оказывается успешной спленэктомия (в связи с удал</w:t>
      </w:r>
      <w:r>
        <w:rPr>
          <w:rFonts w:ascii="Courier New" w:hAnsi="Courier New"/>
          <w:sz w:val="28"/>
        </w:rPr>
        <w:t xml:space="preserve">ением органа, вырабатывающего антитела). Сплен-эктомия показана при менее тяжелых формах болезни – отсутствии большой кровоточивости и признаков сепси-са. </w:t>
      </w:r>
      <w:r>
        <w:rPr>
          <w:rFonts w:ascii="Courier New" w:hAnsi="Courier New"/>
          <w:sz w:val="28"/>
        </w:rPr>
        <w:lastRenderedPageBreak/>
        <w:t xml:space="preserve">Эффект наступает через 2 – 5 мес после операции, </w:t>
      </w:r>
      <w:r>
        <w:rPr>
          <w:rFonts w:ascii="Courier New" w:hAnsi="Courier New"/>
          <w:b/>
          <w:sz w:val="28"/>
        </w:rPr>
        <w:t xml:space="preserve">но </w:t>
      </w:r>
      <w:r>
        <w:rPr>
          <w:rFonts w:ascii="Courier New" w:hAnsi="Courier New"/>
          <w:sz w:val="28"/>
        </w:rPr>
        <w:t>кровоточивость обычно уменьшается сразу. После сп</w:t>
      </w:r>
      <w:r>
        <w:rPr>
          <w:rFonts w:ascii="Courier New" w:hAnsi="Courier New"/>
          <w:sz w:val="28"/>
        </w:rPr>
        <w:t>ленэктомии проводят лечение анаболическими гормонами (неробол по 20 мг/сут, анаполон по 200 мг/сут в течение полугода).</w:t>
      </w:r>
    </w:p>
    <w:p w:rsidR="00000000" w:rsidRDefault="00FF5CF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лечения апластической анемии применяют также антилимфоцитарный глобулин, по данным зарубежных авторов, использование коммерческого а</w:t>
      </w:r>
      <w:r>
        <w:rPr>
          <w:rFonts w:ascii="Courier New" w:hAnsi="Courier New"/>
          <w:sz w:val="28"/>
        </w:rPr>
        <w:t xml:space="preserve">нтилимфоцитар-ного глобулина эффективно у 40 – </w:t>
      </w:r>
      <w:r>
        <w:rPr>
          <w:rFonts w:ascii="Courier New" w:hAnsi="Courier New"/>
          <w:b/>
          <w:sz w:val="28"/>
        </w:rPr>
        <w:t xml:space="preserve">50% </w:t>
      </w:r>
      <w:r>
        <w:rPr>
          <w:rFonts w:ascii="Courier New" w:hAnsi="Courier New"/>
          <w:sz w:val="28"/>
        </w:rPr>
        <w:t>больных, что позволяет рекомендовать его на ранних этапах лечения. По опыту отечественных гематологов антилимфоцитарный глобулин целесообразно назначать после спленэктомии (при ее неэффективности или как п</w:t>
      </w:r>
      <w:r>
        <w:rPr>
          <w:rFonts w:ascii="Courier New" w:hAnsi="Courier New"/>
          <w:sz w:val="28"/>
        </w:rPr>
        <w:t>одкрепляющую терапию), кроличий и козий антилимфоцитарный глобулин отечественного производства вводят внутривенно по 120 – 160 мг 10 – 15 раз.</w:t>
      </w:r>
    </w:p>
    <w:p w:rsidR="00FF5CF1" w:rsidRDefault="00FF5CF1">
      <w:pPr>
        <w:spacing w:line="360" w:lineRule="auto"/>
        <w:jc w:val="both"/>
        <w:rPr>
          <w:rFonts w:ascii="Courier New" w:hAnsi="Courier New"/>
          <w:sz w:val="28"/>
        </w:rPr>
      </w:pPr>
    </w:p>
    <w:sectPr w:rsidR="00FF5CF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7E"/>
    <w:rsid w:val="000A107E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FD453-57D2-4082-AAF7-1A20C235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64;&#1072;&#1073;&#1083;&#1086;&#1085;%20&#1088;&#1077;&#1092;&#1077;&#1088;&#1072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реферат.dot</Template>
  <TotalTime>0</TotalTime>
  <Pages>7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АПЛАСТИЧЕСКИЕ АНЕМИИ</vt:lpstr>
    </vt:vector>
  </TitlesOfParts>
  <Company>Мой оффис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АПЛАСТИЧЕСКИЕ АНЕМИИ</dc:title>
  <dc:subject/>
  <dc:creator>Красножон Дмитрий</dc:creator>
  <cp:keywords/>
  <cp:lastModifiedBy>Тест</cp:lastModifiedBy>
  <cp:revision>2</cp:revision>
  <cp:lastPrinted>1601-01-01T00:00:00Z</cp:lastPrinted>
  <dcterms:created xsi:type="dcterms:W3CDTF">2024-05-14T05:33:00Z</dcterms:created>
  <dcterms:modified xsi:type="dcterms:W3CDTF">2024-05-14T05:33:00Z</dcterms:modified>
</cp:coreProperties>
</file>