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74C3" w:rsidRPr="007579E3" w:rsidRDefault="007774C3" w:rsidP="007774C3">
      <w:pPr>
        <w:spacing w:before="120"/>
        <w:jc w:val="center"/>
        <w:rPr>
          <w:b/>
          <w:bCs/>
          <w:sz w:val="32"/>
          <w:szCs w:val="32"/>
        </w:rPr>
      </w:pPr>
      <w:r w:rsidRPr="007579E3">
        <w:rPr>
          <w:b/>
          <w:bCs/>
          <w:sz w:val="32"/>
          <w:szCs w:val="32"/>
        </w:rPr>
        <w:t>Аппендикулярный абсцесс.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 xml:space="preserve">Абсцесс - гнойное воспаление ткани с образованием ограниченного очага распада. 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>Возбудителем абсцесса мягких тканей чаще являются стафило- и стрептококк, при абсцессах прочих локализаций характер флоры зависит от причины его возникновения (например, при аппендикулярном абсцессе возбудителем обычно является кишечная палочка) в сочетании с неклостридиальной анаэробной флорой и кокками.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 xml:space="preserve">При абсцессе имеется четкое отграничение очага воспаления от окружающих тканей. 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 xml:space="preserve">В ранние сроки - это грануляционная ткань, при последующем течении вокруг грануляционной ткани образуется соединительнотканная оболочка. 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>Наличие пиогенной мембраны резко ухудшает проникновение антибиотиков из кровотока в полость абсцесса, однако интоксикация организма за счет всасывания токсических продуктов из очага распада сохраняется. При нарушении пиогенной мембраны (резкое повышение давления в полости абсцесса) или снижении общих и местных иммунных механизмов инфекция распространяется из абсцесса, сопровождаясь сепсисом и гнойными затеками.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>Лечение только оперативное, вид вмешательства зависит от величины и локализации абсцесса.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>Аппендикулярный абсцесс.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>Абсцесс аппендикулярный -</w:t>
      </w:r>
      <w:r>
        <w:t xml:space="preserve"> </w:t>
      </w:r>
      <w:r w:rsidRPr="007579E3">
        <w:t>осложнение деструктивных форм острого аппендицита (выявляют примерно в 2% всех видов острого аппендицита).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>Первоначально формируется аппендикулярный инфильтрат, который затем либо рассасывается под влиянием консервативной терапии, либо, несмотря на соответствующее лечение, абсцедирует.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 xml:space="preserve">Симптомы, течение. 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>В начале заболевания отмечается более или менее выраженный типичный болевой синдром острого аппендицита. В результате поздней обращаемости или неправильной догоспитальной диагностики острого аппендицита заболевание может идти по двум путям: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>-прогрессирования перитонита и;</w:t>
      </w:r>
    </w:p>
    <w:p w:rsidR="007774C3" w:rsidRDefault="007774C3" w:rsidP="007774C3">
      <w:pPr>
        <w:spacing w:before="120"/>
        <w:ind w:firstLine="567"/>
        <w:jc w:val="both"/>
      </w:pPr>
      <w:r w:rsidRPr="007579E3">
        <w:t xml:space="preserve">-отграничения воспалительного процесса. 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 xml:space="preserve">В последнем случае через 2-3 дня болевой синдром уменьшается, температура снижается. При пальпации в правой подвздошной области определяется инфильтрат. 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 xml:space="preserve">С 5- 7-го дня вновь повышается температура, усиливаются боль в правой подвздошной области, диспепсические явления. Боль нарастает при кашле, ходьбе, трясской езде. При осмотре язык влажный, обложен. Живот отстает при дыхании в правом нижнем квадранте, здесь же может определяться выбухание. 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 xml:space="preserve">При пальпации-некоторое напряжение мышц, болезненность в этой зоне (иногда очень выраженная), слабоположительные симптомы раздражения брюшины. При глубокой пальпации определяется резко болезненный, неподвижный инфильтрат (флюктуации практически никогда не бывает). Могут быть нерезко выраженные явления паралитической кишечной непроходимости-при обзорной рентгеноскопии органов брюшной полости можно выявить уровни жидкости и пневматоз кишечника в правой половине живота. При ректальном или вагинальном исследовании-болезненность, иногда можно пальпировать нижний полюс образования. 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lastRenderedPageBreak/>
        <w:t>В крови-высокий лейкоцитоз со сдвигом формулы влево. При динамическом наблюдении отмечается нарастание лейкоцитоза, температура принимает гектический характер. Постепенно нарастает болевой синдром, увеличиваются инфильтрат и болезненность в правой подвздошной области. Размер гнойника и точную его локализацию устанавливают при ультразвуковом исследовании.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 xml:space="preserve">Лечение оперативное. 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>Перед операцией необходима премедикация антибиотиками и метронидазолом. Под общим обезболиванием производят вскрытие гнойника, лучше использовать внебрюшинный доступ. Полость промывают антисептиками и дренируют двухпросветными дренажами для активной аспирации содержимого с промыванием в послеоперационном периоде. От введения тампонов в рану лучше воздержаться.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>В послеоперационном периоде-дезинтоксикационная терапия, антибиотики (аминогликозиды) в сочетании с метронидазолом.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>Осложнения: сепсис, пилефлебит, абсцессы печени, прорыв гнойника в свободную брюшную полость с развитием разлитого перитонита.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>Прогноз серьезный, зависит от своевременности и адекватности оперативного вмешательства.</w:t>
      </w:r>
    </w:p>
    <w:p w:rsidR="007774C3" w:rsidRPr="007579E3" w:rsidRDefault="007774C3" w:rsidP="007774C3">
      <w:pPr>
        <w:spacing w:before="120"/>
        <w:jc w:val="center"/>
        <w:rPr>
          <w:b/>
          <w:bCs/>
          <w:sz w:val="28"/>
          <w:szCs w:val="28"/>
        </w:rPr>
      </w:pPr>
      <w:r w:rsidRPr="007579E3">
        <w:rPr>
          <w:b/>
          <w:bCs/>
          <w:sz w:val="28"/>
          <w:szCs w:val="28"/>
        </w:rPr>
        <w:t>Список литературы</w:t>
      </w:r>
    </w:p>
    <w:p w:rsidR="007774C3" w:rsidRDefault="007774C3" w:rsidP="007774C3">
      <w:pPr>
        <w:spacing w:before="120"/>
        <w:ind w:firstLine="567"/>
        <w:jc w:val="both"/>
      </w:pPr>
      <w:r w:rsidRPr="007579E3">
        <w:t xml:space="preserve">Для подготовки данной работы были использованы материалы с сайта </w:t>
      </w:r>
      <w:hyperlink r:id="rId4" w:history="1">
        <w:r w:rsidRPr="007579E3">
          <w:rPr>
            <w:rStyle w:val="a3"/>
            <w:u w:val="none"/>
          </w:rPr>
          <w:t>http://medicall.ru/</w:t>
        </w:r>
      </w:hyperlink>
    </w:p>
    <w:p w:rsidR="007774C3" w:rsidRDefault="007774C3"/>
    <w:sectPr w:rsidR="007774C3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C3"/>
    <w:rsid w:val="003E2EE0"/>
    <w:rsid w:val="007579E3"/>
    <w:rsid w:val="007774C3"/>
    <w:rsid w:val="0089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B95B9B-3B98-4C7F-95DD-38C2E1C9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4C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774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al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3449</Characters>
  <Application>Microsoft Office Word</Application>
  <DocSecurity>0</DocSecurity>
  <Lines>28</Lines>
  <Paragraphs>8</Paragraphs>
  <ScaleCrop>false</ScaleCrop>
  <Company>Home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Аппендикулярный абсцесс</dc:title>
  <dc:subject/>
  <dc:creator>Alena</dc:creator>
  <cp:keywords/>
  <dc:description/>
  <cp:lastModifiedBy>Igor</cp:lastModifiedBy>
  <cp:revision>3</cp:revision>
  <dcterms:created xsi:type="dcterms:W3CDTF">2024-10-08T17:09:00Z</dcterms:created>
  <dcterms:modified xsi:type="dcterms:W3CDTF">2024-10-08T17:09:00Z</dcterms:modified>
</cp:coreProperties>
</file>