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B03" w:rsidRDefault="00990B03">
      <w:pPr>
        <w:pStyle w:val="1"/>
      </w:pPr>
      <w:r>
        <w:t>Общие сведения.</w:t>
      </w:r>
    </w:p>
    <w:p w:rsidR="00990B03" w:rsidRDefault="00990B03">
      <w:pPr>
        <w:numPr>
          <w:ilvl w:val="0"/>
          <w:numId w:val="1"/>
        </w:numPr>
        <w:tabs>
          <w:tab w:val="left" w:pos="3828"/>
          <w:tab w:val="left" w:pos="7088"/>
        </w:tabs>
      </w:pPr>
      <w:r>
        <w:t xml:space="preserve">ФИО: </w:t>
      </w:r>
      <w:r>
        <w:tab/>
      </w:r>
      <w:r w:rsidR="00EB7DD4">
        <w:rPr>
          <w:i/>
        </w:rPr>
        <w:t>____________</w:t>
      </w:r>
    </w:p>
    <w:p w:rsidR="00990B03" w:rsidRDefault="00990B03">
      <w:pPr>
        <w:numPr>
          <w:ilvl w:val="0"/>
          <w:numId w:val="1"/>
        </w:numPr>
        <w:tabs>
          <w:tab w:val="left" w:pos="3828"/>
        </w:tabs>
      </w:pPr>
      <w:r>
        <w:t xml:space="preserve">Возраст: </w:t>
      </w:r>
      <w:r>
        <w:tab/>
        <w:t>26</w:t>
      </w:r>
      <w:r>
        <w:rPr>
          <w:i/>
        </w:rPr>
        <w:t xml:space="preserve"> лет </w:t>
      </w:r>
    </w:p>
    <w:p w:rsidR="00990B03" w:rsidRDefault="00990B03">
      <w:pPr>
        <w:numPr>
          <w:ilvl w:val="0"/>
          <w:numId w:val="1"/>
        </w:numPr>
        <w:tabs>
          <w:tab w:val="left" w:pos="3828"/>
        </w:tabs>
      </w:pPr>
      <w:r>
        <w:t xml:space="preserve">Пол: </w:t>
      </w:r>
      <w:r>
        <w:tab/>
      </w:r>
      <w:r>
        <w:rPr>
          <w:i/>
        </w:rPr>
        <w:t>мужской</w:t>
      </w:r>
    </w:p>
    <w:p w:rsidR="00990B03" w:rsidRDefault="00990B03">
      <w:pPr>
        <w:numPr>
          <w:ilvl w:val="0"/>
          <w:numId w:val="1"/>
        </w:numPr>
        <w:tabs>
          <w:tab w:val="left" w:pos="3828"/>
        </w:tabs>
      </w:pPr>
      <w:r>
        <w:t xml:space="preserve">Место рождения: </w:t>
      </w:r>
      <w:r>
        <w:tab/>
      </w:r>
      <w:r>
        <w:rPr>
          <w:i/>
        </w:rPr>
        <w:t xml:space="preserve"> </w:t>
      </w:r>
    </w:p>
    <w:p w:rsidR="00990B03" w:rsidRDefault="00990B03">
      <w:pPr>
        <w:numPr>
          <w:ilvl w:val="0"/>
          <w:numId w:val="1"/>
        </w:numPr>
        <w:tabs>
          <w:tab w:val="left" w:pos="3828"/>
        </w:tabs>
      </w:pPr>
      <w:r>
        <w:t xml:space="preserve">Национальность: </w:t>
      </w:r>
      <w:r>
        <w:tab/>
      </w:r>
      <w:r>
        <w:rPr>
          <w:i/>
        </w:rPr>
        <w:t>русский</w:t>
      </w:r>
    </w:p>
    <w:p w:rsidR="00990B03" w:rsidRDefault="00990B03">
      <w:pPr>
        <w:numPr>
          <w:ilvl w:val="0"/>
          <w:numId w:val="1"/>
        </w:numPr>
        <w:tabs>
          <w:tab w:val="left" w:pos="3828"/>
        </w:tabs>
      </w:pPr>
      <w:r>
        <w:t xml:space="preserve">Семейное положение: </w:t>
      </w:r>
      <w:r>
        <w:tab/>
      </w:r>
      <w:proofErr w:type="gramStart"/>
      <w:r>
        <w:rPr>
          <w:i/>
        </w:rPr>
        <w:t>женат</w:t>
      </w:r>
      <w:proofErr w:type="gramEnd"/>
    </w:p>
    <w:p w:rsidR="00990B03" w:rsidRDefault="00990B03">
      <w:pPr>
        <w:numPr>
          <w:ilvl w:val="0"/>
          <w:numId w:val="1"/>
        </w:numPr>
        <w:tabs>
          <w:tab w:val="left" w:pos="3828"/>
        </w:tabs>
      </w:pPr>
      <w:r>
        <w:t xml:space="preserve">Образование: </w:t>
      </w:r>
      <w:r>
        <w:tab/>
      </w:r>
      <w:r>
        <w:rPr>
          <w:i/>
        </w:rPr>
        <w:t>среднее техническое</w:t>
      </w:r>
    </w:p>
    <w:p w:rsidR="00990B03" w:rsidRDefault="00990B03">
      <w:pPr>
        <w:numPr>
          <w:ilvl w:val="0"/>
          <w:numId w:val="1"/>
        </w:numPr>
        <w:tabs>
          <w:tab w:val="left" w:pos="3828"/>
        </w:tabs>
        <w:rPr>
          <w:i/>
          <w:iCs/>
        </w:rPr>
      </w:pPr>
      <w:r>
        <w:t xml:space="preserve">Место работы: </w:t>
      </w:r>
      <w:r>
        <w:tab/>
      </w:r>
      <w:r>
        <w:rPr>
          <w:i/>
          <w:iCs/>
        </w:rPr>
        <w:t>Столярно-мебельная фабрика</w:t>
      </w:r>
    </w:p>
    <w:p w:rsidR="00990B03" w:rsidRDefault="00990B03">
      <w:pPr>
        <w:numPr>
          <w:ilvl w:val="0"/>
          <w:numId w:val="1"/>
        </w:numPr>
        <w:tabs>
          <w:tab w:val="left" w:pos="3828"/>
        </w:tabs>
      </w:pPr>
      <w:r>
        <w:t xml:space="preserve">Место жительства: </w:t>
      </w:r>
      <w:r>
        <w:tab/>
      </w:r>
    </w:p>
    <w:p w:rsidR="00990B03" w:rsidRDefault="00990B03">
      <w:pPr>
        <w:tabs>
          <w:tab w:val="left" w:pos="3828"/>
        </w:tabs>
        <w:ind w:firstLine="0"/>
        <w:jc w:val="center"/>
      </w:pPr>
      <w:r>
        <w:rPr>
          <w:i/>
        </w:rPr>
        <w:t xml:space="preserve"> </w:t>
      </w:r>
    </w:p>
    <w:p w:rsidR="00990B03" w:rsidRDefault="00990B03">
      <w:pPr>
        <w:numPr>
          <w:ilvl w:val="0"/>
          <w:numId w:val="1"/>
        </w:numPr>
        <w:tabs>
          <w:tab w:val="left" w:pos="3828"/>
        </w:tabs>
        <w:rPr>
          <w:i/>
          <w:iCs/>
        </w:rPr>
      </w:pPr>
      <w:r>
        <w:t xml:space="preserve">Род занятий: </w:t>
      </w:r>
      <w:r>
        <w:tab/>
      </w:r>
      <w:r>
        <w:rPr>
          <w:i/>
          <w:iCs/>
        </w:rPr>
        <w:t>Столяр</w:t>
      </w:r>
    </w:p>
    <w:p w:rsidR="00990B03" w:rsidRDefault="00990B03">
      <w:pPr>
        <w:numPr>
          <w:ilvl w:val="0"/>
          <w:numId w:val="1"/>
        </w:numPr>
        <w:tabs>
          <w:tab w:val="left" w:pos="3828"/>
        </w:tabs>
        <w:rPr>
          <w:i/>
          <w:iCs/>
        </w:rPr>
      </w:pPr>
      <w:r>
        <w:t xml:space="preserve">Дата поступления в клинику: </w:t>
      </w:r>
      <w:r>
        <w:tab/>
      </w:r>
      <w:r>
        <w:rPr>
          <w:i/>
          <w:iCs/>
        </w:rPr>
        <w:t>11.05.01</w:t>
      </w:r>
    </w:p>
    <w:p w:rsidR="00990B03" w:rsidRDefault="00990B03">
      <w:pPr>
        <w:numPr>
          <w:ilvl w:val="0"/>
          <w:numId w:val="1"/>
        </w:numPr>
        <w:tabs>
          <w:tab w:val="left" w:pos="3828"/>
        </w:tabs>
        <w:rPr>
          <w:i/>
          <w:iCs/>
        </w:rPr>
      </w:pPr>
      <w:r>
        <w:t xml:space="preserve">Каким лечебным учреждением </w:t>
      </w:r>
      <w:proofErr w:type="gramStart"/>
      <w:r>
        <w:t>направлен</w:t>
      </w:r>
      <w:proofErr w:type="gramEnd"/>
      <w:r>
        <w:t xml:space="preserve"> в клинику: </w:t>
      </w:r>
      <w:r>
        <w:tab/>
      </w:r>
      <w:r>
        <w:rPr>
          <w:i/>
          <w:iCs/>
        </w:rPr>
        <w:t>Областной военкомат</w:t>
      </w:r>
    </w:p>
    <w:p w:rsidR="00990B03" w:rsidRDefault="00990B03">
      <w:pPr>
        <w:numPr>
          <w:ilvl w:val="0"/>
          <w:numId w:val="1"/>
        </w:numPr>
        <w:tabs>
          <w:tab w:val="left" w:pos="3828"/>
        </w:tabs>
      </w:pPr>
      <w:r>
        <w:t>Диагноз направившего лечебного учреждения:</w:t>
      </w:r>
    </w:p>
    <w:p w:rsidR="00990B03" w:rsidRDefault="00990B03">
      <w:pPr>
        <w:tabs>
          <w:tab w:val="left" w:pos="3828"/>
        </w:tabs>
        <w:ind w:left="993"/>
        <w:rPr>
          <w:i/>
        </w:rPr>
      </w:pPr>
      <w:r>
        <w:rPr>
          <w:i/>
        </w:rPr>
        <w:t>Атопический дерматит, локализованная форма</w:t>
      </w:r>
    </w:p>
    <w:p w:rsidR="00990B03" w:rsidRDefault="00990B03">
      <w:pPr>
        <w:numPr>
          <w:ilvl w:val="0"/>
          <w:numId w:val="1"/>
        </w:numPr>
        <w:tabs>
          <w:tab w:val="left" w:pos="3828"/>
        </w:tabs>
      </w:pPr>
      <w:r>
        <w:t xml:space="preserve">Диагноз при поступлении в клинику: </w:t>
      </w:r>
      <w:r>
        <w:tab/>
      </w:r>
    </w:p>
    <w:p w:rsidR="00990B03" w:rsidRDefault="00990B03">
      <w:pPr>
        <w:tabs>
          <w:tab w:val="left" w:pos="3828"/>
        </w:tabs>
        <w:ind w:left="993"/>
      </w:pPr>
      <w:r>
        <w:rPr>
          <w:i/>
        </w:rPr>
        <w:t>Атопический дерматит, локализованная форма</w:t>
      </w:r>
    </w:p>
    <w:p w:rsidR="00990B03" w:rsidRDefault="00990B03">
      <w:pPr>
        <w:numPr>
          <w:ilvl w:val="0"/>
          <w:numId w:val="1"/>
        </w:numPr>
        <w:tabs>
          <w:tab w:val="left" w:pos="3828"/>
        </w:tabs>
      </w:pPr>
      <w:bookmarkStart w:id="0" w:name="_GoBack"/>
      <w:r>
        <w:t>Клинический диагноз:</w:t>
      </w:r>
    </w:p>
    <w:p w:rsidR="00990B03" w:rsidRDefault="00990B03">
      <w:pPr>
        <w:tabs>
          <w:tab w:val="left" w:pos="3828"/>
        </w:tabs>
        <w:ind w:left="993" w:hanging="142"/>
      </w:pPr>
      <w:r>
        <w:t xml:space="preserve">основное заболевание: </w:t>
      </w:r>
      <w:r>
        <w:rPr>
          <w:i/>
        </w:rPr>
        <w:t>Атопический дерматит, локализованная форма</w:t>
      </w:r>
    </w:p>
    <w:bookmarkEnd w:id="0"/>
    <w:p w:rsidR="00990B03" w:rsidRDefault="00990B03">
      <w:pPr>
        <w:tabs>
          <w:tab w:val="left" w:pos="3828"/>
        </w:tabs>
        <w:ind w:left="1701" w:hanging="850"/>
      </w:pPr>
      <w:r>
        <w:t xml:space="preserve">осложнения: </w:t>
      </w:r>
      <w:r>
        <w:tab/>
      </w:r>
    </w:p>
    <w:p w:rsidR="00990B03" w:rsidRDefault="00990B03">
      <w:pPr>
        <w:tabs>
          <w:tab w:val="left" w:pos="3828"/>
        </w:tabs>
        <w:ind w:left="1701" w:hanging="850"/>
        <w:rPr>
          <w:u w:val="single"/>
        </w:rPr>
      </w:pPr>
      <w:r>
        <w:t xml:space="preserve">сопутствующие заболевания: </w:t>
      </w:r>
      <w:r>
        <w:rPr>
          <w:i/>
          <w:u w:val="single"/>
        </w:rPr>
        <w:t xml:space="preserve"> </w:t>
      </w:r>
    </w:p>
    <w:p w:rsidR="00990B03" w:rsidRDefault="00990B03">
      <w:pPr>
        <w:numPr>
          <w:ilvl w:val="0"/>
          <w:numId w:val="1"/>
        </w:numPr>
        <w:tabs>
          <w:tab w:val="left" w:pos="3828"/>
          <w:tab w:val="right" w:leader="underscore" w:pos="8364"/>
        </w:tabs>
      </w:pPr>
      <w:r>
        <w:t xml:space="preserve">Дата выписки из клиники: </w:t>
      </w:r>
      <w:r>
        <w:tab/>
      </w:r>
      <w:r>
        <w:tab/>
      </w:r>
    </w:p>
    <w:p w:rsidR="00990B03" w:rsidRDefault="00990B03">
      <w:pPr>
        <w:numPr>
          <w:ilvl w:val="0"/>
          <w:numId w:val="1"/>
        </w:numPr>
        <w:tabs>
          <w:tab w:val="left" w:pos="3828"/>
          <w:tab w:val="right" w:leader="underscore" w:pos="8364"/>
        </w:tabs>
      </w:pPr>
      <w:r>
        <w:t>Исход заболевания:</w:t>
      </w:r>
      <w:r>
        <w:tab/>
      </w:r>
      <w:r>
        <w:tab/>
      </w:r>
    </w:p>
    <w:p w:rsidR="00990B03" w:rsidRDefault="00990B03">
      <w:pPr>
        <w:pStyle w:val="1"/>
        <w:jc w:val="left"/>
        <w:rPr>
          <w:rFonts w:ascii="Courier New" w:hAnsi="Courier New" w:cs="Courier New"/>
        </w:rPr>
      </w:pPr>
      <w:r>
        <w:br w:type="page"/>
      </w:r>
      <w:r>
        <w:rPr>
          <w:rFonts w:ascii="Courier New" w:hAnsi="Courier New" w:cs="Courier New"/>
        </w:rPr>
        <w:lastRenderedPageBreak/>
        <w:t>11.05.2001 г.</w:t>
      </w:r>
    </w:p>
    <w:p w:rsidR="00990B03" w:rsidRDefault="00990B03">
      <w:pPr>
        <w:pStyle w:val="1"/>
        <w:rPr>
          <w:rFonts w:ascii="Courier New" w:hAnsi="Courier New" w:cs="Courier New"/>
        </w:rPr>
      </w:pPr>
      <w:r>
        <w:rPr>
          <w:rFonts w:ascii="Courier New" w:hAnsi="Courier New" w:cs="Courier New"/>
        </w:rPr>
        <w:t>Жалобы</w:t>
      </w:r>
    </w:p>
    <w:p w:rsidR="00990B03" w:rsidRDefault="00990B03">
      <w:pPr>
        <w:rPr>
          <w:rFonts w:ascii="Courier New" w:hAnsi="Courier New" w:cs="Courier New"/>
        </w:rPr>
      </w:pPr>
      <w:r>
        <w:rPr>
          <w:rFonts w:ascii="Courier New" w:hAnsi="Courier New" w:cs="Courier New"/>
        </w:rPr>
        <w:t>Жалобы на момент осмотра на высыпания в области локтевых сгибов, покраснение, отек и зуд в области высыпаний. Больной направлен Областным Военкоматом для решения вопроса о годности к срочной строевой службе.</w:t>
      </w:r>
    </w:p>
    <w:p w:rsidR="00990B03" w:rsidRDefault="00990B03">
      <w:pPr>
        <w:rPr>
          <w:rFonts w:ascii="Courier New" w:hAnsi="Courier New" w:cs="Courier New"/>
        </w:rPr>
      </w:pPr>
    </w:p>
    <w:p w:rsidR="00990B03" w:rsidRDefault="00990B03">
      <w:pPr>
        <w:pStyle w:val="1"/>
        <w:rPr>
          <w:rFonts w:ascii="Courier New" w:hAnsi="Courier New" w:cs="Courier New"/>
        </w:rPr>
      </w:pPr>
      <w:r>
        <w:rPr>
          <w:rFonts w:ascii="Courier New" w:hAnsi="Courier New" w:cs="Courier New"/>
        </w:rPr>
        <w:t>Anamnesis morbi</w:t>
      </w:r>
    </w:p>
    <w:p w:rsidR="00990B03" w:rsidRDefault="00990B03">
      <w:pPr>
        <w:rPr>
          <w:rFonts w:ascii="Courier New" w:hAnsi="Courier New" w:cs="Courier New"/>
        </w:rPr>
      </w:pPr>
      <w:r>
        <w:rPr>
          <w:rFonts w:ascii="Courier New" w:hAnsi="Courier New" w:cs="Courier New"/>
        </w:rPr>
        <w:t>Считаетё</w:t>
      </w:r>
      <w:r>
        <w:rPr>
          <w:rFonts w:ascii="Courier New" w:hAnsi="Courier New" w:cs="Courier New"/>
        </w:rPr>
        <w:tab/>
        <w:t xml:space="preserve"> себя больным с детства (в возрасте 2-х лет был поставлен диагноз: атопический дерматит). Заболевание проявляется появлением сыпи в области локтевых сгибов, которая появляется в зимнее время. Появление сыпи сопровождается покраснением, отечностью и зудом в месте высыпаний. Больной связывает появление сыпи в зимнее время с повышением потливости в области локтевых сгибов вследствие ношения теплой одежды и раздражения кожи шерстяными вещами.  Зуд способствует расчесывания зоны высыпаний. Во время обострений больной ничем не лечится, так как по его словам применение назначаемых врачом в поликлинике мазей лишь усугубляет течение патологического процесса (зуд становится интенсивней, количество высыпаний увеличивается). Названий назначаемых мазей больной не помнит. Без проводимого лечения высыпаний постепенно становится меньше, зуд стихает, отек спадает. Как правило, симптомы заболевания исчезают в весенний период, особенно после солнечной инсоляции пораженных участков. В весенний, летний и осенний период заболевание, как правило, себя не проявляет. Последний рецидив заболевания отмечался в марте 2001 года.</w:t>
      </w:r>
    </w:p>
    <w:p w:rsidR="00990B03" w:rsidRDefault="00990B03">
      <w:pPr>
        <w:rPr>
          <w:rFonts w:ascii="Courier New" w:hAnsi="Courier New" w:cs="Courier New"/>
        </w:rPr>
      </w:pPr>
    </w:p>
    <w:p w:rsidR="00990B03" w:rsidRDefault="00990B03">
      <w:pPr>
        <w:pStyle w:val="1"/>
        <w:rPr>
          <w:rFonts w:ascii="Courier New" w:hAnsi="Courier New" w:cs="Courier New"/>
        </w:rPr>
      </w:pPr>
      <w:r>
        <w:rPr>
          <w:rFonts w:ascii="Courier New" w:hAnsi="Courier New" w:cs="Courier New"/>
        </w:rPr>
        <w:t>Anamnesis vitae</w:t>
      </w:r>
    </w:p>
    <w:p w:rsidR="00990B03" w:rsidRDefault="00990B03">
      <w:pPr>
        <w:rPr>
          <w:rFonts w:ascii="Courier New" w:hAnsi="Courier New" w:cs="Courier New"/>
        </w:rPr>
      </w:pPr>
      <w:r>
        <w:rPr>
          <w:rFonts w:ascii="Courier New" w:hAnsi="Courier New" w:cs="Courier New"/>
        </w:rPr>
        <w:t>Рос и развивался нормально, материально-бытовые условия были нормальными, болел редко. Закончил 10 классов школы, ПТУ. Начало трудовой деятельности с 1993 года.</w:t>
      </w:r>
    </w:p>
    <w:p w:rsidR="00990B03" w:rsidRDefault="00990B03">
      <w:pPr>
        <w:rPr>
          <w:rFonts w:ascii="Courier New" w:hAnsi="Courier New" w:cs="Courier New"/>
        </w:rPr>
      </w:pPr>
      <w:r>
        <w:rPr>
          <w:rFonts w:ascii="Courier New" w:hAnsi="Courier New" w:cs="Courier New"/>
        </w:rPr>
        <w:t>В армии не служил в связи с данным заболеванием.</w:t>
      </w:r>
    </w:p>
    <w:p w:rsidR="00990B03" w:rsidRDefault="00990B03">
      <w:pPr>
        <w:rPr>
          <w:rFonts w:ascii="Courier New" w:hAnsi="Courier New" w:cs="Courier New"/>
        </w:rPr>
      </w:pPr>
      <w:r>
        <w:rPr>
          <w:rFonts w:ascii="Courier New" w:hAnsi="Courier New" w:cs="Courier New"/>
        </w:rPr>
        <w:t xml:space="preserve">Условия труда и быта в последний период жизни удовлетворительные, питание удовлетворительное. Из хронических интоксикаций – курение по полпачки в день с 16 лет; употребление умеренных доз алкоголя. Венерические болезни, вирусный гепатит, туберкулёз отрицает. Гемотрансфузий не было. В 1998 году аппендектомия, в 2000 году перелом правой лодыжки. Наследственность отягощена – у отца было подобное заболевание с локализацией процесса на волосистой части головы (подробностей пациент не помнит, т.к. отца застрелили, когда пациенту было 6 лет). </w:t>
      </w:r>
      <w:r>
        <w:rPr>
          <w:rFonts w:ascii="Courier New" w:hAnsi="Courier New" w:cs="Courier New"/>
        </w:rPr>
        <w:lastRenderedPageBreak/>
        <w:t>Так же подобное заболевание было у деда по отцовской линии с локализацией процесса на ноге. У детей пациента (два сына 5-ти и 7-и лет) на данный момент заболевание выявлено не было. Аллергологический анамнез не отягощен.</w:t>
      </w:r>
    </w:p>
    <w:p w:rsidR="00990B03" w:rsidRDefault="00990B03">
      <w:pPr>
        <w:pStyle w:val="1"/>
        <w:rPr>
          <w:rFonts w:ascii="Courier New" w:hAnsi="Courier New" w:cs="Courier New"/>
        </w:rPr>
      </w:pPr>
      <w:r>
        <w:rPr>
          <w:rFonts w:ascii="Courier New" w:hAnsi="Courier New" w:cs="Courier New"/>
        </w:rPr>
        <w:t>Общее состояние больного</w:t>
      </w:r>
    </w:p>
    <w:p w:rsidR="00990B03" w:rsidRDefault="00990B03">
      <w:pPr>
        <w:rPr>
          <w:rFonts w:ascii="Courier New" w:hAnsi="Courier New" w:cs="Courier New"/>
        </w:rPr>
      </w:pPr>
      <w:r>
        <w:rPr>
          <w:rFonts w:ascii="Courier New" w:hAnsi="Courier New" w:cs="Courier New"/>
        </w:rPr>
        <w:t>Состояние удовлетворительное, сознание ясное, положение активное, телосложение правильное, рост средний, тип конституции – нормостенический, походка бодрая, осанка правильная.</w:t>
      </w:r>
    </w:p>
    <w:p w:rsidR="00990B03" w:rsidRDefault="00990B03">
      <w:pPr>
        <w:rPr>
          <w:rFonts w:ascii="Courier New" w:hAnsi="Courier New" w:cs="Courier New"/>
        </w:rPr>
      </w:pPr>
      <w:r>
        <w:rPr>
          <w:rFonts w:ascii="Courier New" w:hAnsi="Courier New" w:cs="Courier New"/>
        </w:rPr>
        <w:t>Мышцы нормотрофичны, развиты симметрично, при пальпации безболезненны.</w:t>
      </w:r>
    </w:p>
    <w:p w:rsidR="00990B03" w:rsidRDefault="00990B03">
      <w:pPr>
        <w:pStyle w:val="20"/>
      </w:pPr>
      <w:r>
        <w:t xml:space="preserve">Пальпируются лимфоузлы в подмышечных впадинах и подчелюстные, не увеличены (размером 0,5–1 см), овальной формы, гладкие, подвижные, безболезненны. </w:t>
      </w:r>
    </w:p>
    <w:p w:rsidR="00990B03" w:rsidRDefault="00990B03">
      <w:pPr>
        <w:rPr>
          <w:rFonts w:ascii="Courier New" w:hAnsi="Courier New" w:cs="Courier New"/>
          <w:u w:val="single"/>
          <w:lang w:val="en-US"/>
        </w:rPr>
      </w:pPr>
      <w:r>
        <w:rPr>
          <w:rFonts w:ascii="Courier New" w:hAnsi="Courier New" w:cs="Courier New"/>
          <w:i/>
          <w:u w:val="single"/>
        </w:rPr>
        <w:t>Исследование органов кровообращения</w:t>
      </w:r>
      <w:r>
        <w:rPr>
          <w:rFonts w:ascii="Courier New" w:hAnsi="Courier New" w:cs="Courier New"/>
          <w:u w:val="single"/>
        </w:rPr>
        <w:t>.</w:t>
      </w:r>
    </w:p>
    <w:p w:rsidR="00990B03" w:rsidRDefault="00990B03">
      <w:pPr>
        <w:rPr>
          <w:rFonts w:ascii="Courier New" w:hAnsi="Courier New" w:cs="Courier New"/>
        </w:rPr>
      </w:pPr>
      <w:r>
        <w:rPr>
          <w:rFonts w:ascii="Courier New" w:hAnsi="Courier New" w:cs="Courier New"/>
        </w:rPr>
        <w:t xml:space="preserve"> При осмотре области сердца деформаций грудной клетки нет. Верхушечный толчок локализуется в V межреберье на 1,5 см кнутри от </w:t>
      </w:r>
      <w:proofErr w:type="gramStart"/>
      <w:r>
        <w:rPr>
          <w:rFonts w:ascii="Courier New" w:hAnsi="Courier New" w:cs="Courier New"/>
        </w:rPr>
        <w:t>средне-ключичной</w:t>
      </w:r>
      <w:proofErr w:type="gramEnd"/>
      <w:r>
        <w:rPr>
          <w:rFonts w:ascii="Courier New" w:hAnsi="Courier New" w:cs="Courier New"/>
        </w:rPr>
        <w:t xml:space="preserve"> линии. Границы относительной сердечной тупости: правая – V межреберье у правого края грудины, левая – совпадает с верхушечным толчком, V межреберье на 1,5 см кнутри от </w:t>
      </w:r>
      <w:proofErr w:type="gramStart"/>
      <w:r>
        <w:rPr>
          <w:rFonts w:ascii="Courier New" w:hAnsi="Courier New" w:cs="Courier New"/>
        </w:rPr>
        <w:t>средне-ключичной</w:t>
      </w:r>
      <w:proofErr w:type="gramEnd"/>
      <w:r>
        <w:rPr>
          <w:rFonts w:ascii="Courier New" w:hAnsi="Courier New" w:cs="Courier New"/>
        </w:rPr>
        <w:t xml:space="preserve"> линии. При аускультации ритм сердечных сокращений правильный, частота 70 в мин. Сердечные и внесердечные шумы не прослушиваются.</w:t>
      </w:r>
    </w:p>
    <w:p w:rsidR="00990B03" w:rsidRDefault="00990B03">
      <w:pPr>
        <w:rPr>
          <w:rFonts w:ascii="Courier New" w:hAnsi="Courier New" w:cs="Courier New"/>
        </w:rPr>
      </w:pPr>
      <w:r>
        <w:rPr>
          <w:rFonts w:ascii="Courier New" w:hAnsi="Courier New" w:cs="Courier New"/>
        </w:rPr>
        <w:t>Пульс на лучевых артериях одинаковый, ритмичный, напряжённый, частота – 70 в минуту. Сосудистая стенка гладкая, эластичная. АД 120/80.</w:t>
      </w:r>
    </w:p>
    <w:p w:rsidR="00990B03" w:rsidRDefault="00990B03">
      <w:pPr>
        <w:tabs>
          <w:tab w:val="left" w:pos="4962"/>
        </w:tabs>
        <w:rPr>
          <w:rFonts w:ascii="Courier New" w:hAnsi="Courier New" w:cs="Courier New"/>
          <w:u w:val="single"/>
          <w:lang w:val="en-US"/>
        </w:rPr>
      </w:pPr>
      <w:r>
        <w:rPr>
          <w:rFonts w:ascii="Courier New" w:hAnsi="Courier New" w:cs="Courier New"/>
          <w:i/>
          <w:u w:val="single"/>
        </w:rPr>
        <w:t>Исследование органов дыхания</w:t>
      </w:r>
      <w:r>
        <w:rPr>
          <w:rFonts w:ascii="Courier New" w:hAnsi="Courier New" w:cs="Courier New"/>
          <w:u w:val="single"/>
        </w:rPr>
        <w:t>.</w:t>
      </w:r>
    </w:p>
    <w:p w:rsidR="00990B03" w:rsidRDefault="00990B03">
      <w:pPr>
        <w:tabs>
          <w:tab w:val="left" w:pos="4962"/>
        </w:tabs>
        <w:rPr>
          <w:rFonts w:ascii="Courier New" w:hAnsi="Courier New" w:cs="Courier New"/>
        </w:rPr>
      </w:pPr>
      <w:r>
        <w:rPr>
          <w:rFonts w:ascii="Courier New" w:hAnsi="Courier New" w:cs="Courier New"/>
        </w:rPr>
        <w:t xml:space="preserve"> Грудная клетка правильной формы, нормостеническая, симметричная, обе половины активно участвуют в акте дыхания. Тип дыхания – смешанный, глубина средняя, частота – 16 в минуту, ритм правильный. При пальпации грудная клетка безболезненна, эластична, голосовое дрожание на симметричных участках одинаковой силы. При сравнительной перкуссии одинаковый лёгочный звук с двух сторон. </w:t>
      </w:r>
    </w:p>
    <w:p w:rsidR="00990B03" w:rsidRDefault="00990B03">
      <w:pPr>
        <w:rPr>
          <w:rFonts w:ascii="Courier New" w:hAnsi="Courier New" w:cs="Courier New"/>
        </w:rPr>
      </w:pPr>
      <w:r>
        <w:rPr>
          <w:rFonts w:ascii="Courier New" w:hAnsi="Courier New" w:cs="Courier New"/>
        </w:rPr>
        <w:t>При аускультации лёгких на симметричных участках определяется везикулярное дыхание. Побочных дыхательных шумов нет.</w:t>
      </w:r>
    </w:p>
    <w:p w:rsidR="00990B03" w:rsidRDefault="00990B03">
      <w:pPr>
        <w:rPr>
          <w:rFonts w:ascii="Courier New" w:hAnsi="Courier New" w:cs="Courier New"/>
          <w:u w:val="single"/>
        </w:rPr>
      </w:pPr>
      <w:r>
        <w:rPr>
          <w:rFonts w:ascii="Courier New" w:hAnsi="Courier New" w:cs="Courier New"/>
          <w:i/>
          <w:u w:val="single"/>
        </w:rPr>
        <w:t>Исследование органов пищеварения</w:t>
      </w:r>
      <w:r>
        <w:rPr>
          <w:rFonts w:ascii="Courier New" w:hAnsi="Courier New" w:cs="Courier New"/>
          <w:u w:val="single"/>
        </w:rPr>
        <w:t xml:space="preserve">. </w:t>
      </w:r>
    </w:p>
    <w:p w:rsidR="00990B03" w:rsidRDefault="00990B03">
      <w:pPr>
        <w:rPr>
          <w:rFonts w:ascii="Courier New" w:hAnsi="Courier New" w:cs="Courier New"/>
        </w:rPr>
      </w:pPr>
      <w:r>
        <w:rPr>
          <w:rFonts w:ascii="Courier New" w:hAnsi="Courier New" w:cs="Courier New"/>
        </w:rPr>
        <w:t>Полость рта: губы розовые, высыпаний, трещин нет, дёсна розовые. Язык не увеличен, умеренно влажный, покрыт сероватым налётом. Сосочки умеренно выражены, язв, трещин, отпечатков зубов нет.</w:t>
      </w:r>
    </w:p>
    <w:p w:rsidR="00990B03" w:rsidRDefault="00990B03">
      <w:pPr>
        <w:rPr>
          <w:rFonts w:ascii="Courier New" w:hAnsi="Courier New" w:cs="Courier New"/>
        </w:rPr>
      </w:pPr>
      <w:r>
        <w:rPr>
          <w:rFonts w:ascii="Courier New" w:hAnsi="Courier New" w:cs="Courier New"/>
        </w:rPr>
        <w:t>Живот при осмотре увеличен в размерах, овальной формы, симметричный, обе половины одинаково участвуют в акте дыхания. Рубцов и грыжевых выпячиваний нет.</w:t>
      </w:r>
    </w:p>
    <w:p w:rsidR="00990B03" w:rsidRDefault="00990B03">
      <w:pPr>
        <w:rPr>
          <w:rFonts w:ascii="Courier New" w:hAnsi="Courier New" w:cs="Courier New"/>
        </w:rPr>
      </w:pPr>
      <w:r>
        <w:rPr>
          <w:rFonts w:ascii="Courier New" w:hAnsi="Courier New" w:cs="Courier New"/>
        </w:rPr>
        <w:t xml:space="preserve">Передняя брюшная стенка безболезненная, мягкая, опухолей брюшной стенки, грыжевых выпячиваний, расхождения прямых мышц живота нет. Значительного </w:t>
      </w:r>
      <w:r>
        <w:rPr>
          <w:rFonts w:ascii="Courier New" w:hAnsi="Courier New" w:cs="Courier New"/>
        </w:rPr>
        <w:lastRenderedPageBreak/>
        <w:t>увеличения и опухолей органов брюшной полости нет. Симптомы раздражения брюшины отрицательные.</w:t>
      </w:r>
    </w:p>
    <w:p w:rsidR="00990B03" w:rsidRDefault="00990B03">
      <w:pPr>
        <w:rPr>
          <w:rFonts w:ascii="Courier New" w:hAnsi="Courier New" w:cs="Courier New"/>
        </w:rPr>
      </w:pPr>
      <w:r>
        <w:rPr>
          <w:rFonts w:ascii="Courier New" w:hAnsi="Courier New" w:cs="Courier New"/>
        </w:rPr>
        <w:t>Пальпаторно печень мягкой консистенции, гладкая, эластичная, край слегка закруглён, ровный.</w:t>
      </w:r>
    </w:p>
    <w:p w:rsidR="00990B03" w:rsidRDefault="00990B03">
      <w:pPr>
        <w:rPr>
          <w:rFonts w:ascii="Courier New" w:hAnsi="Courier New" w:cs="Courier New"/>
        </w:rPr>
      </w:pPr>
      <w:r>
        <w:rPr>
          <w:rFonts w:ascii="Courier New" w:hAnsi="Courier New" w:cs="Courier New"/>
        </w:rPr>
        <w:t xml:space="preserve">Поджелудочная железа не пальпируется. Селезёнка перкуторно 5 × 8 см, не пальпируется. </w:t>
      </w:r>
    </w:p>
    <w:p w:rsidR="00990B03" w:rsidRDefault="00990B03">
      <w:pPr>
        <w:rPr>
          <w:rFonts w:ascii="Courier New" w:hAnsi="Courier New" w:cs="Courier New"/>
          <w:lang w:val="en-US"/>
        </w:rPr>
      </w:pPr>
      <w:r>
        <w:rPr>
          <w:rFonts w:ascii="Courier New" w:hAnsi="Courier New" w:cs="Courier New"/>
          <w:i/>
          <w:u w:val="single"/>
        </w:rPr>
        <w:t>Исследование почек, мочевого пузыря</w:t>
      </w:r>
      <w:r>
        <w:rPr>
          <w:rFonts w:ascii="Courier New" w:hAnsi="Courier New" w:cs="Courier New"/>
          <w:u w:val="single"/>
        </w:rPr>
        <w:t>.</w:t>
      </w:r>
      <w:r>
        <w:rPr>
          <w:rFonts w:ascii="Courier New" w:hAnsi="Courier New" w:cs="Courier New"/>
        </w:rPr>
        <w:t xml:space="preserve"> </w:t>
      </w:r>
    </w:p>
    <w:p w:rsidR="00990B03" w:rsidRDefault="00990B03">
      <w:pPr>
        <w:rPr>
          <w:rFonts w:ascii="Courier New" w:hAnsi="Courier New" w:cs="Courier New"/>
        </w:rPr>
      </w:pPr>
      <w:r>
        <w:rPr>
          <w:rFonts w:ascii="Courier New" w:hAnsi="Courier New" w:cs="Courier New"/>
        </w:rPr>
        <w:t>Почки не пальпируются. Симптом поколачивания по поясничной области отрицательный с обеих сторон. Мочеточники не пальпируются. Мочевой пузырь не выступает над лоном, не пальпируется.</w:t>
      </w:r>
    </w:p>
    <w:p w:rsidR="00990B03" w:rsidRDefault="00990B03">
      <w:pPr>
        <w:pStyle w:val="a3"/>
        <w:tabs>
          <w:tab w:val="clear" w:pos="4153"/>
          <w:tab w:val="clear" w:pos="8306"/>
        </w:tabs>
        <w:rPr>
          <w:rFonts w:ascii="Courier New" w:hAnsi="Courier New" w:cs="Courier New"/>
        </w:rPr>
      </w:pPr>
    </w:p>
    <w:p w:rsidR="00990B03" w:rsidRDefault="00990B03">
      <w:pPr>
        <w:pStyle w:val="1"/>
        <w:rPr>
          <w:rFonts w:ascii="Courier New" w:hAnsi="Courier New" w:cs="Courier New"/>
        </w:rPr>
      </w:pPr>
      <w:r>
        <w:rPr>
          <w:rFonts w:ascii="Courier New" w:hAnsi="Courier New" w:cs="Courier New"/>
        </w:rPr>
        <w:t>Состояние кожного покрова</w:t>
      </w:r>
    </w:p>
    <w:p w:rsidR="00990B03" w:rsidRDefault="00990B03">
      <w:pPr>
        <w:rPr>
          <w:rFonts w:ascii="Courier New" w:hAnsi="Courier New" w:cs="Courier New"/>
        </w:rPr>
      </w:pPr>
      <w:r>
        <w:rPr>
          <w:rFonts w:ascii="Courier New" w:hAnsi="Courier New" w:cs="Courier New"/>
        </w:rPr>
        <w:t>Подкожный жировой слой развит умеренно. Кожа розовая, умеренно сухая. Отверстия выводных протоков сальных желез не расширены, салоотделение и потоотделение не нарушены. Слизистые оболочки мягкого и твердого неба, зева и задней стенки глотки розовые, чистые.</w:t>
      </w:r>
    </w:p>
    <w:p w:rsidR="00990B03" w:rsidRDefault="00990B03">
      <w:pPr>
        <w:rPr>
          <w:rFonts w:ascii="Courier New" w:hAnsi="Courier New" w:cs="Courier New"/>
          <w:i/>
        </w:rPr>
      </w:pPr>
    </w:p>
    <w:p w:rsidR="00990B03" w:rsidRDefault="00990B03">
      <w:pPr>
        <w:rPr>
          <w:rFonts w:ascii="Courier New" w:hAnsi="Courier New" w:cs="Courier New"/>
          <w:b/>
          <w:bCs/>
          <w:i/>
        </w:rPr>
      </w:pPr>
      <w:r>
        <w:rPr>
          <w:rFonts w:ascii="Courier New" w:hAnsi="Courier New" w:cs="Courier New"/>
          <w:b/>
          <w:bCs/>
          <w:i/>
        </w:rPr>
        <w:t>Состояние поражённого участка кожи.</w:t>
      </w:r>
    </w:p>
    <w:p w:rsidR="00990B03" w:rsidRDefault="00990B03">
      <w:pPr>
        <w:pStyle w:val="20"/>
      </w:pPr>
      <w:r>
        <w:t>Патологические изменения локализуются на верхних конечностях в области локтевых сгибов, а также на животе, груди, и на боковых поверхностях туловища. На локтевых сгибах отмечается участок лихенификации размером 4х6 см, кожа сухая, по периферии выражена умеренная гиперемия и пигментация. На груди, животе, спине, боковых участках туловища отмечаются эритематозные пятна до 1 см в диаметре.</w:t>
      </w:r>
    </w:p>
    <w:p w:rsidR="00990B03" w:rsidRDefault="00990B03">
      <w:pPr>
        <w:rPr>
          <w:rFonts w:ascii="Courier New" w:hAnsi="Courier New" w:cs="Courier New"/>
        </w:rPr>
      </w:pPr>
    </w:p>
    <w:p w:rsidR="00990B03" w:rsidRDefault="00990B03">
      <w:pPr>
        <w:pStyle w:val="1"/>
        <w:jc w:val="left"/>
        <w:rPr>
          <w:rFonts w:ascii="Courier New" w:hAnsi="Courier New" w:cs="Courier New"/>
        </w:rPr>
      </w:pPr>
      <w:r>
        <w:rPr>
          <w:rFonts w:ascii="Courier New" w:hAnsi="Courier New" w:cs="Courier New"/>
          <w:sz w:val="32"/>
          <w:u w:val="single"/>
        </w:rPr>
        <w:t>Диагноз:</w:t>
      </w:r>
      <w:r>
        <w:rPr>
          <w:rFonts w:ascii="Courier New" w:hAnsi="Courier New" w:cs="Courier New"/>
          <w:sz w:val="32"/>
        </w:rPr>
        <w:t xml:space="preserve"> </w:t>
      </w:r>
      <w:r>
        <w:rPr>
          <w:rFonts w:ascii="Courier New" w:hAnsi="Courier New" w:cs="Courier New"/>
          <w:b w:val="0"/>
          <w:bCs/>
          <w:sz w:val="28"/>
        </w:rPr>
        <w:t>Атопический дерматит. Локализованная форма.</w:t>
      </w:r>
      <w:r>
        <w:rPr>
          <w:rFonts w:ascii="Courier New" w:hAnsi="Courier New" w:cs="Courier New"/>
        </w:rPr>
        <w:br w:type="page"/>
      </w:r>
      <w:r>
        <w:rPr>
          <w:rFonts w:ascii="Courier New" w:hAnsi="Courier New" w:cs="Courier New"/>
        </w:rPr>
        <w:lastRenderedPageBreak/>
        <w:t>Лабораторные данные</w:t>
      </w:r>
    </w:p>
    <w:p w:rsidR="00990B03" w:rsidRDefault="00990B03">
      <w:pPr>
        <w:rPr>
          <w:rFonts w:ascii="Courier New" w:hAnsi="Courier New" w:cs="Courier New"/>
        </w:rPr>
      </w:pPr>
      <w:r>
        <w:rPr>
          <w:rFonts w:ascii="Courier New" w:hAnsi="Courier New" w:cs="Courier New"/>
          <w:b/>
        </w:rPr>
        <w:t xml:space="preserve">RW </w:t>
      </w:r>
      <w:r>
        <w:rPr>
          <w:rFonts w:ascii="Courier New" w:hAnsi="Courier New" w:cs="Courier New"/>
        </w:rPr>
        <w:t>отрицательно</w:t>
      </w:r>
    </w:p>
    <w:p w:rsidR="00990B03" w:rsidRDefault="00990B03">
      <w:pPr>
        <w:rPr>
          <w:rFonts w:ascii="Courier New" w:hAnsi="Courier New" w:cs="Courier New"/>
          <w:b/>
        </w:rPr>
      </w:pPr>
    </w:p>
    <w:p w:rsidR="00990B03" w:rsidRDefault="00990B03">
      <w:pPr>
        <w:rPr>
          <w:rFonts w:ascii="Courier New" w:hAnsi="Courier New" w:cs="Courier New"/>
          <w:b/>
          <w:u w:val="single"/>
        </w:rPr>
      </w:pPr>
      <w:r>
        <w:rPr>
          <w:rFonts w:ascii="Courier New" w:hAnsi="Courier New" w:cs="Courier New"/>
          <w:b/>
          <w:u w:val="single"/>
        </w:rPr>
        <w:t>Общий анализ крови (11.05.2001)</w:t>
      </w:r>
    </w:p>
    <w:p w:rsidR="00990B03" w:rsidRDefault="00990B03">
      <w:pPr>
        <w:tabs>
          <w:tab w:val="left" w:leader="dot" w:pos="2552"/>
          <w:tab w:val="left" w:pos="4395"/>
        </w:tabs>
        <w:rPr>
          <w:rFonts w:ascii="Courier New" w:hAnsi="Courier New" w:cs="Courier New"/>
        </w:rPr>
      </w:pPr>
      <w:r>
        <w:rPr>
          <w:rFonts w:ascii="Courier New" w:hAnsi="Courier New" w:cs="Courier New"/>
        </w:rPr>
        <w:t>Гемоглобин</w:t>
      </w:r>
      <w:r>
        <w:rPr>
          <w:rFonts w:ascii="Courier New" w:hAnsi="Courier New" w:cs="Courier New"/>
        </w:rPr>
        <w:tab/>
        <w:t>129 г/л</w:t>
      </w:r>
    </w:p>
    <w:p w:rsidR="00990B03" w:rsidRDefault="00990B03">
      <w:pPr>
        <w:tabs>
          <w:tab w:val="left" w:leader="dot" w:pos="2552"/>
          <w:tab w:val="left" w:pos="4395"/>
        </w:tabs>
        <w:rPr>
          <w:rFonts w:ascii="Courier New" w:hAnsi="Courier New" w:cs="Courier New"/>
        </w:rPr>
      </w:pPr>
      <w:r>
        <w:rPr>
          <w:rFonts w:ascii="Courier New" w:hAnsi="Courier New" w:cs="Courier New"/>
        </w:rPr>
        <w:t>Лейкоциты</w:t>
      </w:r>
      <w:r>
        <w:rPr>
          <w:rFonts w:ascii="Courier New" w:hAnsi="Courier New" w:cs="Courier New"/>
        </w:rPr>
        <w:tab/>
        <w:t>12∙10</w:t>
      </w:r>
      <w:r>
        <w:rPr>
          <w:rFonts w:ascii="Courier New" w:hAnsi="Courier New" w:cs="Courier New"/>
          <w:vertAlign w:val="superscript"/>
        </w:rPr>
        <w:t>9</w:t>
      </w:r>
      <w:r>
        <w:rPr>
          <w:rFonts w:ascii="Courier New" w:hAnsi="Courier New" w:cs="Courier New"/>
        </w:rPr>
        <w:t>/л</w:t>
      </w:r>
    </w:p>
    <w:p w:rsidR="00990B03" w:rsidRDefault="00990B03">
      <w:pPr>
        <w:tabs>
          <w:tab w:val="left" w:leader="dot" w:pos="2552"/>
          <w:tab w:val="left" w:pos="4395"/>
        </w:tabs>
        <w:rPr>
          <w:rFonts w:ascii="Courier New" w:hAnsi="Courier New" w:cs="Courier New"/>
          <w:b/>
        </w:rPr>
      </w:pPr>
      <w:r>
        <w:rPr>
          <w:rFonts w:ascii="Courier New" w:hAnsi="Courier New" w:cs="Courier New"/>
        </w:rPr>
        <w:t>СОЭ</w:t>
      </w:r>
      <w:r>
        <w:rPr>
          <w:rFonts w:ascii="Courier New" w:hAnsi="Courier New" w:cs="Courier New"/>
        </w:rPr>
        <w:tab/>
        <w:t>12 мм/ч</w:t>
      </w:r>
      <w:r>
        <w:rPr>
          <w:rFonts w:ascii="Courier New" w:hAnsi="Courier New" w:cs="Courier New"/>
        </w:rPr>
        <w:tab/>
      </w:r>
      <w:r>
        <w:rPr>
          <w:rFonts w:ascii="Courier New" w:hAnsi="Courier New" w:cs="Courier New"/>
          <w:b/>
        </w:rPr>
        <w:t>Лейкоцитарная формула</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34"/>
        <w:gridCol w:w="592"/>
        <w:gridCol w:w="709"/>
        <w:gridCol w:w="709"/>
        <w:gridCol w:w="709"/>
        <w:gridCol w:w="992"/>
        <w:gridCol w:w="992"/>
        <w:gridCol w:w="709"/>
        <w:gridCol w:w="709"/>
      </w:tblGrid>
      <w:tr w:rsidR="00990B03">
        <w:tblPrEx>
          <w:tblCellMar>
            <w:top w:w="0" w:type="dxa"/>
            <w:bottom w:w="0" w:type="dxa"/>
          </w:tblCellMar>
        </w:tblPrEx>
        <w:trPr>
          <w:cantSplit/>
        </w:trPr>
        <w:tc>
          <w:tcPr>
            <w:tcW w:w="1534" w:type="dxa"/>
            <w:vMerge w:val="restart"/>
          </w:tcPr>
          <w:p w:rsidR="00990B03" w:rsidRDefault="00990B03">
            <w:pPr>
              <w:tabs>
                <w:tab w:val="left" w:leader="dot" w:pos="2552"/>
                <w:tab w:val="left" w:pos="4395"/>
              </w:tabs>
              <w:ind w:firstLine="0"/>
              <w:jc w:val="center"/>
              <w:rPr>
                <w:sz w:val="20"/>
              </w:rPr>
            </w:pPr>
          </w:p>
        </w:tc>
        <w:tc>
          <w:tcPr>
            <w:tcW w:w="592" w:type="dxa"/>
            <w:vMerge w:val="restart"/>
            <w:textDirection w:val="btLr"/>
          </w:tcPr>
          <w:p w:rsidR="00990B03" w:rsidRDefault="00990B03">
            <w:pPr>
              <w:tabs>
                <w:tab w:val="left" w:leader="dot" w:pos="2552"/>
                <w:tab w:val="left" w:pos="4395"/>
              </w:tabs>
              <w:ind w:right="57" w:firstLine="0"/>
              <w:jc w:val="center"/>
              <w:rPr>
                <w:sz w:val="20"/>
              </w:rPr>
            </w:pPr>
            <w:bookmarkStart w:id="1" w:name="_Toc467063395"/>
            <w:r>
              <w:rPr>
                <w:sz w:val="20"/>
              </w:rPr>
              <w:t>Базофилы</w:t>
            </w:r>
            <w:bookmarkEnd w:id="1"/>
          </w:p>
        </w:tc>
        <w:tc>
          <w:tcPr>
            <w:tcW w:w="709" w:type="dxa"/>
            <w:vMerge w:val="restart"/>
            <w:textDirection w:val="btLr"/>
          </w:tcPr>
          <w:p w:rsidR="00990B03" w:rsidRDefault="00990B03">
            <w:pPr>
              <w:tabs>
                <w:tab w:val="left" w:leader="dot" w:pos="2552"/>
                <w:tab w:val="left" w:pos="4395"/>
              </w:tabs>
              <w:ind w:right="57" w:firstLine="0"/>
              <w:jc w:val="center"/>
              <w:rPr>
                <w:sz w:val="20"/>
              </w:rPr>
            </w:pPr>
            <w:bookmarkStart w:id="2" w:name="_Toc467063396"/>
            <w:r>
              <w:rPr>
                <w:sz w:val="20"/>
              </w:rPr>
              <w:t>Эозинофилы</w:t>
            </w:r>
            <w:bookmarkEnd w:id="2"/>
          </w:p>
        </w:tc>
        <w:tc>
          <w:tcPr>
            <w:tcW w:w="3402" w:type="dxa"/>
            <w:gridSpan w:val="4"/>
          </w:tcPr>
          <w:p w:rsidR="00990B03" w:rsidRDefault="00990B03">
            <w:pPr>
              <w:tabs>
                <w:tab w:val="left" w:leader="dot" w:pos="2552"/>
                <w:tab w:val="left" w:pos="4395"/>
              </w:tabs>
              <w:ind w:firstLine="0"/>
              <w:jc w:val="center"/>
              <w:rPr>
                <w:sz w:val="20"/>
              </w:rPr>
            </w:pPr>
            <w:bookmarkStart w:id="3" w:name="_Toc467063397"/>
            <w:r>
              <w:rPr>
                <w:sz w:val="20"/>
              </w:rPr>
              <w:t>Нейтрофилы</w:t>
            </w:r>
            <w:bookmarkEnd w:id="3"/>
          </w:p>
        </w:tc>
        <w:tc>
          <w:tcPr>
            <w:tcW w:w="709" w:type="dxa"/>
            <w:vMerge w:val="restart"/>
            <w:textDirection w:val="btLr"/>
          </w:tcPr>
          <w:p w:rsidR="00990B03" w:rsidRDefault="00990B03">
            <w:pPr>
              <w:pStyle w:val="1"/>
              <w:spacing w:after="0"/>
              <w:ind w:left="57"/>
              <w:rPr>
                <w:b w:val="0"/>
                <w:sz w:val="20"/>
              </w:rPr>
            </w:pPr>
            <w:bookmarkStart w:id="4" w:name="_Toc467063398"/>
            <w:r>
              <w:rPr>
                <w:b w:val="0"/>
                <w:sz w:val="20"/>
              </w:rPr>
              <w:t>Лимфоциты</w:t>
            </w:r>
            <w:bookmarkEnd w:id="4"/>
          </w:p>
        </w:tc>
        <w:tc>
          <w:tcPr>
            <w:tcW w:w="709" w:type="dxa"/>
            <w:vMerge w:val="restart"/>
            <w:textDirection w:val="btLr"/>
          </w:tcPr>
          <w:p w:rsidR="00990B03" w:rsidRDefault="00990B03">
            <w:pPr>
              <w:pStyle w:val="1"/>
              <w:spacing w:after="0"/>
              <w:ind w:left="57"/>
              <w:rPr>
                <w:b w:val="0"/>
                <w:sz w:val="20"/>
              </w:rPr>
            </w:pPr>
            <w:bookmarkStart w:id="5" w:name="_Toc467063399"/>
            <w:r>
              <w:rPr>
                <w:b w:val="0"/>
                <w:sz w:val="20"/>
              </w:rPr>
              <w:t>Моноциты</w:t>
            </w:r>
            <w:bookmarkEnd w:id="5"/>
          </w:p>
        </w:tc>
      </w:tr>
      <w:tr w:rsidR="00990B03">
        <w:tblPrEx>
          <w:tblCellMar>
            <w:top w:w="0" w:type="dxa"/>
            <w:bottom w:w="0" w:type="dxa"/>
          </w:tblCellMar>
        </w:tblPrEx>
        <w:trPr>
          <w:cantSplit/>
          <w:trHeight w:val="985"/>
        </w:trPr>
        <w:tc>
          <w:tcPr>
            <w:tcW w:w="1534" w:type="dxa"/>
            <w:vMerge/>
          </w:tcPr>
          <w:p w:rsidR="00990B03" w:rsidRDefault="00990B03">
            <w:pPr>
              <w:tabs>
                <w:tab w:val="left" w:leader="dot" w:pos="2552"/>
                <w:tab w:val="left" w:pos="4395"/>
              </w:tabs>
              <w:ind w:firstLine="0"/>
              <w:jc w:val="center"/>
              <w:rPr>
                <w:sz w:val="20"/>
              </w:rPr>
            </w:pPr>
          </w:p>
        </w:tc>
        <w:tc>
          <w:tcPr>
            <w:tcW w:w="592" w:type="dxa"/>
            <w:vMerge/>
          </w:tcPr>
          <w:p w:rsidR="00990B03" w:rsidRDefault="00990B03">
            <w:pPr>
              <w:tabs>
                <w:tab w:val="left" w:leader="dot" w:pos="2552"/>
                <w:tab w:val="left" w:pos="4395"/>
              </w:tabs>
              <w:ind w:firstLine="0"/>
              <w:jc w:val="center"/>
              <w:rPr>
                <w:sz w:val="20"/>
              </w:rPr>
            </w:pPr>
          </w:p>
        </w:tc>
        <w:tc>
          <w:tcPr>
            <w:tcW w:w="709" w:type="dxa"/>
            <w:vMerge/>
          </w:tcPr>
          <w:p w:rsidR="00990B03" w:rsidRDefault="00990B03">
            <w:pPr>
              <w:tabs>
                <w:tab w:val="left" w:leader="dot" w:pos="2552"/>
                <w:tab w:val="left" w:pos="4395"/>
              </w:tabs>
              <w:ind w:firstLine="0"/>
              <w:jc w:val="center"/>
              <w:rPr>
                <w:sz w:val="20"/>
              </w:rPr>
            </w:pPr>
          </w:p>
        </w:tc>
        <w:tc>
          <w:tcPr>
            <w:tcW w:w="709" w:type="dxa"/>
          </w:tcPr>
          <w:p w:rsidR="00990B03" w:rsidRDefault="00990B03">
            <w:pPr>
              <w:pStyle w:val="1"/>
              <w:spacing w:after="0"/>
              <w:rPr>
                <w:b w:val="0"/>
                <w:sz w:val="20"/>
              </w:rPr>
            </w:pPr>
            <w:bookmarkStart w:id="6" w:name="_Toc467063401"/>
            <w:r>
              <w:rPr>
                <w:b w:val="0"/>
                <w:sz w:val="20"/>
              </w:rPr>
              <w:t>Миело</w:t>
            </w:r>
            <w:r>
              <w:rPr>
                <w:b w:val="0"/>
                <w:sz w:val="20"/>
              </w:rPr>
              <w:softHyphen/>
              <w:t>циты</w:t>
            </w:r>
            <w:bookmarkEnd w:id="6"/>
          </w:p>
        </w:tc>
        <w:tc>
          <w:tcPr>
            <w:tcW w:w="709" w:type="dxa"/>
          </w:tcPr>
          <w:p w:rsidR="00990B03" w:rsidRDefault="00990B03">
            <w:pPr>
              <w:pStyle w:val="1"/>
              <w:spacing w:after="0"/>
              <w:rPr>
                <w:b w:val="0"/>
                <w:sz w:val="20"/>
              </w:rPr>
            </w:pPr>
            <w:bookmarkStart w:id="7" w:name="_Toc467063402"/>
            <w:r>
              <w:rPr>
                <w:b w:val="0"/>
                <w:sz w:val="20"/>
              </w:rPr>
              <w:t>Юные</w:t>
            </w:r>
            <w:bookmarkEnd w:id="7"/>
          </w:p>
        </w:tc>
        <w:tc>
          <w:tcPr>
            <w:tcW w:w="992" w:type="dxa"/>
          </w:tcPr>
          <w:p w:rsidR="00990B03" w:rsidRDefault="00990B03">
            <w:pPr>
              <w:pStyle w:val="1"/>
              <w:spacing w:after="0"/>
              <w:rPr>
                <w:b w:val="0"/>
                <w:sz w:val="20"/>
              </w:rPr>
            </w:pPr>
            <w:bookmarkStart w:id="8" w:name="_Toc467063403"/>
            <w:r>
              <w:rPr>
                <w:b w:val="0"/>
                <w:sz w:val="20"/>
              </w:rPr>
              <w:t>Палочко</w:t>
            </w:r>
            <w:r>
              <w:rPr>
                <w:b w:val="0"/>
                <w:sz w:val="20"/>
              </w:rPr>
              <w:softHyphen/>
              <w:t>ядерные</w:t>
            </w:r>
            <w:bookmarkEnd w:id="8"/>
          </w:p>
        </w:tc>
        <w:tc>
          <w:tcPr>
            <w:tcW w:w="992" w:type="dxa"/>
          </w:tcPr>
          <w:p w:rsidR="00990B03" w:rsidRDefault="00990B03">
            <w:pPr>
              <w:tabs>
                <w:tab w:val="left" w:leader="dot" w:pos="2552"/>
                <w:tab w:val="left" w:pos="4395"/>
              </w:tabs>
              <w:ind w:firstLine="0"/>
              <w:jc w:val="center"/>
              <w:rPr>
                <w:sz w:val="20"/>
              </w:rPr>
            </w:pPr>
            <w:r>
              <w:rPr>
                <w:sz w:val="20"/>
              </w:rPr>
              <w:t>Сегменто</w:t>
            </w:r>
            <w:r>
              <w:rPr>
                <w:sz w:val="20"/>
              </w:rPr>
              <w:softHyphen/>
              <w:t>ядерные</w:t>
            </w:r>
          </w:p>
        </w:tc>
        <w:tc>
          <w:tcPr>
            <w:tcW w:w="709" w:type="dxa"/>
            <w:vMerge/>
          </w:tcPr>
          <w:p w:rsidR="00990B03" w:rsidRDefault="00990B03">
            <w:pPr>
              <w:pStyle w:val="1"/>
              <w:spacing w:after="0"/>
              <w:rPr>
                <w:b w:val="0"/>
                <w:sz w:val="20"/>
              </w:rPr>
            </w:pPr>
          </w:p>
        </w:tc>
        <w:tc>
          <w:tcPr>
            <w:tcW w:w="709" w:type="dxa"/>
            <w:vMerge/>
          </w:tcPr>
          <w:p w:rsidR="00990B03" w:rsidRDefault="00990B03">
            <w:pPr>
              <w:pStyle w:val="1"/>
              <w:spacing w:after="0"/>
              <w:rPr>
                <w:b w:val="0"/>
                <w:sz w:val="20"/>
              </w:rPr>
            </w:pPr>
          </w:p>
        </w:tc>
      </w:tr>
      <w:tr w:rsidR="00990B03">
        <w:tblPrEx>
          <w:tblCellMar>
            <w:top w:w="0" w:type="dxa"/>
            <w:bottom w:w="0" w:type="dxa"/>
          </w:tblCellMar>
        </w:tblPrEx>
        <w:trPr>
          <w:cantSplit/>
        </w:trPr>
        <w:tc>
          <w:tcPr>
            <w:tcW w:w="1534" w:type="dxa"/>
          </w:tcPr>
          <w:p w:rsidR="00990B03" w:rsidRDefault="00990B03">
            <w:pPr>
              <w:pStyle w:val="1"/>
              <w:spacing w:after="0"/>
              <w:jc w:val="left"/>
              <w:rPr>
                <w:b w:val="0"/>
                <w:sz w:val="24"/>
              </w:rPr>
            </w:pPr>
            <w:bookmarkStart w:id="9" w:name="_Toc467063405"/>
            <w:r>
              <w:rPr>
                <w:b w:val="0"/>
                <w:sz w:val="24"/>
              </w:rPr>
              <w:t>Норма</w:t>
            </w:r>
            <w:bookmarkEnd w:id="9"/>
          </w:p>
        </w:tc>
        <w:tc>
          <w:tcPr>
            <w:tcW w:w="592" w:type="dxa"/>
          </w:tcPr>
          <w:p w:rsidR="00990B03" w:rsidRDefault="00990B03">
            <w:pPr>
              <w:pStyle w:val="1"/>
              <w:spacing w:after="0"/>
              <w:rPr>
                <w:b w:val="0"/>
                <w:sz w:val="24"/>
              </w:rPr>
            </w:pPr>
            <w:bookmarkStart w:id="10" w:name="_Toc467063406"/>
            <w:r>
              <w:rPr>
                <w:b w:val="0"/>
                <w:sz w:val="24"/>
              </w:rPr>
              <w:t>1</w:t>
            </w:r>
            <w:bookmarkEnd w:id="10"/>
          </w:p>
        </w:tc>
        <w:tc>
          <w:tcPr>
            <w:tcW w:w="709" w:type="dxa"/>
          </w:tcPr>
          <w:p w:rsidR="00990B03" w:rsidRDefault="00990B03">
            <w:pPr>
              <w:pStyle w:val="1"/>
              <w:spacing w:after="0"/>
              <w:rPr>
                <w:b w:val="0"/>
                <w:sz w:val="24"/>
              </w:rPr>
            </w:pPr>
            <w:bookmarkStart w:id="11" w:name="_Toc467063407"/>
            <w:r>
              <w:rPr>
                <w:b w:val="0"/>
                <w:sz w:val="24"/>
              </w:rPr>
              <w:t>3</w:t>
            </w:r>
            <w:bookmarkEnd w:id="11"/>
          </w:p>
        </w:tc>
        <w:tc>
          <w:tcPr>
            <w:tcW w:w="709" w:type="dxa"/>
          </w:tcPr>
          <w:p w:rsidR="00990B03" w:rsidRDefault="00990B03">
            <w:pPr>
              <w:pStyle w:val="1"/>
              <w:spacing w:after="0"/>
              <w:rPr>
                <w:b w:val="0"/>
                <w:sz w:val="24"/>
              </w:rPr>
            </w:pPr>
          </w:p>
        </w:tc>
        <w:tc>
          <w:tcPr>
            <w:tcW w:w="709" w:type="dxa"/>
          </w:tcPr>
          <w:p w:rsidR="00990B03" w:rsidRDefault="00990B03">
            <w:pPr>
              <w:pStyle w:val="1"/>
              <w:spacing w:after="0"/>
              <w:rPr>
                <w:b w:val="0"/>
                <w:sz w:val="24"/>
              </w:rPr>
            </w:pPr>
          </w:p>
        </w:tc>
        <w:tc>
          <w:tcPr>
            <w:tcW w:w="992" w:type="dxa"/>
          </w:tcPr>
          <w:p w:rsidR="00990B03" w:rsidRDefault="00990B03">
            <w:pPr>
              <w:pStyle w:val="1"/>
              <w:spacing w:after="0"/>
              <w:rPr>
                <w:b w:val="0"/>
                <w:sz w:val="24"/>
              </w:rPr>
            </w:pPr>
            <w:bookmarkStart w:id="12" w:name="_Toc467063408"/>
            <w:r>
              <w:rPr>
                <w:b w:val="0"/>
                <w:sz w:val="24"/>
              </w:rPr>
              <w:t>4</w:t>
            </w:r>
            <w:bookmarkEnd w:id="12"/>
          </w:p>
        </w:tc>
        <w:tc>
          <w:tcPr>
            <w:tcW w:w="992" w:type="dxa"/>
          </w:tcPr>
          <w:p w:rsidR="00990B03" w:rsidRDefault="00990B03">
            <w:pPr>
              <w:pStyle w:val="1"/>
              <w:spacing w:after="0"/>
              <w:rPr>
                <w:b w:val="0"/>
                <w:sz w:val="24"/>
              </w:rPr>
            </w:pPr>
            <w:bookmarkStart w:id="13" w:name="_Toc467063409"/>
            <w:r>
              <w:rPr>
                <w:b w:val="0"/>
                <w:sz w:val="24"/>
              </w:rPr>
              <w:t>3</w:t>
            </w:r>
            <w:bookmarkEnd w:id="13"/>
          </w:p>
        </w:tc>
        <w:tc>
          <w:tcPr>
            <w:tcW w:w="709" w:type="dxa"/>
          </w:tcPr>
          <w:p w:rsidR="00990B03" w:rsidRDefault="00990B03">
            <w:pPr>
              <w:pStyle w:val="1"/>
              <w:spacing w:after="0"/>
              <w:rPr>
                <w:b w:val="0"/>
                <w:sz w:val="24"/>
              </w:rPr>
            </w:pPr>
            <w:bookmarkStart w:id="14" w:name="_Toc467063410"/>
            <w:r>
              <w:rPr>
                <w:b w:val="0"/>
                <w:sz w:val="24"/>
              </w:rPr>
              <w:t>23</w:t>
            </w:r>
            <w:bookmarkEnd w:id="14"/>
          </w:p>
        </w:tc>
        <w:tc>
          <w:tcPr>
            <w:tcW w:w="709" w:type="dxa"/>
          </w:tcPr>
          <w:p w:rsidR="00990B03" w:rsidRDefault="00990B03">
            <w:pPr>
              <w:pStyle w:val="1"/>
              <w:spacing w:after="0"/>
              <w:rPr>
                <w:b w:val="0"/>
                <w:sz w:val="24"/>
              </w:rPr>
            </w:pPr>
            <w:bookmarkStart w:id="15" w:name="_Toc467063411"/>
            <w:r>
              <w:rPr>
                <w:b w:val="0"/>
                <w:sz w:val="24"/>
              </w:rPr>
              <w:t>6</w:t>
            </w:r>
            <w:bookmarkEnd w:id="15"/>
          </w:p>
        </w:tc>
      </w:tr>
      <w:tr w:rsidR="00990B03">
        <w:tblPrEx>
          <w:tblCellMar>
            <w:top w:w="0" w:type="dxa"/>
            <w:bottom w:w="0" w:type="dxa"/>
          </w:tblCellMar>
        </w:tblPrEx>
        <w:trPr>
          <w:cantSplit/>
        </w:trPr>
        <w:tc>
          <w:tcPr>
            <w:tcW w:w="1534" w:type="dxa"/>
          </w:tcPr>
          <w:p w:rsidR="00990B03" w:rsidRDefault="00990B03">
            <w:pPr>
              <w:pStyle w:val="1"/>
              <w:spacing w:after="0"/>
              <w:jc w:val="left"/>
              <w:rPr>
                <w:b w:val="0"/>
                <w:sz w:val="24"/>
              </w:rPr>
            </w:pPr>
            <w:bookmarkStart w:id="16" w:name="_Toc467063412"/>
            <w:r>
              <w:rPr>
                <w:b w:val="0"/>
                <w:sz w:val="24"/>
              </w:rPr>
              <w:t>Границы</w:t>
            </w:r>
            <w:bookmarkEnd w:id="16"/>
          </w:p>
        </w:tc>
        <w:tc>
          <w:tcPr>
            <w:tcW w:w="592" w:type="dxa"/>
          </w:tcPr>
          <w:p w:rsidR="00990B03" w:rsidRDefault="00990B03">
            <w:pPr>
              <w:pStyle w:val="1"/>
              <w:spacing w:after="0"/>
              <w:rPr>
                <w:b w:val="0"/>
                <w:sz w:val="24"/>
              </w:rPr>
            </w:pPr>
            <w:bookmarkStart w:id="17" w:name="_Toc467063413"/>
            <w:r>
              <w:rPr>
                <w:b w:val="0"/>
                <w:sz w:val="24"/>
              </w:rPr>
              <w:t>0-1</w:t>
            </w:r>
            <w:bookmarkEnd w:id="17"/>
          </w:p>
        </w:tc>
        <w:tc>
          <w:tcPr>
            <w:tcW w:w="709" w:type="dxa"/>
          </w:tcPr>
          <w:p w:rsidR="00990B03" w:rsidRDefault="00990B03">
            <w:pPr>
              <w:pStyle w:val="1"/>
              <w:spacing w:after="0"/>
              <w:rPr>
                <w:b w:val="0"/>
                <w:sz w:val="24"/>
              </w:rPr>
            </w:pPr>
            <w:bookmarkStart w:id="18" w:name="_Toc467063414"/>
            <w:r>
              <w:rPr>
                <w:b w:val="0"/>
                <w:sz w:val="24"/>
              </w:rPr>
              <w:t>2-4</w:t>
            </w:r>
            <w:bookmarkEnd w:id="18"/>
          </w:p>
        </w:tc>
        <w:tc>
          <w:tcPr>
            <w:tcW w:w="709" w:type="dxa"/>
          </w:tcPr>
          <w:p w:rsidR="00990B03" w:rsidRDefault="00990B03">
            <w:pPr>
              <w:pStyle w:val="1"/>
              <w:spacing w:after="0"/>
              <w:rPr>
                <w:b w:val="0"/>
                <w:sz w:val="24"/>
              </w:rPr>
            </w:pPr>
          </w:p>
        </w:tc>
        <w:tc>
          <w:tcPr>
            <w:tcW w:w="709" w:type="dxa"/>
          </w:tcPr>
          <w:p w:rsidR="00990B03" w:rsidRDefault="00990B03">
            <w:pPr>
              <w:pStyle w:val="1"/>
              <w:spacing w:after="0"/>
              <w:rPr>
                <w:b w:val="0"/>
                <w:sz w:val="24"/>
              </w:rPr>
            </w:pPr>
            <w:bookmarkStart w:id="19" w:name="_Toc467063415"/>
            <w:r>
              <w:rPr>
                <w:b w:val="0"/>
                <w:sz w:val="24"/>
              </w:rPr>
              <w:t>0-3</w:t>
            </w:r>
            <w:bookmarkEnd w:id="19"/>
          </w:p>
        </w:tc>
        <w:tc>
          <w:tcPr>
            <w:tcW w:w="992" w:type="dxa"/>
          </w:tcPr>
          <w:p w:rsidR="00990B03" w:rsidRDefault="00990B03">
            <w:pPr>
              <w:pStyle w:val="1"/>
              <w:spacing w:after="0"/>
              <w:rPr>
                <w:b w:val="0"/>
                <w:sz w:val="24"/>
              </w:rPr>
            </w:pPr>
            <w:bookmarkStart w:id="20" w:name="_Toc467063416"/>
            <w:r>
              <w:rPr>
                <w:b w:val="0"/>
                <w:sz w:val="24"/>
              </w:rPr>
              <w:t>3-5</w:t>
            </w:r>
            <w:bookmarkEnd w:id="20"/>
          </w:p>
        </w:tc>
        <w:tc>
          <w:tcPr>
            <w:tcW w:w="992" w:type="dxa"/>
          </w:tcPr>
          <w:p w:rsidR="00990B03" w:rsidRDefault="00990B03">
            <w:pPr>
              <w:pStyle w:val="1"/>
              <w:spacing w:after="0"/>
              <w:rPr>
                <w:b w:val="0"/>
                <w:sz w:val="24"/>
              </w:rPr>
            </w:pPr>
            <w:bookmarkStart w:id="21" w:name="_Toc467063417"/>
            <w:r>
              <w:rPr>
                <w:b w:val="0"/>
                <w:sz w:val="24"/>
              </w:rPr>
              <w:t>51-67</w:t>
            </w:r>
            <w:bookmarkEnd w:id="21"/>
          </w:p>
        </w:tc>
        <w:tc>
          <w:tcPr>
            <w:tcW w:w="709" w:type="dxa"/>
          </w:tcPr>
          <w:p w:rsidR="00990B03" w:rsidRDefault="00990B03">
            <w:pPr>
              <w:pStyle w:val="1"/>
              <w:spacing w:after="0"/>
              <w:rPr>
                <w:b w:val="0"/>
                <w:sz w:val="24"/>
              </w:rPr>
            </w:pPr>
            <w:bookmarkStart w:id="22" w:name="_Toc467063418"/>
            <w:r>
              <w:rPr>
                <w:b w:val="0"/>
                <w:sz w:val="24"/>
              </w:rPr>
              <w:t>20-25</w:t>
            </w:r>
            <w:bookmarkEnd w:id="22"/>
          </w:p>
        </w:tc>
        <w:tc>
          <w:tcPr>
            <w:tcW w:w="709" w:type="dxa"/>
          </w:tcPr>
          <w:p w:rsidR="00990B03" w:rsidRDefault="00990B03">
            <w:pPr>
              <w:pStyle w:val="1"/>
              <w:spacing w:after="0"/>
              <w:rPr>
                <w:b w:val="0"/>
                <w:sz w:val="24"/>
              </w:rPr>
            </w:pPr>
            <w:bookmarkStart w:id="23" w:name="_Toc467063419"/>
            <w:r>
              <w:rPr>
                <w:b w:val="0"/>
                <w:sz w:val="24"/>
              </w:rPr>
              <w:t>4-8</w:t>
            </w:r>
            <w:bookmarkEnd w:id="23"/>
          </w:p>
        </w:tc>
      </w:tr>
      <w:tr w:rsidR="00990B03">
        <w:tblPrEx>
          <w:tblCellMar>
            <w:top w:w="0" w:type="dxa"/>
            <w:bottom w:w="0" w:type="dxa"/>
          </w:tblCellMar>
        </w:tblPrEx>
        <w:trPr>
          <w:cantSplit/>
        </w:trPr>
        <w:tc>
          <w:tcPr>
            <w:tcW w:w="1534" w:type="dxa"/>
          </w:tcPr>
          <w:p w:rsidR="00990B03" w:rsidRDefault="00990B03">
            <w:pPr>
              <w:pStyle w:val="1"/>
              <w:spacing w:after="0"/>
              <w:jc w:val="left"/>
              <w:rPr>
                <w:b w:val="0"/>
                <w:sz w:val="24"/>
              </w:rPr>
            </w:pPr>
            <w:bookmarkStart w:id="24" w:name="_Toc467063420"/>
            <w:r>
              <w:rPr>
                <w:b w:val="0"/>
                <w:sz w:val="24"/>
              </w:rPr>
              <w:t>Найдено при иссл</w:t>
            </w:r>
            <w:bookmarkEnd w:id="24"/>
            <w:r>
              <w:rPr>
                <w:b w:val="0"/>
                <w:sz w:val="24"/>
              </w:rPr>
              <w:t>едовании</w:t>
            </w:r>
          </w:p>
        </w:tc>
        <w:tc>
          <w:tcPr>
            <w:tcW w:w="592" w:type="dxa"/>
          </w:tcPr>
          <w:p w:rsidR="00990B03" w:rsidRDefault="00990B03">
            <w:pPr>
              <w:tabs>
                <w:tab w:val="left" w:leader="dot" w:pos="2552"/>
                <w:tab w:val="left" w:pos="4395"/>
              </w:tabs>
              <w:ind w:firstLine="0"/>
              <w:jc w:val="center"/>
              <w:rPr>
                <w:b/>
              </w:rPr>
            </w:pPr>
            <w:r>
              <w:rPr>
                <w:b/>
              </w:rPr>
              <w:t>1</w:t>
            </w:r>
          </w:p>
        </w:tc>
        <w:tc>
          <w:tcPr>
            <w:tcW w:w="709" w:type="dxa"/>
          </w:tcPr>
          <w:p w:rsidR="00990B03" w:rsidRDefault="00990B03">
            <w:pPr>
              <w:tabs>
                <w:tab w:val="left" w:leader="dot" w:pos="2552"/>
                <w:tab w:val="left" w:pos="4395"/>
              </w:tabs>
              <w:ind w:firstLine="0"/>
              <w:jc w:val="center"/>
              <w:rPr>
                <w:b/>
              </w:rPr>
            </w:pPr>
          </w:p>
        </w:tc>
        <w:tc>
          <w:tcPr>
            <w:tcW w:w="709" w:type="dxa"/>
          </w:tcPr>
          <w:p w:rsidR="00990B03" w:rsidRDefault="00990B03">
            <w:pPr>
              <w:tabs>
                <w:tab w:val="left" w:leader="dot" w:pos="2552"/>
                <w:tab w:val="left" w:pos="4395"/>
              </w:tabs>
              <w:ind w:firstLine="0"/>
              <w:jc w:val="center"/>
              <w:rPr>
                <w:b/>
              </w:rPr>
            </w:pPr>
          </w:p>
        </w:tc>
        <w:tc>
          <w:tcPr>
            <w:tcW w:w="709" w:type="dxa"/>
          </w:tcPr>
          <w:p w:rsidR="00990B03" w:rsidRDefault="00990B03">
            <w:pPr>
              <w:tabs>
                <w:tab w:val="left" w:leader="dot" w:pos="2552"/>
                <w:tab w:val="left" w:pos="4395"/>
              </w:tabs>
              <w:ind w:firstLine="0"/>
              <w:jc w:val="center"/>
              <w:rPr>
                <w:b/>
              </w:rPr>
            </w:pPr>
          </w:p>
        </w:tc>
        <w:tc>
          <w:tcPr>
            <w:tcW w:w="992" w:type="dxa"/>
          </w:tcPr>
          <w:p w:rsidR="00990B03" w:rsidRDefault="00990B03">
            <w:pPr>
              <w:tabs>
                <w:tab w:val="left" w:leader="dot" w:pos="2552"/>
                <w:tab w:val="left" w:pos="4395"/>
              </w:tabs>
              <w:ind w:firstLine="0"/>
              <w:jc w:val="center"/>
              <w:rPr>
                <w:b/>
              </w:rPr>
            </w:pPr>
            <w:r>
              <w:rPr>
                <w:b/>
              </w:rPr>
              <w:t>4</w:t>
            </w:r>
          </w:p>
        </w:tc>
        <w:tc>
          <w:tcPr>
            <w:tcW w:w="992" w:type="dxa"/>
          </w:tcPr>
          <w:p w:rsidR="00990B03" w:rsidRDefault="00990B03">
            <w:pPr>
              <w:tabs>
                <w:tab w:val="left" w:leader="dot" w:pos="2552"/>
                <w:tab w:val="left" w:pos="4395"/>
              </w:tabs>
              <w:ind w:firstLine="0"/>
              <w:jc w:val="center"/>
              <w:rPr>
                <w:b/>
              </w:rPr>
            </w:pPr>
            <w:r>
              <w:rPr>
                <w:b/>
              </w:rPr>
              <w:t>76</w:t>
            </w:r>
          </w:p>
        </w:tc>
        <w:tc>
          <w:tcPr>
            <w:tcW w:w="709" w:type="dxa"/>
          </w:tcPr>
          <w:p w:rsidR="00990B03" w:rsidRDefault="00990B03">
            <w:pPr>
              <w:tabs>
                <w:tab w:val="left" w:leader="dot" w:pos="2552"/>
                <w:tab w:val="left" w:pos="4395"/>
              </w:tabs>
              <w:ind w:firstLine="0"/>
              <w:jc w:val="center"/>
              <w:rPr>
                <w:b/>
              </w:rPr>
            </w:pPr>
            <w:r>
              <w:rPr>
                <w:b/>
              </w:rPr>
              <w:t>17</w:t>
            </w:r>
          </w:p>
        </w:tc>
        <w:tc>
          <w:tcPr>
            <w:tcW w:w="709" w:type="dxa"/>
          </w:tcPr>
          <w:p w:rsidR="00990B03" w:rsidRDefault="00990B03">
            <w:pPr>
              <w:tabs>
                <w:tab w:val="left" w:leader="dot" w:pos="2552"/>
                <w:tab w:val="left" w:pos="4395"/>
              </w:tabs>
              <w:ind w:firstLine="0"/>
              <w:jc w:val="center"/>
              <w:rPr>
                <w:b/>
              </w:rPr>
            </w:pPr>
            <w:r>
              <w:rPr>
                <w:b/>
              </w:rPr>
              <w:t>2</w:t>
            </w:r>
          </w:p>
        </w:tc>
      </w:tr>
    </w:tbl>
    <w:p w:rsidR="00990B03" w:rsidRDefault="00990B03">
      <w:pPr>
        <w:rPr>
          <w:b/>
        </w:rPr>
      </w:pPr>
    </w:p>
    <w:p w:rsidR="00990B03" w:rsidRDefault="00990B03">
      <w:pPr>
        <w:rPr>
          <w:rFonts w:ascii="Courier New" w:hAnsi="Courier New" w:cs="Courier New"/>
          <w:b/>
        </w:rPr>
      </w:pPr>
    </w:p>
    <w:p w:rsidR="00990B03" w:rsidRDefault="00990B03">
      <w:pPr>
        <w:rPr>
          <w:rFonts w:ascii="Courier New" w:hAnsi="Courier New" w:cs="Courier New"/>
          <w:b/>
          <w:u w:val="single"/>
        </w:rPr>
      </w:pPr>
      <w:r>
        <w:rPr>
          <w:rFonts w:ascii="Courier New" w:hAnsi="Courier New" w:cs="Courier New"/>
          <w:b/>
          <w:u w:val="single"/>
        </w:rPr>
        <w:t>Общий анализ мочи (11.05.2001)</w:t>
      </w:r>
    </w:p>
    <w:p w:rsidR="00990B03" w:rsidRDefault="00990B03">
      <w:pPr>
        <w:pStyle w:val="a3"/>
        <w:tabs>
          <w:tab w:val="clear" w:pos="4153"/>
          <w:tab w:val="clear" w:pos="8306"/>
        </w:tabs>
        <w:rPr>
          <w:rFonts w:ascii="Courier New" w:hAnsi="Courier New" w:cs="Courier New"/>
          <w:bCs/>
        </w:rPr>
      </w:pPr>
      <w:r>
        <w:rPr>
          <w:rFonts w:ascii="Courier New" w:hAnsi="Courier New" w:cs="Courier New"/>
          <w:bCs/>
        </w:rPr>
        <w:t>Цвет – соломенно-желтый</w:t>
      </w:r>
    </w:p>
    <w:p w:rsidR="00990B03" w:rsidRDefault="00990B03">
      <w:pPr>
        <w:rPr>
          <w:rFonts w:ascii="Courier New" w:hAnsi="Courier New" w:cs="Courier New"/>
          <w:bCs/>
        </w:rPr>
      </w:pPr>
      <w:r>
        <w:rPr>
          <w:rFonts w:ascii="Courier New" w:hAnsi="Courier New" w:cs="Courier New"/>
          <w:bCs/>
        </w:rPr>
        <w:t>Прозрачность – мутная</w:t>
      </w:r>
    </w:p>
    <w:p w:rsidR="00990B03" w:rsidRDefault="00990B03">
      <w:pPr>
        <w:rPr>
          <w:rFonts w:ascii="Courier New" w:hAnsi="Courier New" w:cs="Courier New"/>
          <w:bCs/>
        </w:rPr>
      </w:pPr>
      <w:r>
        <w:rPr>
          <w:rFonts w:ascii="Courier New" w:hAnsi="Courier New" w:cs="Courier New"/>
          <w:bCs/>
        </w:rPr>
        <w:t>Реакция – щелочная</w:t>
      </w:r>
    </w:p>
    <w:p w:rsidR="00990B03" w:rsidRDefault="00990B03">
      <w:pPr>
        <w:rPr>
          <w:rFonts w:ascii="Courier New" w:hAnsi="Courier New" w:cs="Courier New"/>
          <w:bCs/>
        </w:rPr>
      </w:pPr>
      <w:r>
        <w:rPr>
          <w:rFonts w:ascii="Courier New" w:hAnsi="Courier New" w:cs="Courier New"/>
          <w:bCs/>
        </w:rPr>
        <w:t>Плотность – 1020</w:t>
      </w:r>
    </w:p>
    <w:p w:rsidR="00990B03" w:rsidRDefault="00990B03">
      <w:pPr>
        <w:rPr>
          <w:rFonts w:ascii="Courier New" w:hAnsi="Courier New" w:cs="Courier New"/>
          <w:bCs/>
        </w:rPr>
      </w:pPr>
      <w:r>
        <w:rPr>
          <w:rFonts w:ascii="Courier New" w:hAnsi="Courier New" w:cs="Courier New"/>
          <w:bCs/>
        </w:rPr>
        <w:tab/>
        <w:t>При микроскопическом исследовании:</w:t>
      </w:r>
    </w:p>
    <w:p w:rsidR="00990B03" w:rsidRDefault="00990B03">
      <w:pPr>
        <w:rPr>
          <w:rFonts w:ascii="Courier New" w:hAnsi="Courier New" w:cs="Courier New"/>
          <w:bCs/>
        </w:rPr>
      </w:pPr>
      <w:r>
        <w:rPr>
          <w:rFonts w:ascii="Courier New" w:hAnsi="Courier New" w:cs="Courier New"/>
          <w:bCs/>
        </w:rPr>
        <w:t>Эпителиальные клетки – 2-3 в поле зрения</w:t>
      </w:r>
    </w:p>
    <w:p w:rsidR="00990B03" w:rsidRDefault="00990B03">
      <w:pPr>
        <w:rPr>
          <w:rFonts w:ascii="Courier New" w:hAnsi="Courier New" w:cs="Courier New"/>
          <w:bCs/>
        </w:rPr>
      </w:pPr>
      <w:r>
        <w:rPr>
          <w:rFonts w:ascii="Courier New" w:hAnsi="Courier New" w:cs="Courier New"/>
          <w:bCs/>
        </w:rPr>
        <w:t>Лейкоциты – 1-2  в поле зрения</w:t>
      </w:r>
    </w:p>
    <w:p w:rsidR="00990B03" w:rsidRDefault="00990B03">
      <w:pPr>
        <w:rPr>
          <w:rFonts w:ascii="Courier New" w:hAnsi="Courier New" w:cs="Courier New"/>
          <w:bCs/>
        </w:rPr>
      </w:pPr>
      <w:r>
        <w:rPr>
          <w:rFonts w:ascii="Courier New" w:hAnsi="Courier New" w:cs="Courier New"/>
          <w:bCs/>
        </w:rPr>
        <w:t>Аморфные соли – фосфаты</w:t>
      </w:r>
    </w:p>
    <w:p w:rsidR="00990B03" w:rsidRDefault="00990B03">
      <w:pPr>
        <w:rPr>
          <w:rFonts w:ascii="Courier New" w:hAnsi="Courier New" w:cs="Courier New"/>
          <w:bCs/>
        </w:rPr>
      </w:pPr>
    </w:p>
    <w:p w:rsidR="00990B03" w:rsidRDefault="00990B03">
      <w:pPr>
        <w:rPr>
          <w:rFonts w:ascii="Courier New" w:hAnsi="Courier New" w:cs="Courier New"/>
          <w:bCs/>
        </w:rPr>
      </w:pPr>
    </w:p>
    <w:p w:rsidR="00990B03" w:rsidRDefault="00990B03">
      <w:pPr>
        <w:rPr>
          <w:rFonts w:ascii="Courier New" w:hAnsi="Courier New" w:cs="Courier New"/>
          <w:b/>
          <w:bCs/>
          <w:sz w:val="40"/>
        </w:rPr>
      </w:pPr>
      <w:r>
        <w:rPr>
          <w:rFonts w:ascii="Courier New" w:hAnsi="Courier New" w:cs="Courier New"/>
          <w:b/>
          <w:bCs/>
          <w:sz w:val="40"/>
        </w:rPr>
        <w:t>Обоснование диагноза</w:t>
      </w:r>
    </w:p>
    <w:p w:rsidR="00990B03" w:rsidRDefault="00990B03">
      <w:pPr>
        <w:pStyle w:val="1"/>
        <w:ind w:firstLine="284"/>
        <w:jc w:val="left"/>
        <w:rPr>
          <w:rFonts w:ascii="Courier New" w:hAnsi="Courier New" w:cs="Courier New"/>
          <w:b w:val="0"/>
          <w:bCs/>
          <w:sz w:val="24"/>
        </w:rPr>
      </w:pPr>
      <w:r>
        <w:rPr>
          <w:rFonts w:ascii="Courier New" w:hAnsi="Courier New" w:cs="Courier New"/>
          <w:b w:val="0"/>
          <w:bCs/>
          <w:sz w:val="24"/>
        </w:rPr>
        <w:t>В пользу диагноза «Атопический дерматит» говорят такие факты как:</w:t>
      </w:r>
    </w:p>
    <w:p w:rsidR="00990B03" w:rsidRDefault="00990B03">
      <w:pPr>
        <w:numPr>
          <w:ilvl w:val="0"/>
          <w:numId w:val="6"/>
        </w:numPr>
        <w:rPr>
          <w:rFonts w:ascii="Courier New" w:hAnsi="Courier New" w:cs="Courier New"/>
        </w:rPr>
      </w:pPr>
      <w:r>
        <w:rPr>
          <w:rFonts w:ascii="Courier New" w:hAnsi="Courier New" w:cs="Courier New"/>
        </w:rPr>
        <w:t>жалобы на высыпания в области локтевых сгибов, покраснение, отек и зуд в области высыпаний</w:t>
      </w:r>
    </w:p>
    <w:p w:rsidR="00990B03" w:rsidRDefault="00990B03">
      <w:pPr>
        <w:numPr>
          <w:ilvl w:val="0"/>
          <w:numId w:val="6"/>
        </w:numPr>
        <w:rPr>
          <w:rFonts w:ascii="Courier New" w:hAnsi="Courier New" w:cs="Courier New"/>
        </w:rPr>
      </w:pPr>
      <w:r>
        <w:rPr>
          <w:rFonts w:ascii="Courier New" w:hAnsi="Courier New" w:cs="Courier New"/>
        </w:rPr>
        <w:t>длительность течения заболевания (с 2х лет)</w:t>
      </w:r>
    </w:p>
    <w:p w:rsidR="00990B03" w:rsidRDefault="00990B03">
      <w:pPr>
        <w:numPr>
          <w:ilvl w:val="0"/>
          <w:numId w:val="6"/>
        </w:numPr>
        <w:rPr>
          <w:rFonts w:ascii="Courier New" w:hAnsi="Courier New" w:cs="Courier New"/>
        </w:rPr>
      </w:pPr>
      <w:r>
        <w:rPr>
          <w:rFonts w:ascii="Courier New" w:hAnsi="Courier New" w:cs="Courier New"/>
        </w:rPr>
        <w:t>периодические обострения в зимнее время</w:t>
      </w:r>
    </w:p>
    <w:p w:rsidR="00990B03" w:rsidRDefault="00990B03">
      <w:pPr>
        <w:numPr>
          <w:ilvl w:val="0"/>
          <w:numId w:val="6"/>
        </w:numPr>
        <w:rPr>
          <w:rFonts w:ascii="Courier New" w:hAnsi="Courier New" w:cs="Courier New"/>
        </w:rPr>
      </w:pPr>
      <w:r>
        <w:rPr>
          <w:rFonts w:ascii="Courier New" w:hAnsi="Courier New" w:cs="Courier New"/>
        </w:rPr>
        <w:t>наличие лихенификации</w:t>
      </w:r>
    </w:p>
    <w:p w:rsidR="00990B03" w:rsidRDefault="00990B03">
      <w:pPr>
        <w:numPr>
          <w:ilvl w:val="0"/>
          <w:numId w:val="6"/>
        </w:numPr>
        <w:rPr>
          <w:rFonts w:ascii="Courier New" w:hAnsi="Courier New" w:cs="Courier New"/>
        </w:rPr>
      </w:pPr>
      <w:r>
        <w:rPr>
          <w:rFonts w:ascii="Courier New" w:hAnsi="Courier New" w:cs="Courier New"/>
        </w:rPr>
        <w:t>отсутствие островоспалительных явлений.</w:t>
      </w:r>
    </w:p>
    <w:p w:rsidR="00990B03" w:rsidRDefault="00990B03">
      <w:pPr>
        <w:numPr>
          <w:ilvl w:val="0"/>
          <w:numId w:val="6"/>
        </w:numPr>
        <w:rPr>
          <w:rFonts w:ascii="Courier New" w:hAnsi="Courier New" w:cs="Courier New"/>
        </w:rPr>
      </w:pPr>
      <w:r>
        <w:rPr>
          <w:rFonts w:ascii="Courier New" w:hAnsi="Courier New" w:cs="Courier New"/>
        </w:rPr>
        <w:t>В отличие от пруриго в данном случае выражена сухость кожи, гиперпигментация.</w:t>
      </w:r>
    </w:p>
    <w:p w:rsidR="00990B03" w:rsidRDefault="00990B03">
      <w:pPr>
        <w:pStyle w:val="1"/>
        <w:ind w:firstLine="284"/>
        <w:jc w:val="left"/>
        <w:rPr>
          <w:rFonts w:ascii="Courier New" w:hAnsi="Courier New" w:cs="Courier New"/>
        </w:rPr>
      </w:pPr>
      <w:r>
        <w:rPr>
          <w:rFonts w:ascii="Courier New" w:hAnsi="Courier New" w:cs="Courier New"/>
        </w:rPr>
        <w:br w:type="page"/>
      </w:r>
      <w:r>
        <w:rPr>
          <w:rFonts w:ascii="Courier New" w:hAnsi="Courier New" w:cs="Courier New"/>
        </w:rPr>
        <w:lastRenderedPageBreak/>
        <w:t>План лечения больного</w:t>
      </w:r>
    </w:p>
    <w:p w:rsidR="00990B03" w:rsidRDefault="00990B03">
      <w:pPr>
        <w:rPr>
          <w:rFonts w:ascii="Courier New" w:hAnsi="Courier New" w:cs="Courier New"/>
        </w:rPr>
      </w:pPr>
    </w:p>
    <w:p w:rsidR="00990B03" w:rsidRDefault="00990B03">
      <w:pPr>
        <w:numPr>
          <w:ilvl w:val="0"/>
          <w:numId w:val="7"/>
        </w:numPr>
        <w:rPr>
          <w:rFonts w:ascii="Courier New" w:hAnsi="Courier New" w:cs="Courier New"/>
        </w:rPr>
      </w:pPr>
      <w:r>
        <w:rPr>
          <w:rFonts w:ascii="Courier New" w:hAnsi="Courier New" w:cs="Courier New"/>
        </w:rPr>
        <w:t>Гипоаллергенная диета с ограничением животных жиров, углеводов. Исключение острых, копчёных, жареных блюд, алкоголя, кофе, шоколада, цитрусовых.</w:t>
      </w:r>
    </w:p>
    <w:p w:rsidR="00990B03" w:rsidRDefault="00990B03">
      <w:pPr>
        <w:numPr>
          <w:ilvl w:val="0"/>
          <w:numId w:val="7"/>
        </w:numPr>
        <w:rPr>
          <w:rFonts w:ascii="Courier New" w:hAnsi="Courier New" w:cs="Courier New"/>
        </w:rPr>
      </w:pPr>
      <w:r>
        <w:rPr>
          <w:rFonts w:ascii="Courier New" w:hAnsi="Courier New" w:cs="Courier New"/>
        </w:rPr>
        <w:t>Гипосенсибилизирующие:</w:t>
      </w:r>
    </w:p>
    <w:p w:rsidR="00990B03" w:rsidRDefault="00990B03">
      <w:pPr>
        <w:numPr>
          <w:ilvl w:val="0"/>
          <w:numId w:val="3"/>
        </w:numPr>
        <w:tabs>
          <w:tab w:val="clear" w:pos="360"/>
        </w:tabs>
        <w:ind w:left="1134" w:hanging="283"/>
        <w:rPr>
          <w:rFonts w:ascii="Courier New" w:hAnsi="Courier New" w:cs="Courier New"/>
        </w:rPr>
      </w:pPr>
      <w:r>
        <w:rPr>
          <w:rFonts w:ascii="Courier New" w:hAnsi="Courier New" w:cs="Courier New"/>
        </w:rPr>
        <w:t xml:space="preserve">Хлористый кальций 10% – 10 </w:t>
      </w:r>
      <w:r>
        <w:rPr>
          <w:rFonts w:ascii="Courier New" w:hAnsi="Courier New" w:cs="Courier New"/>
          <w:lang w:val="en-US"/>
        </w:rPr>
        <w:t>ml</w:t>
      </w:r>
      <w:r>
        <w:rPr>
          <w:rFonts w:ascii="Courier New" w:hAnsi="Courier New" w:cs="Courier New"/>
        </w:rPr>
        <w:t xml:space="preserve"> №10 внутривенно</w:t>
      </w:r>
    </w:p>
    <w:p w:rsidR="00990B03" w:rsidRDefault="00990B03">
      <w:pPr>
        <w:numPr>
          <w:ilvl w:val="0"/>
          <w:numId w:val="3"/>
        </w:numPr>
        <w:tabs>
          <w:tab w:val="clear" w:pos="360"/>
        </w:tabs>
        <w:ind w:left="1134" w:hanging="283"/>
        <w:rPr>
          <w:rFonts w:ascii="Courier New" w:hAnsi="Courier New" w:cs="Courier New"/>
        </w:rPr>
      </w:pPr>
      <w:r>
        <w:rPr>
          <w:rFonts w:ascii="Courier New" w:hAnsi="Courier New" w:cs="Courier New"/>
        </w:rPr>
        <w:t>натрия тиосульфат</w:t>
      </w:r>
      <w:r>
        <w:rPr>
          <w:rFonts w:ascii="Courier New" w:hAnsi="Courier New" w:cs="Courier New"/>
        </w:rPr>
        <w:tab/>
        <w:t xml:space="preserve">30% – 5 </w:t>
      </w:r>
      <w:r>
        <w:rPr>
          <w:rFonts w:ascii="Courier New" w:hAnsi="Courier New" w:cs="Courier New"/>
          <w:lang w:val="en-US"/>
        </w:rPr>
        <w:t>ml</w:t>
      </w:r>
      <w:r>
        <w:rPr>
          <w:rFonts w:ascii="Courier New" w:hAnsi="Courier New" w:cs="Courier New"/>
        </w:rPr>
        <w:t xml:space="preserve"> №10. По 5 мл в вену. </w:t>
      </w:r>
    </w:p>
    <w:p w:rsidR="00990B03" w:rsidRDefault="00990B03">
      <w:pPr>
        <w:pStyle w:val="3"/>
      </w:pPr>
      <w:r>
        <w:t>3) Антигистаминные средства: супрастин,</w:t>
      </w:r>
      <w:r>
        <w:tab/>
        <w:t>тавегил, пипольфен, диазолин</w:t>
      </w:r>
    </w:p>
    <w:p w:rsidR="00990B03" w:rsidRDefault="00990B03">
      <w:pPr>
        <w:pStyle w:val="3"/>
        <w:numPr>
          <w:ilvl w:val="0"/>
          <w:numId w:val="8"/>
        </w:numPr>
      </w:pPr>
      <w:r>
        <w:t>Витамины и поливитамины (А, Е, С)</w:t>
      </w:r>
    </w:p>
    <w:p w:rsidR="00990B03" w:rsidRDefault="00990B03">
      <w:pPr>
        <w:pStyle w:val="3"/>
        <w:numPr>
          <w:ilvl w:val="0"/>
          <w:numId w:val="8"/>
        </w:numPr>
      </w:pPr>
      <w:r>
        <w:t>Наружная терапия - Дипросалик, Белосалик, Псоркутан, Дермозолон, Гиоксизон, Синофлан, Флуоцинар, 2% салициловая, борная, резорциновая мазь, мази, содержащие ретиноиды, токоферолы</w:t>
      </w:r>
    </w:p>
    <w:p w:rsidR="00990B03" w:rsidRDefault="00990B03">
      <w:pPr>
        <w:pStyle w:val="3"/>
        <w:numPr>
          <w:ilvl w:val="0"/>
          <w:numId w:val="8"/>
        </w:numPr>
      </w:pPr>
      <w:r>
        <w:t>Физиотерапия – общее УФО.</w:t>
      </w:r>
    </w:p>
    <w:p w:rsidR="00990B03" w:rsidRDefault="00990B03">
      <w:pPr>
        <w:pStyle w:val="3"/>
        <w:numPr>
          <w:ilvl w:val="0"/>
          <w:numId w:val="8"/>
        </w:numPr>
      </w:pPr>
      <w:r>
        <w:t>Гигиенический уход за кожей</w:t>
      </w:r>
    </w:p>
    <w:p w:rsidR="00990B03" w:rsidRDefault="00990B03">
      <w:pPr>
        <w:ind w:left="851" w:hanging="425"/>
        <w:rPr>
          <w:rFonts w:ascii="Courier New" w:hAnsi="Courier New" w:cs="Courier New"/>
        </w:rPr>
      </w:pPr>
      <w:r>
        <w:rPr>
          <w:rFonts w:ascii="Courier New" w:hAnsi="Courier New" w:cs="Courier New"/>
        </w:rPr>
        <w:tab/>
      </w:r>
    </w:p>
    <w:p w:rsidR="00990B03" w:rsidRDefault="00990B03">
      <w:pPr>
        <w:ind w:left="360" w:firstLine="0"/>
        <w:rPr>
          <w:rFonts w:ascii="Courier New" w:hAnsi="Courier New" w:cs="Courier New"/>
        </w:rPr>
      </w:pPr>
    </w:p>
    <w:p w:rsidR="00990B03" w:rsidRDefault="00990B03">
      <w:pPr>
        <w:pStyle w:val="1"/>
        <w:rPr>
          <w:rFonts w:ascii="Courier New" w:hAnsi="Courier New" w:cs="Courier New"/>
        </w:rPr>
      </w:pPr>
      <w:r>
        <w:rPr>
          <w:rFonts w:ascii="Courier New" w:hAnsi="Courier New" w:cs="Courier New"/>
        </w:rPr>
        <w:t>Дневник наблюдения</w:t>
      </w:r>
    </w:p>
    <w:p w:rsidR="00990B03" w:rsidRDefault="00990B03">
      <w:pPr>
        <w:rPr>
          <w:rFonts w:ascii="Courier New" w:hAnsi="Courier New" w:cs="Courier New"/>
        </w:rPr>
      </w:pPr>
      <w:r>
        <w:rPr>
          <w:rFonts w:ascii="Courier New" w:hAnsi="Courier New" w:cs="Courier New"/>
        </w:rPr>
        <w:t>14.05.2001</w:t>
      </w:r>
    </w:p>
    <w:p w:rsidR="00990B03" w:rsidRDefault="00990B03">
      <w:pPr>
        <w:rPr>
          <w:rFonts w:ascii="Courier New" w:hAnsi="Courier New" w:cs="Courier New"/>
        </w:rPr>
      </w:pPr>
      <w:r>
        <w:rPr>
          <w:rFonts w:ascii="Courier New" w:hAnsi="Courier New" w:cs="Courier New"/>
        </w:rPr>
        <w:t>Жалоб на момент осмотра не предъявляет. Зуд несколько уменьшился. Эритематозные пятна на боковых поверхностях туловища, груди и живота уменьшились в размерах. Состояние локтевых сгибов без изменений.</w:t>
      </w:r>
    </w:p>
    <w:p w:rsidR="00990B03" w:rsidRDefault="00990B03">
      <w:pPr>
        <w:rPr>
          <w:rFonts w:ascii="Courier New" w:hAnsi="Courier New" w:cs="Courier New"/>
        </w:rPr>
      </w:pPr>
      <w:r>
        <w:rPr>
          <w:rFonts w:ascii="Courier New" w:hAnsi="Courier New" w:cs="Courier New"/>
        </w:rPr>
        <w:t>Общее состояние удовлетворительное. Язык обложен сероватым налётом. Живот мягкий, безболезненный. Дыхание везикулярное, дыхательных шумов нет. Тоны сердца ясные, ритмичные. Пульс 75 в минуту, АД 120/80.</w:t>
      </w:r>
    </w:p>
    <w:p w:rsidR="00990B03" w:rsidRDefault="00990B03">
      <w:pPr>
        <w:rPr>
          <w:rFonts w:ascii="Courier New" w:hAnsi="Courier New" w:cs="Courier New"/>
        </w:rPr>
      </w:pPr>
    </w:p>
    <w:p w:rsidR="00990B03" w:rsidRDefault="00990B03">
      <w:pPr>
        <w:pStyle w:val="1"/>
        <w:rPr>
          <w:rFonts w:ascii="Courier New" w:hAnsi="Courier New" w:cs="Courier New"/>
        </w:rPr>
      </w:pPr>
      <w:r>
        <w:rPr>
          <w:rFonts w:ascii="Courier New" w:hAnsi="Courier New" w:cs="Courier New"/>
        </w:rPr>
        <w:t>Эпикриз</w:t>
      </w:r>
    </w:p>
    <w:p w:rsidR="00990B03" w:rsidRDefault="00990B03">
      <w:pPr>
        <w:tabs>
          <w:tab w:val="left" w:pos="3828"/>
        </w:tabs>
        <w:ind w:firstLine="709"/>
        <w:rPr>
          <w:rFonts w:ascii="Courier New" w:hAnsi="Courier New" w:cs="Courier New"/>
          <w:iCs/>
        </w:rPr>
      </w:pPr>
      <w:r>
        <w:rPr>
          <w:rFonts w:ascii="Courier New" w:hAnsi="Courier New" w:cs="Courier New"/>
        </w:rPr>
        <w:t xml:space="preserve">Больной </w:t>
      </w:r>
      <w:r>
        <w:rPr>
          <w:rFonts w:ascii="Courier New" w:hAnsi="Courier New" w:cs="Courier New"/>
          <w:i/>
        </w:rPr>
        <w:t>Д</w:t>
      </w:r>
      <w:r w:rsidR="0077577F" w:rsidRPr="0077577F">
        <w:rPr>
          <w:rFonts w:ascii="Courier New" w:hAnsi="Courier New" w:cs="Courier New"/>
          <w:i/>
        </w:rPr>
        <w:t>-</w:t>
      </w:r>
      <w:r>
        <w:rPr>
          <w:rFonts w:ascii="Courier New" w:hAnsi="Courier New" w:cs="Courier New"/>
          <w:i/>
        </w:rPr>
        <w:t xml:space="preserve">ов Евгений Геннадьевич (26 лет) </w:t>
      </w:r>
      <w:r>
        <w:rPr>
          <w:rFonts w:ascii="Courier New" w:hAnsi="Courier New" w:cs="Courier New"/>
          <w:iCs/>
        </w:rPr>
        <w:t>находился на обследовании в ОКВД по направлению Областного военкомата с 11.05.2001 с диагнозом «Атопический дерматит. Локализованная форма». Диагноз был выставлен на основании жалоб, анамнеза, данных лабораторных исследований. Получает гипоаллергенную диету, антигистаминные и гипосенсибилизирующие препараты, витамины, УФО-терапию.</w:t>
      </w:r>
    </w:p>
    <w:p w:rsidR="00990B03" w:rsidRDefault="00990B03">
      <w:pPr>
        <w:tabs>
          <w:tab w:val="right" w:leader="dot" w:pos="8222"/>
        </w:tabs>
        <w:rPr>
          <w:rFonts w:ascii="Courier New" w:hAnsi="Courier New" w:cs="Courier New"/>
        </w:rPr>
      </w:pPr>
      <w:r>
        <w:rPr>
          <w:rFonts w:ascii="Courier New" w:hAnsi="Courier New" w:cs="Courier New"/>
        </w:rPr>
        <w:t>После проведённого лечения состояние удовлетворительное. Прогноз для жизни – благоприятный, для выздоровления – неблагоприятный.</w:t>
      </w:r>
    </w:p>
    <w:p w:rsidR="00990B03" w:rsidRDefault="00990B03">
      <w:pPr>
        <w:pStyle w:val="1"/>
        <w:rPr>
          <w:rFonts w:ascii="Courier New" w:hAnsi="Courier New" w:cs="Courier New"/>
        </w:rPr>
      </w:pPr>
      <w:r>
        <w:rPr>
          <w:rFonts w:ascii="Courier New" w:hAnsi="Courier New" w:cs="Courier New"/>
        </w:rPr>
        <w:br w:type="page"/>
      </w:r>
      <w:r>
        <w:rPr>
          <w:rFonts w:ascii="Courier New" w:hAnsi="Courier New" w:cs="Courier New"/>
        </w:rPr>
        <w:lastRenderedPageBreak/>
        <w:t>Рекомендации больному</w:t>
      </w:r>
    </w:p>
    <w:p w:rsidR="00990B03" w:rsidRDefault="00990B03">
      <w:pPr>
        <w:numPr>
          <w:ilvl w:val="0"/>
          <w:numId w:val="5"/>
        </w:numPr>
        <w:rPr>
          <w:rFonts w:ascii="Courier New" w:hAnsi="Courier New" w:cs="Courier New"/>
        </w:rPr>
      </w:pPr>
      <w:r>
        <w:rPr>
          <w:rFonts w:ascii="Courier New" w:hAnsi="Courier New" w:cs="Courier New"/>
        </w:rPr>
        <w:t>Диспансерный учёт у дерматолога по месту жительства</w:t>
      </w:r>
    </w:p>
    <w:p w:rsidR="00990B03" w:rsidRDefault="00990B03">
      <w:pPr>
        <w:numPr>
          <w:ilvl w:val="0"/>
          <w:numId w:val="5"/>
        </w:numPr>
        <w:rPr>
          <w:rFonts w:ascii="Courier New" w:hAnsi="Courier New" w:cs="Courier New"/>
        </w:rPr>
      </w:pPr>
      <w:r>
        <w:rPr>
          <w:rFonts w:ascii="Courier New" w:hAnsi="Courier New" w:cs="Courier New"/>
        </w:rPr>
        <w:t>Диета с ограничением животных жиров, углеводов. Исключение острых, копчёных, жареных блюд, алкоголя, кофе, цитрусовых (гипоаллергенная диета).</w:t>
      </w:r>
    </w:p>
    <w:p w:rsidR="00990B03" w:rsidRDefault="00990B03">
      <w:pPr>
        <w:numPr>
          <w:ilvl w:val="0"/>
          <w:numId w:val="5"/>
        </w:numPr>
        <w:rPr>
          <w:rFonts w:ascii="Courier New" w:hAnsi="Courier New" w:cs="Courier New"/>
        </w:rPr>
      </w:pPr>
      <w:r>
        <w:rPr>
          <w:rFonts w:ascii="Courier New" w:hAnsi="Courier New" w:cs="Courier New"/>
        </w:rPr>
        <w:t>Рациональный гигиенический режим ухода за кожей</w:t>
      </w:r>
    </w:p>
    <w:p w:rsidR="00990B03" w:rsidRDefault="00990B03">
      <w:pPr>
        <w:numPr>
          <w:ilvl w:val="0"/>
          <w:numId w:val="5"/>
        </w:numPr>
        <w:rPr>
          <w:rFonts w:ascii="Courier New" w:hAnsi="Courier New" w:cs="Courier New"/>
        </w:rPr>
      </w:pPr>
      <w:r>
        <w:rPr>
          <w:rFonts w:ascii="Courier New" w:hAnsi="Courier New" w:cs="Courier New"/>
        </w:rPr>
        <w:t>Отказ от курения и употребления алкоголя.</w:t>
      </w:r>
    </w:p>
    <w:p w:rsidR="00990B03" w:rsidRDefault="00990B03">
      <w:pPr>
        <w:numPr>
          <w:ilvl w:val="0"/>
          <w:numId w:val="5"/>
        </w:numPr>
        <w:rPr>
          <w:rFonts w:ascii="Courier New" w:hAnsi="Courier New" w:cs="Courier New"/>
        </w:rPr>
      </w:pPr>
      <w:r>
        <w:rPr>
          <w:rFonts w:ascii="Courier New" w:hAnsi="Courier New" w:cs="Courier New"/>
        </w:rPr>
        <w:t>Избегать стрессовых ситуаций</w:t>
      </w:r>
    </w:p>
    <w:p w:rsidR="00990B03" w:rsidRDefault="00990B03">
      <w:pPr>
        <w:numPr>
          <w:ilvl w:val="0"/>
          <w:numId w:val="5"/>
        </w:numPr>
        <w:rPr>
          <w:rFonts w:ascii="Courier New" w:hAnsi="Courier New" w:cs="Courier New"/>
        </w:rPr>
      </w:pPr>
      <w:r>
        <w:rPr>
          <w:rFonts w:ascii="Courier New" w:hAnsi="Courier New" w:cs="Courier New"/>
        </w:rPr>
        <w:t>Избегать респираторных заболеваний</w:t>
      </w:r>
    </w:p>
    <w:p w:rsidR="00990B03" w:rsidRDefault="00990B03">
      <w:pPr>
        <w:numPr>
          <w:ilvl w:val="0"/>
          <w:numId w:val="5"/>
        </w:numPr>
        <w:rPr>
          <w:rFonts w:ascii="Courier New" w:hAnsi="Courier New" w:cs="Courier New"/>
        </w:rPr>
      </w:pPr>
      <w:r>
        <w:rPr>
          <w:rFonts w:ascii="Courier New" w:hAnsi="Courier New" w:cs="Courier New"/>
        </w:rPr>
        <w:t>Санаторно-курортное лечение – сероводородные и радоновые источники (Мацеста, Цхалубо и др.), солнечные ванны.</w:t>
      </w:r>
    </w:p>
    <w:sectPr w:rsidR="00990B03">
      <w:footerReference w:type="even" r:id="rId8"/>
      <w:footerReference w:type="default" r:id="rId9"/>
      <w:pgSz w:w="11906" w:h="16838"/>
      <w:pgMar w:top="1440" w:right="1800" w:bottom="1440" w:left="1800"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6F3" w:rsidRDefault="005966F3">
      <w:r>
        <w:separator/>
      </w:r>
    </w:p>
  </w:endnote>
  <w:endnote w:type="continuationSeparator" w:id="0">
    <w:p w:rsidR="005966F3" w:rsidRDefault="00596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B03" w:rsidRDefault="00990B0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90B03" w:rsidRDefault="00990B0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B03" w:rsidRDefault="00990B0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11FF8">
      <w:rPr>
        <w:rStyle w:val="a4"/>
        <w:noProof/>
      </w:rPr>
      <w:t>7</w:t>
    </w:r>
    <w:r>
      <w:rPr>
        <w:rStyle w:val="a4"/>
      </w:rPr>
      <w:fldChar w:fldCharType="end"/>
    </w:r>
  </w:p>
  <w:p w:rsidR="00990B03" w:rsidRDefault="00990B0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6F3" w:rsidRDefault="005966F3">
      <w:r>
        <w:separator/>
      </w:r>
    </w:p>
  </w:footnote>
  <w:footnote w:type="continuationSeparator" w:id="0">
    <w:p w:rsidR="005966F3" w:rsidRDefault="005966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00389"/>
    <w:multiLevelType w:val="hybridMultilevel"/>
    <w:tmpl w:val="D9ECC3EC"/>
    <w:lvl w:ilvl="0" w:tplc="F9CEE9DA">
      <w:start w:val="4"/>
      <w:numFmt w:val="bullet"/>
      <w:lvlText w:val="-"/>
      <w:lvlJc w:val="left"/>
      <w:pPr>
        <w:tabs>
          <w:tab w:val="num" w:pos="1710"/>
        </w:tabs>
        <w:ind w:left="1710" w:hanging="99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B642E61"/>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66075ED"/>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3A482739"/>
    <w:multiLevelType w:val="singleLevel"/>
    <w:tmpl w:val="EE4455C6"/>
    <w:lvl w:ilvl="0">
      <w:start w:val="1"/>
      <w:numFmt w:val="bullet"/>
      <w:lvlText w:val="–"/>
      <w:lvlJc w:val="left"/>
      <w:pPr>
        <w:tabs>
          <w:tab w:val="num" w:pos="360"/>
        </w:tabs>
        <w:ind w:left="360" w:hanging="360"/>
      </w:pPr>
      <w:rPr>
        <w:rFonts w:hint="default"/>
        <w:b/>
      </w:rPr>
    </w:lvl>
  </w:abstractNum>
  <w:abstractNum w:abstractNumId="4">
    <w:nsid w:val="5DBB09C6"/>
    <w:multiLevelType w:val="singleLevel"/>
    <w:tmpl w:val="466616D6"/>
    <w:lvl w:ilvl="0">
      <w:start w:val="1"/>
      <w:numFmt w:val="decimal"/>
      <w:lvlText w:val="%1)"/>
      <w:lvlJc w:val="left"/>
      <w:pPr>
        <w:tabs>
          <w:tab w:val="num" w:pos="540"/>
        </w:tabs>
        <w:ind w:left="540" w:hanging="540"/>
      </w:pPr>
      <w:rPr>
        <w:rFonts w:hint="default"/>
      </w:rPr>
    </w:lvl>
  </w:abstractNum>
  <w:abstractNum w:abstractNumId="5">
    <w:nsid w:val="6EE808E8"/>
    <w:multiLevelType w:val="hybridMultilevel"/>
    <w:tmpl w:val="D56872DC"/>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F584945"/>
    <w:multiLevelType w:val="hybridMultilevel"/>
    <w:tmpl w:val="57EC6BB8"/>
    <w:lvl w:ilvl="0" w:tplc="E52210B6">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34B6746"/>
    <w:multiLevelType w:val="singleLevel"/>
    <w:tmpl w:val="49B06B68"/>
    <w:lvl w:ilvl="0">
      <w:start w:val="1"/>
      <w:numFmt w:val="decimal"/>
      <w:lvlText w:val="%1)"/>
      <w:lvlJc w:val="left"/>
      <w:pPr>
        <w:tabs>
          <w:tab w:val="num" w:pos="1080"/>
        </w:tabs>
        <w:ind w:left="1080" w:hanging="360"/>
      </w:pPr>
      <w:rPr>
        <w:rFonts w:hint="default"/>
      </w:rPr>
    </w:lvl>
  </w:abstractNum>
  <w:num w:numId="1">
    <w:abstractNumId w:val="1"/>
  </w:num>
  <w:num w:numId="2">
    <w:abstractNumId w:val="4"/>
  </w:num>
  <w:num w:numId="3">
    <w:abstractNumId w:val="3"/>
  </w:num>
  <w:num w:numId="4">
    <w:abstractNumId w:val="7"/>
  </w:num>
  <w:num w:numId="5">
    <w:abstractNumId w:val="2"/>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7F"/>
    <w:rsid w:val="00111FF8"/>
    <w:rsid w:val="004B2587"/>
    <w:rsid w:val="005966F3"/>
    <w:rsid w:val="0077577F"/>
    <w:rsid w:val="008A12E8"/>
    <w:rsid w:val="00990B03"/>
    <w:rsid w:val="00EB7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20"/>
      <w:jc w:val="both"/>
    </w:pPr>
    <w:rPr>
      <w:sz w:val="24"/>
    </w:rPr>
  </w:style>
  <w:style w:type="paragraph" w:styleId="1">
    <w:name w:val="heading 1"/>
    <w:basedOn w:val="a"/>
    <w:next w:val="a"/>
    <w:qFormat/>
    <w:pPr>
      <w:keepNext/>
      <w:spacing w:after="120"/>
      <w:ind w:firstLine="0"/>
      <w:jc w:val="center"/>
      <w:outlineLvl w:val="0"/>
    </w:pPr>
    <w:rPr>
      <w:b/>
      <w:kern w:val="28"/>
      <w:sz w:val="40"/>
    </w:rPr>
  </w:style>
  <w:style w:type="paragraph" w:styleId="2">
    <w:name w:val="heading 2"/>
    <w:basedOn w:val="a"/>
    <w:next w:val="a"/>
    <w:qFormat/>
    <w:pPr>
      <w:keepNext/>
      <w:spacing w:before="3000"/>
      <w:ind w:firstLine="0"/>
      <w:jc w:val="center"/>
      <w:outlineLvl w:val="1"/>
    </w:pPr>
    <w:rPr>
      <w:rFonts w:ascii="Courier New" w:hAnsi="Courier New" w:cs="Courier New"/>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pPr>
  </w:style>
  <w:style w:type="character" w:styleId="a4">
    <w:name w:val="page number"/>
    <w:basedOn w:val="a0"/>
  </w:style>
  <w:style w:type="paragraph" w:styleId="a5">
    <w:name w:val="Title"/>
    <w:basedOn w:val="a"/>
    <w:qFormat/>
    <w:pPr>
      <w:ind w:firstLine="0"/>
      <w:jc w:val="center"/>
    </w:pPr>
    <w:rPr>
      <w:rFonts w:ascii="Courier New" w:hAnsi="Courier New" w:cs="Courier New"/>
      <w:b/>
      <w:bCs/>
      <w:smallCaps/>
      <w:sz w:val="32"/>
    </w:rPr>
  </w:style>
  <w:style w:type="paragraph" w:styleId="a6">
    <w:name w:val="Subtitle"/>
    <w:basedOn w:val="a"/>
    <w:qFormat/>
    <w:pPr>
      <w:spacing w:before="640"/>
      <w:ind w:firstLine="0"/>
      <w:jc w:val="center"/>
    </w:pPr>
    <w:rPr>
      <w:rFonts w:ascii="Courier New" w:hAnsi="Courier New" w:cs="Courier New"/>
      <w:sz w:val="32"/>
    </w:rPr>
  </w:style>
  <w:style w:type="paragraph" w:styleId="a7">
    <w:name w:val="Body Text"/>
    <w:basedOn w:val="a"/>
    <w:pPr>
      <w:spacing w:before="2400"/>
      <w:ind w:firstLine="0"/>
      <w:jc w:val="center"/>
    </w:pPr>
    <w:rPr>
      <w:rFonts w:ascii="Courier New" w:hAnsi="Courier New" w:cs="Courier New"/>
      <w:sz w:val="96"/>
    </w:rPr>
  </w:style>
  <w:style w:type="paragraph" w:styleId="a8">
    <w:name w:val="Body Text Indent"/>
    <w:basedOn w:val="a"/>
    <w:pPr>
      <w:ind w:left="2127" w:firstLine="141"/>
    </w:pPr>
    <w:rPr>
      <w:rFonts w:ascii="Courier New" w:hAnsi="Courier New" w:cs="Courier New"/>
      <w:sz w:val="32"/>
    </w:rPr>
  </w:style>
  <w:style w:type="paragraph" w:styleId="20">
    <w:name w:val="Body Text Indent 2"/>
    <w:basedOn w:val="a"/>
    <w:rPr>
      <w:rFonts w:ascii="Courier New" w:hAnsi="Courier New" w:cs="Courier New"/>
    </w:rPr>
  </w:style>
  <w:style w:type="paragraph" w:styleId="3">
    <w:name w:val="Body Text Indent 3"/>
    <w:basedOn w:val="a"/>
    <w:pPr>
      <w:ind w:left="851" w:hanging="425"/>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20"/>
      <w:jc w:val="both"/>
    </w:pPr>
    <w:rPr>
      <w:sz w:val="24"/>
    </w:rPr>
  </w:style>
  <w:style w:type="paragraph" w:styleId="1">
    <w:name w:val="heading 1"/>
    <w:basedOn w:val="a"/>
    <w:next w:val="a"/>
    <w:qFormat/>
    <w:pPr>
      <w:keepNext/>
      <w:spacing w:after="120"/>
      <w:ind w:firstLine="0"/>
      <w:jc w:val="center"/>
      <w:outlineLvl w:val="0"/>
    </w:pPr>
    <w:rPr>
      <w:b/>
      <w:kern w:val="28"/>
      <w:sz w:val="40"/>
    </w:rPr>
  </w:style>
  <w:style w:type="paragraph" w:styleId="2">
    <w:name w:val="heading 2"/>
    <w:basedOn w:val="a"/>
    <w:next w:val="a"/>
    <w:qFormat/>
    <w:pPr>
      <w:keepNext/>
      <w:spacing w:before="3000"/>
      <w:ind w:firstLine="0"/>
      <w:jc w:val="center"/>
      <w:outlineLvl w:val="1"/>
    </w:pPr>
    <w:rPr>
      <w:rFonts w:ascii="Courier New" w:hAnsi="Courier New" w:cs="Courier New"/>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pPr>
  </w:style>
  <w:style w:type="character" w:styleId="a4">
    <w:name w:val="page number"/>
    <w:basedOn w:val="a0"/>
  </w:style>
  <w:style w:type="paragraph" w:styleId="a5">
    <w:name w:val="Title"/>
    <w:basedOn w:val="a"/>
    <w:qFormat/>
    <w:pPr>
      <w:ind w:firstLine="0"/>
      <w:jc w:val="center"/>
    </w:pPr>
    <w:rPr>
      <w:rFonts w:ascii="Courier New" w:hAnsi="Courier New" w:cs="Courier New"/>
      <w:b/>
      <w:bCs/>
      <w:smallCaps/>
      <w:sz w:val="32"/>
    </w:rPr>
  </w:style>
  <w:style w:type="paragraph" w:styleId="a6">
    <w:name w:val="Subtitle"/>
    <w:basedOn w:val="a"/>
    <w:qFormat/>
    <w:pPr>
      <w:spacing w:before="640"/>
      <w:ind w:firstLine="0"/>
      <w:jc w:val="center"/>
    </w:pPr>
    <w:rPr>
      <w:rFonts w:ascii="Courier New" w:hAnsi="Courier New" w:cs="Courier New"/>
      <w:sz w:val="32"/>
    </w:rPr>
  </w:style>
  <w:style w:type="paragraph" w:styleId="a7">
    <w:name w:val="Body Text"/>
    <w:basedOn w:val="a"/>
    <w:pPr>
      <w:spacing w:before="2400"/>
      <w:ind w:firstLine="0"/>
      <w:jc w:val="center"/>
    </w:pPr>
    <w:rPr>
      <w:rFonts w:ascii="Courier New" w:hAnsi="Courier New" w:cs="Courier New"/>
      <w:sz w:val="96"/>
    </w:rPr>
  </w:style>
  <w:style w:type="paragraph" w:styleId="a8">
    <w:name w:val="Body Text Indent"/>
    <w:basedOn w:val="a"/>
    <w:pPr>
      <w:ind w:left="2127" w:firstLine="141"/>
    </w:pPr>
    <w:rPr>
      <w:rFonts w:ascii="Courier New" w:hAnsi="Courier New" w:cs="Courier New"/>
      <w:sz w:val="32"/>
    </w:rPr>
  </w:style>
  <w:style w:type="paragraph" w:styleId="20">
    <w:name w:val="Body Text Indent 2"/>
    <w:basedOn w:val="a"/>
    <w:rPr>
      <w:rFonts w:ascii="Courier New" w:hAnsi="Courier New" w:cs="Courier New"/>
    </w:rPr>
  </w:style>
  <w:style w:type="paragraph" w:styleId="3">
    <w:name w:val="Body Text Indent 3"/>
    <w:basedOn w:val="a"/>
    <w:pPr>
      <w:ind w:left="851" w:hanging="425"/>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1416</Words>
  <Characters>8073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Дерматология</vt:lpstr>
    </vt:vector>
  </TitlesOfParts>
  <Manager>Усова Светлана Анатольевна</Manager>
  <Company>hOmE</Company>
  <LinksUpToDate>false</LinksUpToDate>
  <CharactersWithSpaces>9471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Дерматология</dc:title>
  <dc:subject>История болезни. Атопический дерматит</dc:subject>
  <dc:creator>Киреев Александр</dc:creator>
  <cp:lastModifiedBy>Igor</cp:lastModifiedBy>
  <cp:revision>2</cp:revision>
  <dcterms:created xsi:type="dcterms:W3CDTF">2024-04-03T10:24:00Z</dcterms:created>
  <dcterms:modified xsi:type="dcterms:W3CDTF">2024-04-03T10:24:00Z</dcterms:modified>
</cp:coreProperties>
</file>