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65B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Бактериальный вагиноз (гарднереллез) </w:t>
      </w:r>
    </w:p>
    <w:p w:rsidR="00000000" w:rsidRDefault="00B865B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такое бактериальный вагиноз (гарднереллез)?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Бактериальный вагиноз (гарднереллез) обусловлен дисбалансом микрофлоры влагалища. В норме она</w:t>
      </w:r>
      <w:r>
        <w:rPr>
          <w:color w:val="000000"/>
          <w:sz w:val="24"/>
          <w:szCs w:val="24"/>
        </w:rPr>
        <w:t xml:space="preserve"> представлена главным образом лактобациллами. Эти бактерии образуют молочную кислоту и перекись водорода, тем самым препятствуя размножению условно-патогенных микроорганизмов. В состав нормальной микрофлоры влагалища в небольшом количестве могут входить Ga</w:t>
      </w:r>
      <w:r>
        <w:rPr>
          <w:color w:val="000000"/>
          <w:sz w:val="24"/>
          <w:szCs w:val="24"/>
        </w:rPr>
        <w:t>rdnerella vaginalis, Mycoplasma hominis и анаэробные бактерии. Эти микроорганизмы в небольшом количестве присутствуют во влагалище у большинства здоровых женщин. В результате спринцевания, применения ноноксинола-9 в качестве спермицида или смены полового п</w:t>
      </w:r>
      <w:r>
        <w:rPr>
          <w:color w:val="000000"/>
          <w:sz w:val="24"/>
          <w:szCs w:val="24"/>
        </w:rPr>
        <w:t>артнера уменьшается доля лактобацилл в микрофлоре влагалища. Одновременно возрастает доля Gardnerella vaginalis, Mycoplasma hominis и анаэробных бактерий. При этом возникает бактериальный вагиноз (гарднереллез).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Бактериальный вагиноз (гарднереллез) не отно</w:t>
      </w:r>
      <w:r>
        <w:rPr>
          <w:color w:val="000000"/>
          <w:sz w:val="24"/>
          <w:szCs w:val="24"/>
        </w:rPr>
        <w:t>сится к венерическим болезням и рассматривается вместе с ними из-за сходной клинической картины.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Факторы, способствующие развитию бактериального вагиноза (гарднереллеза):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спринцевание (особенно хлоргексидином) 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спермицидов (особенно 9-ноноксинол</w:t>
      </w:r>
      <w:r>
        <w:rPr>
          <w:color w:val="000000"/>
          <w:sz w:val="24"/>
          <w:szCs w:val="24"/>
        </w:rPr>
        <w:t xml:space="preserve">а) 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множество половых партнеров 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недавняя смена полового партнера 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применение вагинальных таблеток и свечей широкого спектра действия (Тержинан, Полижинакс, Бетадин) </w:t>
      </w:r>
    </w:p>
    <w:p w:rsidR="00000000" w:rsidRDefault="00B865B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проявляется бактериальный вагиноз (гарднереллез)?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Бактериальный вагиноз (гарднереллез</w:t>
      </w:r>
      <w:r>
        <w:rPr>
          <w:color w:val="000000"/>
          <w:sz w:val="24"/>
          <w:szCs w:val="24"/>
        </w:rPr>
        <w:t xml:space="preserve">) проявляется необильными, неприятно пахнущими, однородными, водянистыми, серовато-белыми выделениями из влагалища, равномерно покрывающими его стенки. </w:t>
      </w:r>
    </w:p>
    <w:p w:rsidR="00000000" w:rsidRDefault="00B865B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Опасен ли бактериальный вагиноз (гарднереллез)?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Ранее считали, что бактериальный вагиноз (гарднереллез)</w:t>
      </w:r>
      <w:r>
        <w:rPr>
          <w:color w:val="000000"/>
          <w:sz w:val="24"/>
          <w:szCs w:val="24"/>
        </w:rPr>
        <w:t xml:space="preserve"> не приносит вреда. В настоящее время его считают фактором риска острого сальпингита, преждевременных родов, осложнений во время беременности и родов. </w:t>
      </w:r>
    </w:p>
    <w:p w:rsidR="00000000" w:rsidRDefault="00B865B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проводится диагностика бактериального вагиноза (гарднереллеза)?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Диагностика бактериального вагиноза </w:t>
      </w:r>
      <w:r>
        <w:rPr>
          <w:color w:val="000000"/>
          <w:sz w:val="24"/>
          <w:szCs w:val="24"/>
        </w:rPr>
        <w:t>(гарднереллеза) основана на клинической картине и результатах световой микроскопии. Выявление возбудителей бактериального вагиноза (Gardnerella vaginalis, Mycoplasma hominis, анаэробные бактерии) при посеве, методом прямой иммунофлюоресценции (ПИФ) и метод</w:t>
      </w:r>
      <w:r>
        <w:rPr>
          <w:color w:val="000000"/>
          <w:sz w:val="24"/>
          <w:szCs w:val="24"/>
        </w:rPr>
        <w:t xml:space="preserve">ом ДНК-диагностики (ПЦР) не имеет диагностического значения, так как при бактериальном вагинозе (гарднереллезе) имеет значение не просто наличие, а количество этих микроорганизмов. В небольшом количестве возбудители бактериального вагиноза присутствуют во </w:t>
      </w:r>
      <w:r>
        <w:rPr>
          <w:color w:val="000000"/>
          <w:sz w:val="24"/>
          <w:szCs w:val="24"/>
        </w:rPr>
        <w:t>влагалище большинства здоровых женщин.</w:t>
      </w:r>
    </w:p>
    <w:p w:rsidR="00000000" w:rsidRDefault="00B865B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Какое лечение показано при бактериальном вагинозе (гарднереллезе)?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бактериального вагиноза (гарднереллеза) включает препараты для местного (вагинальные таблетки и свечи) или системного применения (таблетки или</w:t>
      </w:r>
      <w:r>
        <w:rPr>
          <w:color w:val="000000"/>
          <w:sz w:val="24"/>
          <w:szCs w:val="24"/>
        </w:rPr>
        <w:t xml:space="preserve"> капсулы для приема внутрь).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Препараты для местного лечения бактериального вагиноза (гарднереллеза) включают </w:t>
      </w:r>
      <w:r>
        <w:rPr>
          <w:color w:val="000000"/>
          <w:sz w:val="24"/>
          <w:szCs w:val="24"/>
        </w:rPr>
        <w:lastRenderedPageBreak/>
        <w:t>(сначала приводятся международные названия, затем в скобках перечисляются коммерческие названия):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метронидазол, 0,75% гель (Метрогил, Флагил, Клион</w:t>
      </w:r>
      <w:r>
        <w:rPr>
          <w:color w:val="000000"/>
          <w:sz w:val="24"/>
          <w:szCs w:val="24"/>
        </w:rPr>
        <w:t xml:space="preserve">-Д 100). Препарат вводят во влагалище 2 раза в сутки в течение 5 сут. 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клиндамицин, 2% крем (Далацин). Препарат вводят во влагалище 1 раз в сутки (на ночь) в течение 7 сут. 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Препараты для системного лечения бактериального вагиноза (гарднереллеза) включают </w:t>
      </w:r>
      <w:r>
        <w:rPr>
          <w:color w:val="000000"/>
          <w:sz w:val="24"/>
          <w:szCs w:val="24"/>
        </w:rPr>
        <w:t>(сначала приводятся международные названия, затем в скобках перечисляются коммерческие названия):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метронидазол (Клион, Метронидазол, Медазол, Метрогил, Флагил, Эфлоран). Препарат принимают по 500 мг внутрь 2 раза в сутки в течение 7 сут. Метронидазол абсол</w:t>
      </w:r>
      <w:r>
        <w:rPr>
          <w:color w:val="000000"/>
          <w:sz w:val="24"/>
          <w:szCs w:val="24"/>
        </w:rPr>
        <w:t xml:space="preserve">ютно не совместим с алкоголем! 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клиндамицин (Далацин, Климицин, Клиндамицин). Препарат принимают по 300 мг внутрь 2 раза в сутки в течение 7 сут. 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Побочные эффекты при интравагинальном введении значительно меньше, чем при системном применении метронидазола</w:t>
      </w:r>
      <w:r>
        <w:rPr>
          <w:color w:val="000000"/>
          <w:sz w:val="24"/>
          <w:szCs w:val="24"/>
        </w:rPr>
        <w:t xml:space="preserve"> и клиндамицина. 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любом способе лечения высока вероятность рецидивов (через несколько месяцев).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метронидазолом полового партнера не снижает риск рецидива у женщин.</w:t>
      </w:r>
    </w:p>
    <w:p w:rsidR="00000000" w:rsidRDefault="00B865B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Какая возможна профилактика бактериального вагиноза (гарднереллеза)?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</w:t>
      </w:r>
      <w:r>
        <w:rPr>
          <w:color w:val="000000"/>
          <w:sz w:val="24"/>
          <w:szCs w:val="24"/>
        </w:rPr>
        <w:t>а бактериального вагиноза (гарднереллеза) сводится к отказу от спринцевания и применения спермицидов (особенно 9-ноноксинола). При случайных половых контактах и при контактах с непостоянными половыми партнерами следует пользоваться призервативами.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</w:t>
      </w:r>
      <w:r>
        <w:rPr>
          <w:color w:val="000000"/>
          <w:sz w:val="24"/>
          <w:szCs w:val="24"/>
        </w:rPr>
        <w:t>ие вагинальных таблеток и свечей широкого спектра действия (Тержинан, Полижинакс, Бетадин) также может способствовать развитию бактериального вагиноза (гарднереллеза). В состав этих препаратов входят антибактериальные средства широкого спектра действия, по</w:t>
      </w:r>
      <w:r>
        <w:rPr>
          <w:color w:val="000000"/>
          <w:sz w:val="24"/>
          <w:szCs w:val="24"/>
        </w:rPr>
        <w:t>давляющие нормальную микрофлору влагалища.</w:t>
      </w:r>
    </w:p>
    <w:p w:rsidR="00000000" w:rsidRDefault="00B865B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Ваши половые партнеры.</w:t>
      </w:r>
    </w:p>
    <w:p w:rsidR="00000000" w:rsidRDefault="00B86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окончания лечения рекомендуется избегать половых контактов во влагалище. По современным представлениям, лечение полового партнера необязательно, так как оно не снижает частоту рецидивов у</w:t>
      </w:r>
      <w:r>
        <w:rPr>
          <w:color w:val="000000"/>
          <w:sz w:val="24"/>
          <w:szCs w:val="24"/>
        </w:rPr>
        <w:t xml:space="preserve"> женщин.</w:t>
      </w:r>
    </w:p>
    <w:p w:rsidR="00000000" w:rsidRDefault="00B865B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865B7" w:rsidRDefault="00B865B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http://medicinform.net/</w:t>
        </w:r>
      </w:hyperlink>
    </w:p>
    <w:sectPr w:rsidR="00B865B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C78"/>
    <w:multiLevelType w:val="hybridMultilevel"/>
    <w:tmpl w:val="27E283F2"/>
    <w:lvl w:ilvl="0" w:tplc="3D704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DA2C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91A74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7431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8F4B3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D877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162A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8EB1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FEAE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D65106A"/>
    <w:multiLevelType w:val="hybridMultilevel"/>
    <w:tmpl w:val="F142F84C"/>
    <w:lvl w:ilvl="0" w:tplc="3500A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9CA8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EC1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C8B6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7E8C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A8C5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2A4F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B00B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CF89E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13C5543"/>
    <w:multiLevelType w:val="hybridMultilevel"/>
    <w:tmpl w:val="6E02AA8C"/>
    <w:lvl w:ilvl="0" w:tplc="47EE0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1A06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6E0C2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C48EC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120BC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97E19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0689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CE1D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98AED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BA126A6"/>
    <w:multiLevelType w:val="hybridMultilevel"/>
    <w:tmpl w:val="ED64D654"/>
    <w:lvl w:ilvl="0" w:tplc="D638D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82CB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AA9A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01C5A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EE72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7EB2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7EA9B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A2ECC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5FC0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F8E3506"/>
    <w:multiLevelType w:val="hybridMultilevel"/>
    <w:tmpl w:val="DAC09580"/>
    <w:lvl w:ilvl="0" w:tplc="DED05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42D3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08E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C18BC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4E43A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6A0B5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E2EE9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20C49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9816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15E4D60"/>
    <w:multiLevelType w:val="hybridMultilevel"/>
    <w:tmpl w:val="29806E38"/>
    <w:lvl w:ilvl="0" w:tplc="F54E6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A181C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D47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CBC1D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FA76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E9EA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4A2BC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05228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4AC1E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C1C3982"/>
    <w:multiLevelType w:val="hybridMultilevel"/>
    <w:tmpl w:val="C1A21048"/>
    <w:lvl w:ilvl="0" w:tplc="05061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694A8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DA81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B4DF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CE08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DD4D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EA04E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8F8B1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EE1A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3E697B3E"/>
    <w:multiLevelType w:val="hybridMultilevel"/>
    <w:tmpl w:val="BA40C846"/>
    <w:lvl w:ilvl="0" w:tplc="9C1C6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CA469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C2CE3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BE79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F604E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B89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30ADD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EA19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648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4040898"/>
    <w:multiLevelType w:val="hybridMultilevel"/>
    <w:tmpl w:val="B7F01C82"/>
    <w:lvl w:ilvl="0" w:tplc="218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1B426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0CE1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61626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F0EA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DCA2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36A24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165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44A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52ED1949"/>
    <w:multiLevelType w:val="hybridMultilevel"/>
    <w:tmpl w:val="794A87C0"/>
    <w:lvl w:ilvl="0" w:tplc="4EF8E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C857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C8E98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30AB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14015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66B0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DA05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842D8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F9019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30E0F45"/>
    <w:multiLevelType w:val="hybridMultilevel"/>
    <w:tmpl w:val="D788F9DC"/>
    <w:lvl w:ilvl="0" w:tplc="28688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C2ABF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9A26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DED5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3CE67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0CE9D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BC4A2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F6025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F10BD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5B9A6E7C"/>
    <w:multiLevelType w:val="hybridMultilevel"/>
    <w:tmpl w:val="D0223D94"/>
    <w:lvl w:ilvl="0" w:tplc="A8D0C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4A421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B6400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74E5A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D789E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6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66E9A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31AB3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5699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5D8460F9"/>
    <w:multiLevelType w:val="hybridMultilevel"/>
    <w:tmpl w:val="EE5CF436"/>
    <w:lvl w:ilvl="0" w:tplc="52669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CEF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3A0A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FCAF7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8888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904A9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08E2F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7A835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FEE0A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5F353178"/>
    <w:multiLevelType w:val="hybridMultilevel"/>
    <w:tmpl w:val="F90ABF74"/>
    <w:lvl w:ilvl="0" w:tplc="35185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366A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27C7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F12F6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F983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FB04F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D0DF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602F6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32D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0FA22DE"/>
    <w:multiLevelType w:val="hybridMultilevel"/>
    <w:tmpl w:val="CC380956"/>
    <w:lvl w:ilvl="0" w:tplc="90C68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2C57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E2A9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1E58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D42F7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0897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0F4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16E90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6B027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64445E60"/>
    <w:multiLevelType w:val="hybridMultilevel"/>
    <w:tmpl w:val="8B782684"/>
    <w:lvl w:ilvl="0" w:tplc="F0547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1B6A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39CD0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2742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9A05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0081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3F661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646CC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4A870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6636641B"/>
    <w:multiLevelType w:val="hybridMultilevel"/>
    <w:tmpl w:val="360498A8"/>
    <w:lvl w:ilvl="0" w:tplc="0A826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4E657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5C79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C083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84CFD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5603E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E605D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21C1F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8FA20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67433B91"/>
    <w:multiLevelType w:val="hybridMultilevel"/>
    <w:tmpl w:val="B01810B4"/>
    <w:lvl w:ilvl="0" w:tplc="1C1CA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D25D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02D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02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8EE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EC2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46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65E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EBC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2F23BF"/>
    <w:multiLevelType w:val="hybridMultilevel"/>
    <w:tmpl w:val="3BA8157C"/>
    <w:lvl w:ilvl="0" w:tplc="936C0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F343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38E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1E8E3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AA2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C067A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6EAD0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1085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D7E71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6A2009F1"/>
    <w:multiLevelType w:val="hybridMultilevel"/>
    <w:tmpl w:val="131212C0"/>
    <w:lvl w:ilvl="0" w:tplc="BA96A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32EB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6A678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4BC7B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F3442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DE0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C26B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227C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84E5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77AD03BA"/>
    <w:multiLevelType w:val="hybridMultilevel"/>
    <w:tmpl w:val="36F008CC"/>
    <w:lvl w:ilvl="0" w:tplc="E95CE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4D832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8E67D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E6E61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61063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0CF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7F067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C0E7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0C45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7FB35BB0"/>
    <w:multiLevelType w:val="hybridMultilevel"/>
    <w:tmpl w:val="8402C03E"/>
    <w:lvl w:ilvl="0" w:tplc="C226E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0C00C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CAA47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8A72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9E6A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DCAF3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6A69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6A12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D441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0"/>
  </w:num>
  <w:num w:numId="5">
    <w:abstractNumId w:val="6"/>
  </w:num>
  <w:num w:numId="6">
    <w:abstractNumId w:val="20"/>
  </w:num>
  <w:num w:numId="7">
    <w:abstractNumId w:val="17"/>
  </w:num>
  <w:num w:numId="8">
    <w:abstractNumId w:val="5"/>
  </w:num>
  <w:num w:numId="9">
    <w:abstractNumId w:val="19"/>
  </w:num>
  <w:num w:numId="10">
    <w:abstractNumId w:val="10"/>
  </w:num>
  <w:num w:numId="11">
    <w:abstractNumId w:val="1"/>
  </w:num>
  <w:num w:numId="12">
    <w:abstractNumId w:val="14"/>
  </w:num>
  <w:num w:numId="13">
    <w:abstractNumId w:val="12"/>
  </w:num>
  <w:num w:numId="14">
    <w:abstractNumId w:val="2"/>
  </w:num>
  <w:num w:numId="15">
    <w:abstractNumId w:val="18"/>
  </w:num>
  <w:num w:numId="16">
    <w:abstractNumId w:val="8"/>
  </w:num>
  <w:num w:numId="17">
    <w:abstractNumId w:val="9"/>
  </w:num>
  <w:num w:numId="18">
    <w:abstractNumId w:val="4"/>
  </w:num>
  <w:num w:numId="19">
    <w:abstractNumId w:val="11"/>
  </w:num>
  <w:num w:numId="20">
    <w:abstractNumId w:val="16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88"/>
    <w:rsid w:val="00B865B7"/>
    <w:rsid w:val="00B8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7CEAFB-52EC-4D61-9F4F-62B65516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666666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FollowedHyperlink"/>
    <w:basedOn w:val="a0"/>
    <w:uiPriority w:val="99"/>
    <w:rPr>
      <w:color w:val="666666"/>
      <w:u w:val="single"/>
    </w:rPr>
  </w:style>
  <w:style w:type="paragraph" w:customStyle="1" w:styleId="txt">
    <w:name w:val="txt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paragraph" w:customStyle="1" w:styleId="txtj">
    <w:name w:val="txtj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4207</Characters>
  <Application>Microsoft Office Word</Application>
  <DocSecurity>0</DocSecurity>
  <Lines>35</Lines>
  <Paragraphs>9</Paragraphs>
  <ScaleCrop>false</ScaleCrop>
  <Company>PERSONAL COMPUTERS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Бактериальный вагиноз (гарднереллез)</dc:title>
  <dc:subject/>
  <dc:creator>USER</dc:creator>
  <cp:keywords/>
  <dc:description/>
  <cp:lastModifiedBy>Igor Trofimov</cp:lastModifiedBy>
  <cp:revision>2</cp:revision>
  <dcterms:created xsi:type="dcterms:W3CDTF">2024-07-25T22:50:00Z</dcterms:created>
  <dcterms:modified xsi:type="dcterms:W3CDTF">2024-07-25T22:50:00Z</dcterms:modified>
</cp:coreProperties>
</file>