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18" w:rsidRDefault="00C37118">
      <w:pPr>
        <w:jc w:val="center"/>
        <w:rPr>
          <w:b/>
          <w:color w:val="000000"/>
        </w:rPr>
      </w:pPr>
      <w:r>
        <w:rPr>
          <w:color w:val="000000"/>
          <w:sz w:val="32"/>
        </w:rPr>
        <w:t>ПАСПОРТНАЯ ЧАСТЬ</w:t>
      </w:r>
    </w:p>
    <w:p w:rsidR="00C37118" w:rsidRDefault="00C37118">
      <w:pPr>
        <w:pStyle w:val="aa"/>
        <w:rPr>
          <w:color w:val="000000"/>
          <w:sz w:val="32"/>
        </w:rPr>
      </w:pPr>
    </w:p>
    <w:p w:rsidR="00C37118" w:rsidRDefault="00C37118">
      <w:pPr>
        <w:pStyle w:val="ab"/>
        <w:rPr>
          <w:color w:val="000000"/>
        </w:rPr>
      </w:pPr>
      <w:r>
        <w:rPr>
          <w:color w:val="000000"/>
        </w:rPr>
        <w:t>Ф.</w:t>
      </w:r>
      <w:r>
        <w:rPr>
          <w:bCs/>
          <w:color w:val="000000"/>
        </w:rPr>
        <w:t>И.</w:t>
      </w:r>
      <w:r>
        <w:rPr>
          <w:color w:val="000000"/>
        </w:rPr>
        <w:t>О: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37118" w:rsidRDefault="00C37118">
      <w:pPr>
        <w:rPr>
          <w:bCs/>
          <w:color w:val="000000"/>
          <w:lang w:val="en-US"/>
        </w:rPr>
      </w:pPr>
      <w:r>
        <w:rPr>
          <w:b/>
          <w:color w:val="000000"/>
        </w:rPr>
        <w:t>Дата рождения: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Место работы 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37118" w:rsidRDefault="00C37118">
      <w:pPr>
        <w:jc w:val="both"/>
        <w:rPr>
          <w:b/>
          <w:color w:val="000000"/>
        </w:rPr>
      </w:pPr>
      <w:r>
        <w:rPr>
          <w:b/>
          <w:color w:val="000000"/>
        </w:rPr>
        <w:t>Домашний адрес: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г. Томск</w:t>
      </w: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Дата поступления: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Порядок поступления:</w:t>
      </w:r>
      <w:r>
        <w:rPr>
          <w:b/>
          <w:color w:val="000000"/>
        </w:rPr>
        <w:tab/>
      </w:r>
      <w:r>
        <w:rPr>
          <w:color w:val="000000"/>
        </w:rPr>
        <w:t>плановый</w:t>
      </w: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Диагноз при поступлении:</w:t>
      </w:r>
      <w:r>
        <w:rPr>
          <w:b/>
          <w:color w:val="000000"/>
        </w:rPr>
        <w:tab/>
      </w:r>
      <w:r>
        <w:rPr>
          <w:color w:val="000000"/>
        </w:rPr>
        <w:t>беременность 39 неделя, ОАГА</w:t>
      </w:r>
    </w:p>
    <w:p w:rsidR="00C37118" w:rsidRPr="00D068E8" w:rsidRDefault="00C37118">
      <w:pPr>
        <w:ind w:left="3544" w:hanging="3544"/>
        <w:jc w:val="both"/>
        <w:rPr>
          <w:color w:val="FF0000"/>
        </w:rPr>
      </w:pPr>
      <w:bookmarkStart w:id="0" w:name="_GoBack"/>
      <w:r>
        <w:rPr>
          <w:b/>
          <w:color w:val="000000"/>
        </w:rPr>
        <w:t>Клинический диагноз:</w:t>
      </w:r>
      <w:r>
        <w:rPr>
          <w:b/>
          <w:color w:val="000000"/>
        </w:rPr>
        <w:tab/>
      </w:r>
      <w:r w:rsidRPr="00D068E8">
        <w:rPr>
          <w:color w:val="FF0000"/>
        </w:rPr>
        <w:t xml:space="preserve">беременность 39 недель, головное </w:t>
      </w:r>
      <w:proofErr w:type="spellStart"/>
      <w:r w:rsidRPr="00D068E8">
        <w:rPr>
          <w:color w:val="FF0000"/>
        </w:rPr>
        <w:t>предлежание</w:t>
      </w:r>
      <w:proofErr w:type="spellEnd"/>
      <w:r w:rsidRPr="00D068E8">
        <w:rPr>
          <w:color w:val="FF0000"/>
        </w:rPr>
        <w:t xml:space="preserve"> плода, ОАГА</w:t>
      </w:r>
    </w:p>
    <w:bookmarkEnd w:id="0"/>
    <w:p w:rsidR="00C37118" w:rsidRDefault="00C37118">
      <w:pPr>
        <w:ind w:left="3544" w:hanging="3544"/>
        <w:jc w:val="both"/>
        <w:rPr>
          <w:color w:val="000000"/>
        </w:rPr>
      </w:pPr>
    </w:p>
    <w:p w:rsidR="00C37118" w:rsidRDefault="00C37118">
      <w:pPr>
        <w:pStyle w:val="1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ЖАЛОБЫ 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При поступлении и в момент курации больная не предъявляет жалоб.</w:t>
      </w:r>
    </w:p>
    <w:p w:rsidR="00C37118" w:rsidRDefault="00C37118">
      <w:pPr>
        <w:rPr>
          <w:color w:val="000000"/>
        </w:rPr>
      </w:pPr>
    </w:p>
    <w:p w:rsidR="00C37118" w:rsidRDefault="00C37118">
      <w:pPr>
        <w:pStyle w:val="1"/>
        <w:rPr>
          <w:color w:val="000000"/>
        </w:rPr>
      </w:pPr>
      <w:r>
        <w:rPr>
          <w:color w:val="000000"/>
        </w:rPr>
        <w:t>АНАМНЕЗ НАСТОЯЩЕЙ БЕРЕМЕННОСТИ</w:t>
      </w:r>
    </w:p>
    <w:p w:rsidR="00C37118" w:rsidRDefault="00C37118">
      <w:pPr>
        <w:rPr>
          <w:color w:val="000000"/>
        </w:rPr>
      </w:pPr>
      <w:r>
        <w:rPr>
          <w:color w:val="000000"/>
        </w:rPr>
        <w:t>Беременность 3, роды 2. Беременность желанная.</w:t>
      </w:r>
    </w:p>
    <w:p w:rsidR="00C37118" w:rsidRDefault="00C37118">
      <w:pPr>
        <w:rPr>
          <w:color w:val="000000"/>
        </w:rPr>
      </w:pPr>
      <w:r>
        <w:rPr>
          <w:color w:val="000000"/>
        </w:rPr>
        <w:t>Дата начала последней менструации: 5 апреля</w:t>
      </w:r>
    </w:p>
    <w:p w:rsidR="00C37118" w:rsidRDefault="00C37118">
      <w:pPr>
        <w:rPr>
          <w:color w:val="000000"/>
        </w:rPr>
      </w:pPr>
      <w:r>
        <w:rPr>
          <w:color w:val="000000"/>
        </w:rPr>
        <w:t>Первый пошевел плода: 15 августа.</w:t>
      </w:r>
    </w:p>
    <w:p w:rsidR="00C37118" w:rsidRDefault="00C37118">
      <w:pPr>
        <w:rPr>
          <w:color w:val="000000"/>
        </w:rPr>
      </w:pPr>
      <w:r>
        <w:rPr>
          <w:color w:val="000000"/>
        </w:rPr>
        <w:t>Общая прибавка в весе за беременность: 7 кг.</w:t>
      </w:r>
    </w:p>
    <w:p w:rsidR="00C37118" w:rsidRDefault="00C37118">
      <w:pPr>
        <w:rPr>
          <w:color w:val="000000"/>
        </w:rPr>
      </w:pPr>
      <w:r>
        <w:rPr>
          <w:color w:val="000000"/>
        </w:rPr>
        <w:t>Группа крови: А (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Rh</w:t>
      </w:r>
      <w:r>
        <w:rPr>
          <w:color w:val="000000"/>
        </w:rPr>
        <w:t xml:space="preserve"> «+». Антител к резус-фактору в крови нет.</w:t>
      </w:r>
    </w:p>
    <w:p w:rsidR="00C37118" w:rsidRDefault="00C37118">
      <w:pPr>
        <w:rPr>
          <w:color w:val="000000"/>
        </w:rPr>
      </w:pPr>
      <w:r>
        <w:rPr>
          <w:color w:val="000000"/>
        </w:rPr>
        <w:t>На учет в женской консультации по месту жительства встала в   5 недели береме</w:t>
      </w:r>
      <w:r>
        <w:rPr>
          <w:color w:val="000000"/>
        </w:rPr>
        <w:t>н</w:t>
      </w:r>
      <w:r>
        <w:rPr>
          <w:color w:val="000000"/>
        </w:rPr>
        <w:t>ности.</w:t>
      </w:r>
    </w:p>
    <w:p w:rsidR="00C37118" w:rsidRDefault="00C37118">
      <w:pPr>
        <w:rPr>
          <w:color w:val="000000"/>
        </w:rPr>
      </w:pPr>
      <w:r>
        <w:rPr>
          <w:color w:val="000000"/>
        </w:rPr>
        <w:t>Беременность до курации протекала  без патологических проявлений.</w:t>
      </w:r>
    </w:p>
    <w:p w:rsidR="00C37118" w:rsidRDefault="00C37118">
      <w:pPr>
        <w:rPr>
          <w:color w:val="000000"/>
        </w:rPr>
      </w:pPr>
    </w:p>
    <w:p w:rsidR="00C37118" w:rsidRDefault="00C37118">
      <w:pPr>
        <w:pStyle w:val="1"/>
        <w:rPr>
          <w:color w:val="000000"/>
        </w:rPr>
      </w:pPr>
      <w:r>
        <w:rPr>
          <w:color w:val="000000"/>
        </w:rPr>
        <w:t>АНАМНЕЗ ЖИЗНИ</w:t>
      </w:r>
    </w:p>
    <w:p w:rsidR="00C37118" w:rsidRDefault="00C37118">
      <w:pPr>
        <w:rPr>
          <w:color w:val="000000"/>
        </w:rPr>
      </w:pP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Наследственность.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Заболеваний наследственной природы среди родственников отрицает. Сахарным диабетом, туберкулезом, онкологическими заболеваниями, пороками развития н</w:t>
      </w:r>
      <w:r>
        <w:rPr>
          <w:color w:val="000000"/>
        </w:rPr>
        <w:t>и</w:t>
      </w:r>
      <w:r>
        <w:rPr>
          <w:color w:val="000000"/>
        </w:rPr>
        <w:t>кто из ближайших родственников не страдает. Кровнородственных браков в семье нет.</w:t>
      </w: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Социальный анамнез.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Родилась вторым ребенком в семье. Росла и развивалась в соответствии с паспор</w:t>
      </w:r>
      <w:r>
        <w:rPr>
          <w:color w:val="000000"/>
        </w:rPr>
        <w:t>т</w:t>
      </w:r>
      <w:r>
        <w:rPr>
          <w:color w:val="000000"/>
        </w:rPr>
        <w:t>ным возрастом. В школу пошла с 7 лет. Образование незаконченное высшее. Пр</w:t>
      </w:r>
      <w:r>
        <w:rPr>
          <w:color w:val="000000"/>
        </w:rPr>
        <w:t>о</w:t>
      </w:r>
      <w:r>
        <w:rPr>
          <w:color w:val="000000"/>
        </w:rPr>
        <w:t>фессиональных вредностей нет. Не курит, алкоголь не употребляет. Проживает в благоустроенной квартире вместе с мужем. Питание регулярное, полноценное.</w:t>
      </w: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Перенесенные заболевания.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Из детских инфекций перенесла корь, скарлатину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 xml:space="preserve">Травм, операций, переливаний крови не было. </w:t>
      </w:r>
    </w:p>
    <w:p w:rsidR="00C37118" w:rsidRDefault="00C37118">
      <w:pPr>
        <w:jc w:val="both"/>
        <w:rPr>
          <w:color w:val="000000"/>
        </w:rPr>
      </w:pP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lastRenderedPageBreak/>
        <w:t>Менструальная функция.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Менструации с 13 лет, установились сразу, цикл длится 28 дней. Менструации по 3 дня, не обильные, без болезненные. Половой жизнью живет регулярно с 20 лет, с</w:t>
      </w:r>
      <w:r>
        <w:rPr>
          <w:color w:val="000000"/>
        </w:rPr>
        <w:t>о</w:t>
      </w:r>
      <w:r>
        <w:rPr>
          <w:color w:val="000000"/>
        </w:rPr>
        <w:t>стоит в первом браке.</w:t>
      </w:r>
    </w:p>
    <w:p w:rsidR="00C37118" w:rsidRDefault="00C37118">
      <w:pPr>
        <w:jc w:val="both"/>
        <w:rPr>
          <w:bCs/>
          <w:color w:val="000000"/>
        </w:rPr>
      </w:pPr>
      <w:r>
        <w:rPr>
          <w:b/>
          <w:color w:val="000000"/>
        </w:rPr>
        <w:t xml:space="preserve">Гинекологические заболевания: </w:t>
      </w:r>
      <w:r>
        <w:rPr>
          <w:bCs/>
          <w:color w:val="000000"/>
        </w:rPr>
        <w:t>в 1988 году перенесла острое воспаление прида</w:t>
      </w:r>
      <w:r>
        <w:rPr>
          <w:bCs/>
          <w:color w:val="000000"/>
        </w:rPr>
        <w:t>т</w:t>
      </w:r>
      <w:r>
        <w:rPr>
          <w:bCs/>
          <w:color w:val="000000"/>
        </w:rPr>
        <w:t xml:space="preserve">ков.  В последствии был поставлен диагноз хронический </w:t>
      </w:r>
      <w:proofErr w:type="spellStart"/>
      <w:r>
        <w:rPr>
          <w:bCs/>
          <w:color w:val="000000"/>
        </w:rPr>
        <w:t>однексит</w:t>
      </w:r>
      <w:proofErr w:type="spellEnd"/>
      <w:r>
        <w:rPr>
          <w:bCs/>
          <w:color w:val="000000"/>
        </w:rPr>
        <w:t xml:space="preserve">. </w:t>
      </w:r>
    </w:p>
    <w:p w:rsidR="00C37118" w:rsidRDefault="00C37118">
      <w:pPr>
        <w:pStyle w:val="2"/>
        <w:rPr>
          <w:color w:val="000000"/>
        </w:rPr>
      </w:pPr>
      <w:r>
        <w:rPr>
          <w:color w:val="000000"/>
        </w:rPr>
        <w:t>Репродуктивная функция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Беременность вторая, желанная. В 1992 году стремительные роды, масса плода 3400 грамм. Выкидышей в анамнезе не было. В 1994 году аборт.</w:t>
      </w:r>
    </w:p>
    <w:p w:rsidR="00C37118" w:rsidRDefault="00C37118">
      <w:pPr>
        <w:pStyle w:val="a6"/>
        <w:rPr>
          <w:color w:val="000000"/>
        </w:rPr>
      </w:pPr>
    </w:p>
    <w:p w:rsidR="00C37118" w:rsidRDefault="00C37118">
      <w:pPr>
        <w:pStyle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ОБЩЕЕ ОБЪЕКТИВНОЕ ОБСЛЕДОВАНИЕ</w:t>
      </w:r>
    </w:p>
    <w:p w:rsidR="00C37118" w:rsidRDefault="00C37118">
      <w:pPr>
        <w:pStyle w:val="2"/>
        <w:rPr>
          <w:color w:val="000000"/>
        </w:rPr>
      </w:pPr>
    </w:p>
    <w:p w:rsidR="00C37118" w:rsidRDefault="00C37118">
      <w:pPr>
        <w:rPr>
          <w:color w:val="000000"/>
        </w:rPr>
      </w:pPr>
      <w:r>
        <w:rPr>
          <w:color w:val="000000"/>
        </w:rPr>
        <w:t>Рост: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172 см</w:t>
      </w:r>
    </w:p>
    <w:p w:rsidR="00C37118" w:rsidRDefault="00C37118">
      <w:pPr>
        <w:rPr>
          <w:color w:val="000000"/>
        </w:rPr>
      </w:pPr>
      <w:r>
        <w:rPr>
          <w:color w:val="000000"/>
        </w:rPr>
        <w:t>Вес: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71,4 кг</w:t>
      </w:r>
    </w:p>
    <w:p w:rsidR="00C37118" w:rsidRDefault="00C37118">
      <w:pPr>
        <w:rPr>
          <w:color w:val="000000"/>
        </w:rPr>
      </w:pPr>
      <w:r>
        <w:rPr>
          <w:color w:val="000000"/>
        </w:rPr>
        <w:t>Температура тела:</w:t>
      </w:r>
      <w:r>
        <w:rPr>
          <w:color w:val="000000"/>
        </w:rPr>
        <w:tab/>
      </w:r>
      <w:r>
        <w:rPr>
          <w:color w:val="000000"/>
        </w:rPr>
        <w:tab/>
        <w:t>36.6</w:t>
      </w:r>
      <w:r>
        <w:rPr>
          <w:color w:val="000000"/>
        </w:rPr>
        <w:sym w:font="Symbol" w:char="F0B0"/>
      </w:r>
      <w:r>
        <w:rPr>
          <w:color w:val="000000"/>
        </w:rPr>
        <w:t>С</w:t>
      </w:r>
    </w:p>
    <w:p w:rsidR="00C37118" w:rsidRDefault="00C37118">
      <w:pPr>
        <w:rPr>
          <w:color w:val="000000"/>
        </w:rPr>
      </w:pPr>
      <w:r>
        <w:rPr>
          <w:color w:val="000000"/>
        </w:rPr>
        <w:t>Пульс: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67 уд/мин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37118" w:rsidRDefault="00C37118">
      <w:pPr>
        <w:rPr>
          <w:color w:val="000000"/>
        </w:rPr>
      </w:pPr>
      <w:r>
        <w:rPr>
          <w:color w:val="000000"/>
        </w:rPr>
        <w:t>АД: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120/80 мм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Общее  состояние: </w:t>
      </w:r>
      <w:r>
        <w:rPr>
          <w:color w:val="000000"/>
        </w:rPr>
        <w:tab/>
      </w:r>
      <w:r>
        <w:rPr>
          <w:color w:val="000000"/>
        </w:rPr>
        <w:tab/>
        <w:t>удовлетворительное</w:t>
      </w:r>
    </w:p>
    <w:p w:rsidR="00C37118" w:rsidRDefault="00C37118">
      <w:pPr>
        <w:rPr>
          <w:color w:val="000000"/>
        </w:rPr>
      </w:pPr>
      <w:r>
        <w:rPr>
          <w:color w:val="000000"/>
        </w:rPr>
        <w:t>Сознание: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ясное</w:t>
      </w:r>
    </w:p>
    <w:p w:rsidR="00C37118" w:rsidRDefault="00C37118">
      <w:pPr>
        <w:rPr>
          <w:color w:val="000000"/>
        </w:rPr>
      </w:pPr>
      <w:r>
        <w:rPr>
          <w:color w:val="000000"/>
        </w:rPr>
        <w:t>Положение</w:t>
      </w:r>
      <w:r>
        <w:rPr>
          <w:b/>
          <w:color w:val="000000"/>
        </w:rPr>
        <w:t>:</w:t>
      </w:r>
      <w:r>
        <w:rPr>
          <w:b/>
          <w:color w:val="000000"/>
        </w:rPr>
        <w:tab/>
        <w:t xml:space="preserve">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>
        <w:rPr>
          <w:color w:val="000000"/>
        </w:rPr>
        <w:t>активное</w:t>
      </w:r>
    </w:p>
    <w:p w:rsidR="00C37118" w:rsidRDefault="00C37118">
      <w:pPr>
        <w:rPr>
          <w:color w:val="000000"/>
        </w:rPr>
      </w:pPr>
      <w:r>
        <w:rPr>
          <w:color w:val="000000"/>
        </w:rPr>
        <w:t>Тип  телосложения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нормостенический</w:t>
      </w:r>
      <w:proofErr w:type="spellEnd"/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Выражение лица: </w:t>
      </w:r>
      <w:r>
        <w:rPr>
          <w:color w:val="000000"/>
        </w:rPr>
        <w:tab/>
      </w:r>
      <w:r>
        <w:rPr>
          <w:color w:val="000000"/>
        </w:rPr>
        <w:tab/>
        <w:t>обычное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Кожные покровы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Кожные покровы цвета загара. На симметричных участках температура и влажность кожных покровов одинакова. Венозный рисунок на коже передней брюшной стенки выражен значительно. Полос беременности на коже живота нет. Эластичность кожи сохранена. Молочные железы увеличены, мягкие, соски пигментированы, увелич</w:t>
      </w:r>
      <w:r>
        <w:rPr>
          <w:color w:val="000000"/>
        </w:rPr>
        <w:t>е</w:t>
      </w:r>
      <w:r>
        <w:rPr>
          <w:color w:val="000000"/>
        </w:rPr>
        <w:t>ны.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Видимые   слизистые  оболочки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>Слизистая носа  розовая, блестящая, отделяемого  нет. Слизистая  ротовой  поло</w:t>
      </w:r>
      <w:r>
        <w:rPr>
          <w:color w:val="000000"/>
        </w:rPr>
        <w:t>с</w:t>
      </w:r>
      <w:r>
        <w:rPr>
          <w:color w:val="000000"/>
        </w:rPr>
        <w:t xml:space="preserve">ти розовая, влажная, блестящая, </w:t>
      </w:r>
      <w:proofErr w:type="spellStart"/>
      <w:r>
        <w:rPr>
          <w:color w:val="000000"/>
        </w:rPr>
        <w:t>гиперсаливации</w:t>
      </w:r>
      <w:proofErr w:type="spellEnd"/>
      <w:r>
        <w:rPr>
          <w:color w:val="000000"/>
        </w:rPr>
        <w:t xml:space="preserve">  нет. Конъюнктива чистая, блестящая, влажная. Задняя  стенка  глотки слегка  гиперемирована, болей в горле и налетов  нет. </w:t>
      </w:r>
    </w:p>
    <w:p w:rsidR="00C37118" w:rsidRDefault="00C37118">
      <w:pPr>
        <w:pStyle w:val="5"/>
        <w:rPr>
          <w:bCs w:val="0"/>
          <w:color w:val="000000"/>
          <w:sz w:val="28"/>
        </w:rPr>
      </w:pPr>
      <w:r>
        <w:rPr>
          <w:bCs w:val="0"/>
          <w:color w:val="000000"/>
          <w:sz w:val="28"/>
        </w:rPr>
        <w:t>Подкожная  жировая  клетчатка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Развитие подкожного жирового слоя умеренное, распределение равномерное. Па</w:t>
      </w:r>
      <w:r>
        <w:rPr>
          <w:color w:val="000000"/>
        </w:rPr>
        <w:t>с</w:t>
      </w:r>
      <w:r>
        <w:rPr>
          <w:color w:val="000000"/>
        </w:rPr>
        <w:t>тозности и отеков на голенях и передней брюшной стенке нет.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Костная  система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>Кости  черепа, грудной  клетки, таза, верхних и нижних  конечностей  не  имеют  видимых  деформаций, безболезненны при  пальпации  и  перкуссии, очагов размя</w:t>
      </w:r>
      <w:r>
        <w:rPr>
          <w:color w:val="000000"/>
        </w:rPr>
        <w:t>г</w:t>
      </w:r>
      <w:r>
        <w:rPr>
          <w:color w:val="000000"/>
        </w:rPr>
        <w:t xml:space="preserve">чения в  костях не  найдено. Суставы  обычной  конфигурации, кожа  над  ними  нормальной  температуры  и  влажности. Движения  в  суставах  в  полном  объеме. 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Мышечная система</w:t>
      </w:r>
    </w:p>
    <w:p w:rsidR="00C37118" w:rsidRDefault="00C37118">
      <w:pPr>
        <w:rPr>
          <w:color w:val="000000"/>
        </w:rPr>
      </w:pPr>
      <w:r>
        <w:rPr>
          <w:color w:val="000000"/>
        </w:rPr>
        <w:t>Пальпация  отдельных  мышечных групп безболезненна. Сила  мышц  достато</w:t>
      </w:r>
      <w:r>
        <w:rPr>
          <w:color w:val="000000"/>
        </w:rPr>
        <w:t>ч</w:t>
      </w:r>
      <w:r>
        <w:rPr>
          <w:color w:val="000000"/>
        </w:rPr>
        <w:t>ная, тонус  сохранен. Активные движения  в полном  объеме.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Исследование области шеи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Набухания шейных вен нет. Щитовидная железа не пальпируется.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Дыхательная  система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 xml:space="preserve">Носовые  ходы свободны, отделяемого  из носа  нет.  При осмотре деформаций  грудной  клетки  нет. </w:t>
      </w:r>
      <w:proofErr w:type="spellStart"/>
      <w:r>
        <w:rPr>
          <w:color w:val="000000"/>
        </w:rPr>
        <w:t>Пальпаторно</w:t>
      </w:r>
      <w:proofErr w:type="spellEnd"/>
      <w:r>
        <w:rPr>
          <w:color w:val="000000"/>
        </w:rPr>
        <w:t xml:space="preserve"> эластичность  грудной клетки  сохранена, гол</w:t>
      </w:r>
      <w:r>
        <w:rPr>
          <w:color w:val="000000"/>
        </w:rPr>
        <w:t>о</w:t>
      </w:r>
      <w:r>
        <w:rPr>
          <w:color w:val="000000"/>
        </w:rPr>
        <w:t>совое дрожание  на  симметричных  участках проводится  одинаково.  При  сравн</w:t>
      </w:r>
      <w:r>
        <w:rPr>
          <w:color w:val="000000"/>
        </w:rPr>
        <w:t>и</w:t>
      </w:r>
      <w:r>
        <w:rPr>
          <w:color w:val="000000"/>
        </w:rPr>
        <w:t xml:space="preserve">тельной  перкуссии над  симметричными участками передних, боковых  и задних поверхностей  легких </w:t>
      </w:r>
      <w:proofErr w:type="spellStart"/>
      <w:r>
        <w:rPr>
          <w:color w:val="000000"/>
        </w:rPr>
        <w:t>перкуторный</w:t>
      </w:r>
      <w:proofErr w:type="spellEnd"/>
      <w:r>
        <w:rPr>
          <w:color w:val="000000"/>
        </w:rPr>
        <w:t xml:space="preserve">  звук  одинаковый - ясный, л</w:t>
      </w:r>
      <w:r>
        <w:rPr>
          <w:color w:val="000000"/>
        </w:rPr>
        <w:t>е</w:t>
      </w:r>
      <w:r>
        <w:rPr>
          <w:color w:val="000000"/>
        </w:rPr>
        <w:t xml:space="preserve">гочной.  </w:t>
      </w:r>
    </w:p>
    <w:p w:rsidR="00C37118" w:rsidRDefault="00C37118">
      <w:pPr>
        <w:rPr>
          <w:color w:val="000000"/>
        </w:rPr>
      </w:pPr>
      <w:proofErr w:type="spellStart"/>
      <w:r>
        <w:rPr>
          <w:color w:val="000000"/>
        </w:rPr>
        <w:t>Аускультативная</w:t>
      </w:r>
      <w:proofErr w:type="spellEnd"/>
      <w:r>
        <w:rPr>
          <w:color w:val="000000"/>
        </w:rPr>
        <w:t xml:space="preserve">  картина: дыхание над всей  поверхностью  легких везикулярное. Хрипов, крепитации  и  шума  трения  плевры  не  прослушивается.</w:t>
      </w:r>
    </w:p>
    <w:p w:rsidR="00C37118" w:rsidRDefault="00C37118">
      <w:pPr>
        <w:rPr>
          <w:b/>
          <w:color w:val="000000"/>
        </w:rPr>
      </w:pPr>
    </w:p>
    <w:p w:rsidR="00C37118" w:rsidRDefault="00C37118">
      <w:pPr>
        <w:pStyle w:val="4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Сердечно-сосудистая  система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 xml:space="preserve">При  осмотре "сердечный  горб"  не определяется. Пульсации  сосудов не  видно. </w:t>
      </w:r>
      <w:proofErr w:type="spellStart"/>
      <w:r>
        <w:rPr>
          <w:color w:val="000000"/>
        </w:rPr>
        <w:t>Пальпаторно</w:t>
      </w:r>
      <w:proofErr w:type="spellEnd"/>
      <w:r>
        <w:rPr>
          <w:color w:val="000000"/>
        </w:rPr>
        <w:t xml:space="preserve">  верхушечный толчок  определяется на  1  см  </w:t>
      </w:r>
      <w:proofErr w:type="spellStart"/>
      <w:r>
        <w:rPr>
          <w:color w:val="000000"/>
        </w:rPr>
        <w:t>кнутри</w:t>
      </w:r>
      <w:proofErr w:type="spellEnd"/>
      <w:r>
        <w:rPr>
          <w:color w:val="000000"/>
        </w:rPr>
        <w:t xml:space="preserve">  от  </w:t>
      </w:r>
      <w:proofErr w:type="spellStart"/>
      <w:r>
        <w:rPr>
          <w:color w:val="000000"/>
        </w:rPr>
        <w:t>срединн</w:t>
      </w:r>
      <w:r>
        <w:rPr>
          <w:color w:val="000000"/>
        </w:rPr>
        <w:t>о</w:t>
      </w:r>
      <w:r>
        <w:rPr>
          <w:color w:val="000000"/>
        </w:rPr>
        <w:t>ключичной</w:t>
      </w:r>
      <w:proofErr w:type="spellEnd"/>
      <w:r>
        <w:rPr>
          <w:color w:val="000000"/>
        </w:rPr>
        <w:t xml:space="preserve">  линии в 5 межреберье слева. Верхушечный  толчок  достаточной силы, локализован. На  основании  сердца пульсация  сосудов </w:t>
      </w:r>
      <w:proofErr w:type="spellStart"/>
      <w:r>
        <w:rPr>
          <w:color w:val="000000"/>
        </w:rPr>
        <w:t>пальпаторно</w:t>
      </w:r>
      <w:proofErr w:type="spellEnd"/>
      <w:r>
        <w:rPr>
          <w:color w:val="000000"/>
        </w:rPr>
        <w:t xml:space="preserve">  не  определ</w:t>
      </w:r>
      <w:r>
        <w:rPr>
          <w:color w:val="000000"/>
        </w:rPr>
        <w:t>я</w:t>
      </w:r>
      <w:r>
        <w:rPr>
          <w:color w:val="000000"/>
        </w:rPr>
        <w:t>ется. Тоны сердца ясные. Ритм правильный. Шумы не выслушиваются.</w:t>
      </w:r>
    </w:p>
    <w:p w:rsidR="00C37118" w:rsidRDefault="00C37118">
      <w:pPr>
        <w:pStyle w:val="a6"/>
        <w:spacing w:after="0"/>
        <w:rPr>
          <w:b/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АД – 120/80 мм </w:t>
      </w:r>
      <w:proofErr w:type="spellStart"/>
      <w:r>
        <w:rPr>
          <w:color w:val="000000"/>
          <w:szCs w:val="24"/>
        </w:rPr>
        <w:t>рт</w:t>
      </w:r>
      <w:proofErr w:type="spellEnd"/>
      <w:r>
        <w:rPr>
          <w:color w:val="000000"/>
          <w:szCs w:val="24"/>
        </w:rPr>
        <w:t xml:space="preserve">  ст.  Пульс  63  уд/мин, достаточного  наполнения  и  напряжения. Эластичность  стенки  сосуда сохранена. Дефицита  пульса  нет.</w:t>
      </w:r>
    </w:p>
    <w:p w:rsidR="00C37118" w:rsidRDefault="00C37118">
      <w:pPr>
        <w:rPr>
          <w:b/>
          <w:color w:val="000000"/>
        </w:rPr>
      </w:pPr>
    </w:p>
    <w:p w:rsidR="00C37118" w:rsidRDefault="00C37118">
      <w:pPr>
        <w:pStyle w:val="4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Органы желудочно-кишечного  тракта</w:t>
      </w:r>
    </w:p>
    <w:p w:rsidR="00C37118" w:rsidRDefault="00C37118">
      <w:pPr>
        <w:rPr>
          <w:color w:val="000000"/>
        </w:rPr>
      </w:pPr>
      <w:r>
        <w:rPr>
          <w:color w:val="000000"/>
        </w:rPr>
        <w:t>Язык  влажный, чистый, по краям языка отпечатков зубов нет.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>Зубы желтоватого  цвета, дефектов  зубного  ряда  и признаков  кариеса не  отмеч</w:t>
      </w:r>
      <w:r>
        <w:rPr>
          <w:color w:val="000000"/>
        </w:rPr>
        <w:t>е</w:t>
      </w:r>
      <w:r>
        <w:rPr>
          <w:color w:val="000000"/>
        </w:rPr>
        <w:t>но. Десны розовые, умеренно влажные, выводные  протоки слюнных желез не гип</w:t>
      </w:r>
      <w:r>
        <w:rPr>
          <w:color w:val="000000"/>
        </w:rPr>
        <w:t>е</w:t>
      </w:r>
      <w:r>
        <w:rPr>
          <w:color w:val="000000"/>
        </w:rPr>
        <w:t xml:space="preserve">ремированы. Зев  не гиперемирован, миндалины  не выступают за  края  небных  дужек. </w:t>
      </w:r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Глотание  жидкой и твердой  пищи не затруднено. При осмотре живот правильной округлой формы, увеличен в объеме за счет беременной матки. Поверхностная пальпация живота безболезненна. </w:t>
      </w:r>
    </w:p>
    <w:p w:rsidR="00C37118" w:rsidRDefault="00C37118">
      <w:pPr>
        <w:rPr>
          <w:color w:val="000000"/>
        </w:rPr>
      </w:pPr>
      <w:r>
        <w:rPr>
          <w:color w:val="000000"/>
        </w:rPr>
        <w:t>Глубокая  пальпация отделов кишечника затруднена из-за значительного увелич</w:t>
      </w:r>
      <w:r>
        <w:rPr>
          <w:color w:val="000000"/>
        </w:rPr>
        <w:t>е</w:t>
      </w:r>
      <w:r>
        <w:rPr>
          <w:color w:val="000000"/>
        </w:rPr>
        <w:t>ния размеров матки.</w:t>
      </w:r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Нижняя граница печени по </w:t>
      </w:r>
      <w:proofErr w:type="spellStart"/>
      <w:r>
        <w:rPr>
          <w:color w:val="000000"/>
        </w:rPr>
        <w:t>перкуторным</w:t>
      </w:r>
      <w:proofErr w:type="spellEnd"/>
      <w:r>
        <w:rPr>
          <w:color w:val="000000"/>
        </w:rPr>
        <w:t xml:space="preserve"> данным располагается на 3 см выше пр</w:t>
      </w:r>
      <w:r>
        <w:rPr>
          <w:color w:val="000000"/>
        </w:rPr>
        <w:t>а</w:t>
      </w:r>
      <w:r>
        <w:rPr>
          <w:color w:val="000000"/>
        </w:rPr>
        <w:t xml:space="preserve">вой реберной дуги. </w:t>
      </w:r>
      <w:proofErr w:type="spellStart"/>
      <w:r>
        <w:rPr>
          <w:color w:val="000000"/>
        </w:rPr>
        <w:t>Пропальпировать</w:t>
      </w:r>
      <w:proofErr w:type="spellEnd"/>
      <w:r>
        <w:rPr>
          <w:color w:val="000000"/>
        </w:rPr>
        <w:t xml:space="preserve"> край печени не удалось.</w:t>
      </w:r>
    </w:p>
    <w:p w:rsidR="00C37118" w:rsidRDefault="00C37118">
      <w:pPr>
        <w:rPr>
          <w:color w:val="000000"/>
        </w:rPr>
      </w:pPr>
      <w:r>
        <w:rPr>
          <w:color w:val="000000"/>
        </w:rPr>
        <w:t>Селезенка не пальпируется.</w:t>
      </w:r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Стул  регулярный, оформленный, безболезненный. </w:t>
      </w:r>
    </w:p>
    <w:p w:rsidR="00C37118" w:rsidRDefault="00C37118">
      <w:pPr>
        <w:pStyle w:val="4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Мочеполовая  система</w:t>
      </w:r>
    </w:p>
    <w:p w:rsidR="00C37118" w:rsidRDefault="00C37118">
      <w:r>
        <w:t xml:space="preserve">Жалоб  на  боли в поясничной области больная  не  предъявляет. Почки  </w:t>
      </w:r>
      <w:proofErr w:type="spellStart"/>
      <w:r>
        <w:t>пропальп</w:t>
      </w:r>
      <w:r>
        <w:t>и</w:t>
      </w:r>
      <w:r>
        <w:t>ровать</w:t>
      </w:r>
      <w:proofErr w:type="spellEnd"/>
      <w:r>
        <w:t xml:space="preserve">  не удалось.  Симптом  поколачивания  отрицателен  с  обеих  сторон.  Моч</w:t>
      </w:r>
      <w:r>
        <w:t>е</w:t>
      </w:r>
      <w:r>
        <w:t xml:space="preserve">испускание регулярное, безболезненно. </w:t>
      </w:r>
    </w:p>
    <w:p w:rsidR="00C37118" w:rsidRDefault="00C37118">
      <w:pPr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lastRenderedPageBreak/>
        <w:t>ДАННЫЕ ЛАБОРАТОРНЫХ ИССЛЕДОВАНИЙ</w:t>
      </w:r>
    </w:p>
    <w:p w:rsidR="00C37118" w:rsidRDefault="00C37118">
      <w:pPr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Общий анализ крови (19.02.02).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4821" w:type="dxa"/>
          </w:tcPr>
          <w:p w:rsidR="00C37118" w:rsidRDefault="00C37118">
            <w:pPr>
              <w:pStyle w:val="3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pStyle w:val="3"/>
              <w:spacing w:line="240" w:lineRule="auto"/>
              <w:jc w:val="center"/>
              <w:rPr>
                <w:i w:val="0"/>
                <w:iCs w:val="0"/>
                <w:color w:val="000000"/>
              </w:rPr>
            </w:pPr>
            <w:r>
              <w:rPr>
                <w:i w:val="0"/>
                <w:iCs w:val="0"/>
                <w:color w:val="000000"/>
              </w:rPr>
              <w:t>Эритроциты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 х10</w:t>
            </w:r>
            <w:r>
              <w:rPr>
                <w:color w:val="000000"/>
                <w:vertAlign w:val="superscript"/>
              </w:rPr>
              <w:t>12</w:t>
            </w:r>
            <w:r>
              <w:rPr>
                <w:color w:val="000000"/>
              </w:rPr>
              <w:t>/л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Гемоглобин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 г/л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Лейкоциты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9.9х10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>/л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Тромбоциты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260х10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>/л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СОЭ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45мм/ч</w:t>
            </w:r>
          </w:p>
        </w:tc>
      </w:tr>
    </w:tbl>
    <w:p w:rsidR="00C37118" w:rsidRDefault="00C37118">
      <w:pPr>
        <w:rPr>
          <w:color w:val="000000"/>
        </w:rPr>
      </w:pPr>
      <w:r>
        <w:rPr>
          <w:color w:val="000000"/>
        </w:rPr>
        <w:t>Заключение: анализ в норме</w:t>
      </w:r>
    </w:p>
    <w:p w:rsidR="00C37118" w:rsidRDefault="00C37118">
      <w:pPr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Биохимический анализ крови.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4821" w:type="dxa"/>
          </w:tcPr>
          <w:p w:rsidR="00C37118" w:rsidRDefault="00C37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белок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67,9 г/л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Глюкоза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4,42 ммоль/л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Билирубин общий</w:t>
            </w:r>
          </w:p>
        </w:tc>
        <w:tc>
          <w:tcPr>
            <w:tcW w:w="4821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10,6 мкмоль/л</w:t>
            </w:r>
          </w:p>
        </w:tc>
      </w:tr>
    </w:tbl>
    <w:p w:rsidR="00C37118" w:rsidRDefault="00C37118">
      <w:pPr>
        <w:rPr>
          <w:color w:val="000000"/>
        </w:rPr>
      </w:pPr>
      <w:r>
        <w:rPr>
          <w:color w:val="000000"/>
        </w:rPr>
        <w:t>Заключение: анализ в норме</w:t>
      </w:r>
    </w:p>
    <w:p w:rsidR="00C37118" w:rsidRDefault="00C37118">
      <w:pPr>
        <w:jc w:val="both"/>
        <w:rPr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УЗИ 20.02.2002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8045"/>
      </w:tblGrid>
      <w:tr w:rsidR="00C3711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37118" w:rsidRDefault="00C37118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БПР</w:t>
            </w:r>
            <w:r>
              <w:rPr>
                <w:szCs w:val="24"/>
              </w:rPr>
              <w:tab/>
              <w:t>0,1</w:t>
            </w:r>
          </w:p>
          <w:p w:rsidR="00C37118" w:rsidRDefault="00C37118">
            <w:pPr>
              <w:jc w:val="both"/>
            </w:pPr>
            <w:r>
              <w:t>СДЖ</w:t>
            </w:r>
            <w:r>
              <w:tab/>
              <w:t>0,8</w:t>
            </w:r>
          </w:p>
          <w:p w:rsidR="00C37118" w:rsidRDefault="00C37118">
            <w:pPr>
              <w:jc w:val="both"/>
            </w:pPr>
            <w:r>
              <w:t>ДБ</w:t>
            </w:r>
            <w:r>
              <w:tab/>
              <w:t>20</w:t>
            </w:r>
          </w:p>
          <w:p w:rsidR="00C37118" w:rsidRDefault="00C37118">
            <w:pPr>
              <w:jc w:val="both"/>
            </w:pPr>
            <w:r>
              <w:t>ЧСС</w:t>
            </w:r>
            <w:r>
              <w:tab/>
              <w:t>145 уд/мин</w:t>
            </w:r>
          </w:p>
        </w:tc>
        <w:tc>
          <w:tcPr>
            <w:tcW w:w="8045" w:type="dxa"/>
          </w:tcPr>
          <w:p w:rsidR="00C37118" w:rsidRDefault="00C37118">
            <w:pPr>
              <w:jc w:val="both"/>
            </w:pPr>
            <w:r>
              <w:t xml:space="preserve">В матке 1 живой плод в головном предлежании. Плацента на задней стенке, </w:t>
            </w:r>
            <w:r>
              <w:rPr>
                <w:lang w:val="en-US"/>
              </w:rPr>
              <w:t>III</w:t>
            </w:r>
            <w:r>
              <w:t xml:space="preserve"> степени зрелости, толщина 39 мм, множество </w:t>
            </w:r>
            <w:proofErr w:type="spellStart"/>
            <w:r>
              <w:t>кальц</w:t>
            </w:r>
            <w:r>
              <w:t>и</w:t>
            </w:r>
            <w:r>
              <w:t>натов.Маловодие</w:t>
            </w:r>
            <w:proofErr w:type="spellEnd"/>
            <w:r>
              <w:t>.</w:t>
            </w:r>
          </w:p>
          <w:p w:rsidR="00C37118" w:rsidRDefault="00C37118">
            <w:pPr>
              <w:jc w:val="both"/>
            </w:pPr>
            <w:r>
              <w:t xml:space="preserve">Заключение: По </w:t>
            </w:r>
            <w:proofErr w:type="spellStart"/>
            <w:r>
              <w:t>фетометрии</w:t>
            </w:r>
            <w:proofErr w:type="spellEnd"/>
            <w:r>
              <w:t xml:space="preserve"> срок беременности 38 недели.</w:t>
            </w:r>
          </w:p>
        </w:tc>
      </w:tr>
    </w:tbl>
    <w:p w:rsidR="00C37118" w:rsidRDefault="00C37118">
      <w:pPr>
        <w:pStyle w:val="a3"/>
        <w:tabs>
          <w:tab w:val="clear" w:pos="4677"/>
          <w:tab w:val="clear" w:pos="9355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Анализ мочи</w:t>
      </w:r>
    </w:p>
    <w:tbl>
      <w:tblPr>
        <w:tblW w:w="99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79"/>
      </w:tblGrid>
      <w:tr w:rsidR="00C37118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537" w:type="dxa"/>
          </w:tcPr>
          <w:p w:rsidR="00C37118" w:rsidRDefault="00C37118">
            <w:pPr>
              <w:pStyle w:val="2"/>
              <w:spacing w:after="120" w:line="240" w:lineRule="auto"/>
              <w:jc w:val="center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color w:val="000000"/>
                <w:sz w:val="28"/>
              </w:rPr>
              <w:t>Показатель</w:t>
            </w:r>
          </w:p>
        </w:tc>
        <w:tc>
          <w:tcPr>
            <w:tcW w:w="5379" w:type="dxa"/>
          </w:tcPr>
          <w:p w:rsidR="00C37118" w:rsidRDefault="00C37118">
            <w:pPr>
              <w:spacing w:line="240" w:lineRule="auto"/>
              <w:jc w:val="center"/>
            </w:pPr>
            <w:r>
              <w:rPr>
                <w:color w:val="000000"/>
              </w:rPr>
              <w:t>Значение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537" w:type="dxa"/>
            <w:vAlign w:val="center"/>
          </w:tcPr>
          <w:p w:rsidR="00C37118" w:rsidRDefault="00C37118">
            <w:pPr>
              <w:pStyle w:val="3"/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Цвет</w:t>
            </w:r>
          </w:p>
        </w:tc>
        <w:tc>
          <w:tcPr>
            <w:tcW w:w="5379" w:type="dxa"/>
            <w:vAlign w:val="center"/>
          </w:tcPr>
          <w:p w:rsidR="00C37118" w:rsidRDefault="00C37118">
            <w:pPr>
              <w:spacing w:line="240" w:lineRule="auto"/>
            </w:pPr>
            <w:r>
              <w:t>светло-желтый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537" w:type="dxa"/>
            <w:vAlign w:val="center"/>
          </w:tcPr>
          <w:p w:rsidR="00C37118" w:rsidRDefault="00C37118">
            <w:pPr>
              <w:spacing w:line="240" w:lineRule="auto"/>
            </w:pPr>
            <w:r>
              <w:t>Прозра</w:t>
            </w:r>
            <w:r>
              <w:t>ч</w:t>
            </w:r>
            <w:r>
              <w:t>ность</w:t>
            </w:r>
          </w:p>
        </w:tc>
        <w:tc>
          <w:tcPr>
            <w:tcW w:w="5379" w:type="dxa"/>
            <w:vAlign w:val="center"/>
          </w:tcPr>
          <w:p w:rsidR="00C37118" w:rsidRDefault="00C37118">
            <w:pPr>
              <w:spacing w:line="240" w:lineRule="auto"/>
            </w:pPr>
            <w:r>
              <w:t>прозрачная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537" w:type="dxa"/>
            <w:vAlign w:val="center"/>
          </w:tcPr>
          <w:p w:rsidR="00C37118" w:rsidRDefault="00C37118">
            <w:pPr>
              <w:spacing w:line="240" w:lineRule="auto"/>
            </w:pPr>
            <w:r>
              <w:t>Микроскопия</w:t>
            </w:r>
          </w:p>
        </w:tc>
        <w:tc>
          <w:tcPr>
            <w:tcW w:w="5379" w:type="dxa"/>
            <w:vAlign w:val="center"/>
          </w:tcPr>
          <w:p w:rsidR="00C37118" w:rsidRDefault="00C37118">
            <w:pPr>
              <w:spacing w:line="240" w:lineRule="auto"/>
            </w:pPr>
            <w:proofErr w:type="spellStart"/>
            <w:r>
              <w:t>плоск.эпит</w:t>
            </w:r>
            <w:proofErr w:type="spellEnd"/>
            <w:r>
              <w:t xml:space="preserve">. 4-5 в п/з, 1-3 </w:t>
            </w:r>
            <w:proofErr w:type="spellStart"/>
            <w:r>
              <w:t>лейк</w:t>
            </w:r>
            <w:proofErr w:type="spellEnd"/>
            <w:r>
              <w:t>. в п/з.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537" w:type="dxa"/>
            <w:vAlign w:val="center"/>
          </w:tcPr>
          <w:p w:rsidR="00C37118" w:rsidRDefault="00C37118">
            <w:pPr>
              <w:spacing w:line="240" w:lineRule="auto"/>
            </w:pPr>
            <w:r>
              <w:t>Плотность</w:t>
            </w:r>
          </w:p>
        </w:tc>
        <w:tc>
          <w:tcPr>
            <w:tcW w:w="5379" w:type="dxa"/>
            <w:vAlign w:val="center"/>
          </w:tcPr>
          <w:p w:rsidR="00C37118" w:rsidRDefault="00C37118">
            <w:pPr>
              <w:spacing w:line="240" w:lineRule="auto"/>
            </w:pPr>
            <w:r>
              <w:t>1025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537" w:type="dxa"/>
            <w:vAlign w:val="center"/>
          </w:tcPr>
          <w:p w:rsidR="00C37118" w:rsidRDefault="00C37118">
            <w:pPr>
              <w:spacing w:line="240" w:lineRule="auto"/>
            </w:pPr>
            <w:r>
              <w:t>Белок</w:t>
            </w:r>
          </w:p>
        </w:tc>
        <w:tc>
          <w:tcPr>
            <w:tcW w:w="5379" w:type="dxa"/>
            <w:vAlign w:val="center"/>
          </w:tcPr>
          <w:p w:rsidR="00C37118" w:rsidRDefault="00C37118">
            <w:pPr>
              <w:spacing w:line="240" w:lineRule="auto"/>
            </w:pPr>
            <w:r>
              <w:t>отрицательный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4537" w:type="dxa"/>
            <w:vAlign w:val="center"/>
          </w:tcPr>
          <w:p w:rsidR="00C37118" w:rsidRDefault="00C37118">
            <w:pPr>
              <w:spacing w:line="240" w:lineRule="auto"/>
            </w:pPr>
            <w:r>
              <w:t>Сахар</w:t>
            </w:r>
          </w:p>
        </w:tc>
        <w:tc>
          <w:tcPr>
            <w:tcW w:w="5379" w:type="dxa"/>
            <w:vAlign w:val="center"/>
          </w:tcPr>
          <w:p w:rsidR="00C37118" w:rsidRDefault="00C37118">
            <w:pPr>
              <w:spacing w:line="240" w:lineRule="auto"/>
            </w:pPr>
            <w:r>
              <w:t>отрицательно</w:t>
            </w:r>
          </w:p>
        </w:tc>
      </w:tr>
    </w:tbl>
    <w:p w:rsidR="00C37118" w:rsidRDefault="00C37118">
      <w:pPr>
        <w:rPr>
          <w:color w:val="000000"/>
        </w:rPr>
      </w:pPr>
      <w:r>
        <w:rPr>
          <w:color w:val="000000"/>
        </w:rPr>
        <w:t>Заключение: анализ в норме</w:t>
      </w:r>
    </w:p>
    <w:p w:rsidR="00C37118" w:rsidRDefault="00C37118">
      <w:pPr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Гемостаз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36"/>
        <w:gridCol w:w="3509"/>
      </w:tblGrid>
      <w:tr w:rsidR="00C37118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C37118" w:rsidRDefault="00C37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4536" w:type="dxa"/>
          </w:tcPr>
          <w:p w:rsidR="00C37118" w:rsidRDefault="00C37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3509" w:type="dxa"/>
          </w:tcPr>
          <w:p w:rsidR="00C37118" w:rsidRDefault="00C37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ЭТ</w:t>
            </w:r>
          </w:p>
        </w:tc>
        <w:tc>
          <w:tcPr>
            <w:tcW w:w="4536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509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ТВ</w:t>
            </w:r>
          </w:p>
        </w:tc>
        <w:tc>
          <w:tcPr>
            <w:tcW w:w="4536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09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14-16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ПВ</w:t>
            </w:r>
          </w:p>
        </w:tc>
        <w:tc>
          <w:tcPr>
            <w:tcW w:w="4536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09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18-19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ПТИ</w:t>
            </w:r>
          </w:p>
        </w:tc>
        <w:tc>
          <w:tcPr>
            <w:tcW w:w="4536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509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85-120%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ОФ</w:t>
            </w:r>
          </w:p>
        </w:tc>
        <w:tc>
          <w:tcPr>
            <w:tcW w:w="4536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3509" w:type="dxa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2-4 г/л</w:t>
            </w:r>
          </w:p>
        </w:tc>
      </w:tr>
    </w:tbl>
    <w:p w:rsidR="00C37118" w:rsidRDefault="00C37118">
      <w:pPr>
        <w:rPr>
          <w:color w:val="000000"/>
        </w:rPr>
      </w:pPr>
      <w:r>
        <w:rPr>
          <w:color w:val="000000"/>
        </w:rPr>
        <w:t>Заключение: анализ в норме</w:t>
      </w:r>
    </w:p>
    <w:p w:rsidR="00C37118" w:rsidRDefault="00C37118">
      <w:pPr>
        <w:pStyle w:val="ac"/>
        <w:rPr>
          <w:i w:val="0"/>
          <w:iCs w:val="0"/>
        </w:rPr>
      </w:pPr>
      <w:r>
        <w:rPr>
          <w:i w:val="0"/>
          <w:iCs w:val="0"/>
        </w:rPr>
        <w:lastRenderedPageBreak/>
        <w:t>ОБЪЕКТИВНОЕ АКУШЕРСКОЕ ИССЛЕДОВАНИЕ</w:t>
      </w:r>
    </w:p>
    <w:p w:rsidR="00C37118" w:rsidRDefault="00C37118">
      <w:pPr>
        <w:numPr>
          <w:ilvl w:val="0"/>
          <w:numId w:val="40"/>
        </w:numPr>
        <w:rPr>
          <w:b/>
          <w:color w:val="000000"/>
        </w:rPr>
      </w:pPr>
      <w:r>
        <w:rPr>
          <w:b/>
          <w:color w:val="000000"/>
        </w:rPr>
        <w:t>Наружное.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>Размеры таза:</w:t>
      </w:r>
    </w:p>
    <w:p w:rsidR="00C37118" w:rsidRDefault="00C37118">
      <w:pPr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Distantia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spinarum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25 см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 норме 25-26 см</w:t>
      </w:r>
    </w:p>
    <w:p w:rsidR="00C37118" w:rsidRDefault="00C37118">
      <w:pPr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Distantia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cristarum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28 см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 норме 28-29 см</w:t>
      </w:r>
    </w:p>
    <w:p w:rsidR="00C37118" w:rsidRDefault="00C37118">
      <w:pPr>
        <w:rPr>
          <w:color w:val="000000"/>
          <w:lang w:val="en-US"/>
        </w:rPr>
      </w:pPr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Distantia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trochanterica</w:t>
      </w:r>
      <w:proofErr w:type="spellEnd"/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30 </w:t>
      </w:r>
      <w:proofErr w:type="spellStart"/>
      <w:r>
        <w:rPr>
          <w:color w:val="000000"/>
          <w:lang w:val="en-US"/>
        </w:rPr>
        <w:t>см</w:t>
      </w:r>
      <w:proofErr w:type="spellEnd"/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при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норме</w:t>
      </w:r>
      <w:proofErr w:type="spellEnd"/>
      <w:r>
        <w:rPr>
          <w:color w:val="000000"/>
          <w:lang w:val="en-US"/>
        </w:rPr>
        <w:t xml:space="preserve"> 30-31 </w:t>
      </w:r>
      <w:proofErr w:type="spellStart"/>
      <w:r>
        <w:rPr>
          <w:color w:val="000000"/>
          <w:lang w:val="en-US"/>
        </w:rPr>
        <w:t>см</w:t>
      </w:r>
      <w:proofErr w:type="spellEnd"/>
    </w:p>
    <w:p w:rsidR="00C37118" w:rsidRDefault="00C37118">
      <w:pPr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Conjugata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externa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20 см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 норме 20-21 см</w:t>
      </w:r>
    </w:p>
    <w:p w:rsidR="00C37118" w:rsidRDefault="00C37118">
      <w:pPr>
        <w:rPr>
          <w:color w:val="000000"/>
        </w:rPr>
      </w:pPr>
      <w:r>
        <w:rPr>
          <w:color w:val="000000"/>
        </w:rPr>
        <w:t>Индекс Соловьева:</w:t>
      </w:r>
      <w:r>
        <w:rPr>
          <w:color w:val="000000"/>
        </w:rPr>
        <w:tab/>
      </w:r>
      <w:r>
        <w:rPr>
          <w:color w:val="000000"/>
        </w:rPr>
        <w:tab/>
        <w:t>14 см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37118" w:rsidRDefault="00C37118">
      <w:pPr>
        <w:rPr>
          <w:color w:val="000000"/>
        </w:rPr>
      </w:pPr>
      <w:r>
        <w:rPr>
          <w:color w:val="000000"/>
        </w:rPr>
        <w:t>Высота дна матки над лоном:</w:t>
      </w:r>
      <w:r>
        <w:rPr>
          <w:color w:val="000000"/>
        </w:rPr>
        <w:tab/>
        <w:t xml:space="preserve">39 см (по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приему Леопольда - Левицкого)</w:t>
      </w:r>
    </w:p>
    <w:p w:rsidR="00C37118" w:rsidRDefault="00C37118">
      <w:pPr>
        <w:rPr>
          <w:color w:val="000000"/>
        </w:rPr>
      </w:pPr>
      <w:r>
        <w:rPr>
          <w:color w:val="000000"/>
        </w:rPr>
        <w:t>Окружность живота:</w:t>
      </w:r>
      <w:r>
        <w:rPr>
          <w:color w:val="000000"/>
        </w:rPr>
        <w:tab/>
      </w:r>
      <w:r>
        <w:rPr>
          <w:color w:val="000000"/>
        </w:rPr>
        <w:tab/>
        <w:t>93 см</w:t>
      </w:r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Матка при пальпации в </w:t>
      </w:r>
      <w:r>
        <w:rPr>
          <w:color w:val="000000"/>
        </w:rPr>
        <w:tab/>
        <w:t>нормотонусе.</w:t>
      </w:r>
    </w:p>
    <w:p w:rsidR="00C37118" w:rsidRDefault="00C37118">
      <w:pPr>
        <w:ind w:left="3544" w:hanging="3544"/>
        <w:rPr>
          <w:color w:val="000000"/>
        </w:rPr>
      </w:pPr>
      <w:r>
        <w:rPr>
          <w:color w:val="000000"/>
        </w:rPr>
        <w:t>Положение плода:</w:t>
      </w:r>
      <w:r>
        <w:rPr>
          <w:color w:val="000000"/>
        </w:rPr>
        <w:tab/>
        <w:t xml:space="preserve">продольное, первая позиция, передний вид (по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пр</w:t>
      </w:r>
      <w:r>
        <w:rPr>
          <w:color w:val="000000"/>
        </w:rPr>
        <w:t>и</w:t>
      </w:r>
      <w:r>
        <w:rPr>
          <w:color w:val="000000"/>
        </w:rPr>
        <w:t>ему Леопольда - Левицкого)</w:t>
      </w:r>
    </w:p>
    <w:p w:rsidR="00C37118" w:rsidRDefault="00C37118">
      <w:pPr>
        <w:ind w:left="3544" w:hanging="3544"/>
        <w:rPr>
          <w:color w:val="000000"/>
        </w:rPr>
      </w:pPr>
      <w:r>
        <w:rPr>
          <w:color w:val="000000"/>
        </w:rPr>
        <w:t>Предлежащая часть:</w:t>
      </w:r>
      <w:r>
        <w:rPr>
          <w:color w:val="000000"/>
        </w:rPr>
        <w:tab/>
        <w:t xml:space="preserve">головка, баллотирует над входом в малый таз (по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приему Леопольда - Левицкого)</w:t>
      </w:r>
    </w:p>
    <w:p w:rsidR="00C37118" w:rsidRDefault="00C37118">
      <w:pPr>
        <w:pStyle w:val="21"/>
      </w:pPr>
      <w:r>
        <w:t>Аускультация плода:</w:t>
      </w:r>
      <w:r>
        <w:tab/>
        <w:t>сердцебиение плода выслушивается справа ниже пу</w:t>
      </w:r>
      <w:r>
        <w:t>п</w:t>
      </w:r>
      <w:r>
        <w:t>ка,     ясное, ритмичное, ЧСС плода – 140 уд/мин</w:t>
      </w:r>
    </w:p>
    <w:p w:rsidR="00C37118" w:rsidRDefault="00C37118">
      <w:pPr>
        <w:pStyle w:val="21"/>
        <w:ind w:left="0" w:firstLine="0"/>
      </w:pPr>
      <w:proofErr w:type="spellStart"/>
      <w:r>
        <w:t>Предпологаемая</w:t>
      </w:r>
      <w:proofErr w:type="spellEnd"/>
      <w:r>
        <w:t xml:space="preserve"> масса плода 3600 </w:t>
      </w:r>
      <w:r>
        <w:sym w:font="Symbol" w:char="F0B1"/>
      </w:r>
      <w:r>
        <w:t xml:space="preserve"> 200 грамм. </w:t>
      </w:r>
    </w:p>
    <w:p w:rsidR="00C37118" w:rsidRDefault="00C37118">
      <w:pPr>
        <w:pStyle w:val="21"/>
        <w:ind w:left="0" w:firstLine="0"/>
      </w:pPr>
      <w:r>
        <w:t xml:space="preserve">Заключение: </w:t>
      </w:r>
      <w:r>
        <w:rPr>
          <w:bCs/>
          <w:i/>
          <w:iCs/>
        </w:rPr>
        <w:t xml:space="preserve">беременность 39 недель, продольное положение ,головное </w:t>
      </w:r>
      <w:proofErr w:type="spellStart"/>
      <w:r>
        <w:rPr>
          <w:bCs/>
          <w:i/>
          <w:iCs/>
        </w:rPr>
        <w:t>предлеж</w:t>
      </w:r>
      <w:r>
        <w:rPr>
          <w:bCs/>
          <w:i/>
          <w:iCs/>
        </w:rPr>
        <w:t>а</w:t>
      </w:r>
      <w:r>
        <w:rPr>
          <w:bCs/>
          <w:i/>
          <w:iCs/>
        </w:rPr>
        <w:t>ние</w:t>
      </w:r>
      <w:proofErr w:type="spellEnd"/>
      <w:r>
        <w:rPr>
          <w:bCs/>
          <w:i/>
          <w:iCs/>
        </w:rPr>
        <w:t>, вторая</w:t>
      </w:r>
      <w:r>
        <w:rPr>
          <w:i/>
          <w:iCs/>
        </w:rPr>
        <w:t xml:space="preserve"> позиция, передний вид;</w:t>
      </w:r>
    </w:p>
    <w:p w:rsidR="00C37118" w:rsidRDefault="00C37118">
      <w:pPr>
        <w:ind w:left="3600" w:hanging="3600"/>
        <w:rPr>
          <w:color w:val="000000"/>
        </w:rPr>
      </w:pPr>
    </w:p>
    <w:p w:rsidR="00C37118" w:rsidRDefault="00C37118">
      <w:pPr>
        <w:numPr>
          <w:ilvl w:val="0"/>
          <w:numId w:val="40"/>
        </w:numPr>
        <w:rPr>
          <w:b/>
          <w:color w:val="000000"/>
        </w:rPr>
      </w:pPr>
      <w:r>
        <w:rPr>
          <w:b/>
          <w:color w:val="000000"/>
        </w:rPr>
        <w:t xml:space="preserve">Внутреннее (влагалищное ) </w:t>
      </w:r>
      <w:proofErr w:type="spellStart"/>
      <w:r>
        <w:rPr>
          <w:b/>
          <w:color w:val="000000"/>
        </w:rPr>
        <w:t>аккушерское</w:t>
      </w:r>
      <w:proofErr w:type="spellEnd"/>
      <w:r>
        <w:rPr>
          <w:b/>
          <w:color w:val="000000"/>
        </w:rPr>
        <w:t xml:space="preserve"> исследование(из истории береме</w:t>
      </w:r>
      <w:r>
        <w:rPr>
          <w:b/>
          <w:color w:val="000000"/>
        </w:rPr>
        <w:t>н</w:t>
      </w:r>
      <w:r>
        <w:rPr>
          <w:b/>
          <w:color w:val="000000"/>
        </w:rPr>
        <w:t>ности)</w:t>
      </w:r>
    </w:p>
    <w:p w:rsidR="00C37118" w:rsidRDefault="00C37118">
      <w:pPr>
        <w:pStyle w:val="a6"/>
        <w:rPr>
          <w:color w:val="000000"/>
        </w:rPr>
      </w:pPr>
      <w:r>
        <w:rPr>
          <w:color w:val="000000"/>
        </w:rPr>
        <w:t xml:space="preserve">Наружные половые органы развиты правильно, </w:t>
      </w:r>
      <w:proofErr w:type="spellStart"/>
      <w:r>
        <w:rPr>
          <w:color w:val="000000"/>
        </w:rPr>
        <w:t>оволосение</w:t>
      </w:r>
      <w:proofErr w:type="spellEnd"/>
      <w:r>
        <w:rPr>
          <w:color w:val="000000"/>
        </w:rPr>
        <w:t xml:space="preserve"> по женскому типу. Пр</w:t>
      </w:r>
      <w:r>
        <w:rPr>
          <w:color w:val="000000"/>
        </w:rPr>
        <w:t>о</w:t>
      </w:r>
      <w:r>
        <w:rPr>
          <w:color w:val="000000"/>
        </w:rPr>
        <w:t>межность нормальной высоты.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>Влагалище рожавшей, перегородки во влагалище нет, стриктур и рубцовых измен</w:t>
      </w:r>
      <w:r>
        <w:rPr>
          <w:color w:val="000000"/>
        </w:rPr>
        <w:t>е</w:t>
      </w:r>
      <w:r>
        <w:rPr>
          <w:color w:val="000000"/>
        </w:rPr>
        <w:t xml:space="preserve">ний нет. 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>Шейка матки укорочена до 1.5 см, имеет признаки размягчения по периферии, ра</w:t>
      </w:r>
      <w:r>
        <w:rPr>
          <w:color w:val="000000"/>
        </w:rPr>
        <w:t>с</w:t>
      </w:r>
      <w:r>
        <w:rPr>
          <w:color w:val="000000"/>
        </w:rPr>
        <w:t>пложена по оси малого таза, цервикальный канал пропускает 2 поперечных пальца. Пальпируется предлежащая головка, над входом в малый таз.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lastRenderedPageBreak/>
        <w:t>Седалищные ости и симфиз при пальпации без особенностей, крестцовая впадина емкая, мыс недостижим. Опухолей и экзостозов в малом тазу не обнаружено. Крес</w:t>
      </w:r>
      <w:r>
        <w:rPr>
          <w:color w:val="000000"/>
        </w:rPr>
        <w:t>т</w:t>
      </w:r>
      <w:r>
        <w:rPr>
          <w:color w:val="000000"/>
        </w:rPr>
        <w:t>цовая впадина емкая. Выделения – светлые в умеренном количестве.</w:t>
      </w:r>
    </w:p>
    <w:p w:rsidR="00C37118" w:rsidRDefault="00C37118">
      <w:pPr>
        <w:rPr>
          <w:b/>
          <w:color w:val="000000"/>
        </w:rPr>
      </w:pPr>
    </w:p>
    <w:p w:rsidR="00C37118" w:rsidRDefault="00C37118">
      <w:pPr>
        <w:jc w:val="both"/>
        <w:rPr>
          <w:bCs/>
          <w:color w:val="000000"/>
          <w:sz w:val="24"/>
        </w:rPr>
      </w:pPr>
      <w:r>
        <w:rPr>
          <w:b/>
          <w:color w:val="000000"/>
        </w:rPr>
        <w:t xml:space="preserve">ПРЕДВАРИТЕЛНЫЙ ДИАГНОЗ: </w:t>
      </w:r>
      <w:r>
        <w:rPr>
          <w:bCs/>
          <w:i/>
          <w:iCs/>
          <w:color w:val="000000"/>
        </w:rPr>
        <w:t>беременность 39 недель, продольное полож</w:t>
      </w:r>
      <w:r>
        <w:rPr>
          <w:bCs/>
          <w:i/>
          <w:iCs/>
          <w:color w:val="000000"/>
        </w:rPr>
        <w:t>е</w:t>
      </w:r>
      <w:r>
        <w:rPr>
          <w:bCs/>
          <w:i/>
          <w:iCs/>
          <w:color w:val="000000"/>
        </w:rPr>
        <w:t xml:space="preserve">ние плода ,головное </w:t>
      </w:r>
      <w:proofErr w:type="spellStart"/>
      <w:r>
        <w:rPr>
          <w:bCs/>
          <w:i/>
          <w:iCs/>
          <w:color w:val="000000"/>
        </w:rPr>
        <w:t>предлежание</w:t>
      </w:r>
      <w:proofErr w:type="spellEnd"/>
      <w:r>
        <w:rPr>
          <w:bCs/>
          <w:i/>
          <w:iCs/>
          <w:color w:val="000000"/>
        </w:rPr>
        <w:t>, вторая</w:t>
      </w:r>
      <w:r>
        <w:rPr>
          <w:i/>
          <w:iCs/>
          <w:color w:val="000000"/>
        </w:rPr>
        <w:t xml:space="preserve"> позиция, передний вид; ОАГА; степень риска средняя</w:t>
      </w:r>
    </w:p>
    <w:p w:rsidR="00C37118" w:rsidRDefault="00C37118">
      <w:pPr>
        <w:rPr>
          <w:bCs/>
          <w:color w:val="000000"/>
        </w:rPr>
      </w:pPr>
    </w:p>
    <w:p w:rsidR="00C37118" w:rsidRDefault="00C37118">
      <w:pPr>
        <w:rPr>
          <w:b/>
          <w:color w:val="000000"/>
        </w:rPr>
      </w:pPr>
      <w:r>
        <w:rPr>
          <w:b/>
          <w:color w:val="000000"/>
        </w:rPr>
        <w:t>ОБОСНОВАНИЕ ДИАГНОЗА</w:t>
      </w:r>
    </w:p>
    <w:p w:rsidR="00C37118" w:rsidRDefault="00C37118">
      <w:pPr>
        <w:rPr>
          <w:color w:val="000000"/>
        </w:rPr>
      </w:pPr>
      <w:r>
        <w:rPr>
          <w:color w:val="000000"/>
        </w:rPr>
        <w:t>Беременность доказывается следующими признаками:</w:t>
      </w:r>
    </w:p>
    <w:p w:rsidR="00C37118" w:rsidRDefault="00C37118">
      <w:pPr>
        <w:numPr>
          <w:ilvl w:val="0"/>
          <w:numId w:val="41"/>
        </w:numPr>
        <w:rPr>
          <w:color w:val="000000"/>
        </w:rPr>
      </w:pPr>
      <w:r>
        <w:rPr>
          <w:color w:val="000000"/>
        </w:rPr>
        <w:t xml:space="preserve">Дата </w:t>
      </w:r>
      <w:proofErr w:type="spellStart"/>
      <w:r>
        <w:rPr>
          <w:color w:val="000000"/>
        </w:rPr>
        <w:t>последеней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ментструации</w:t>
      </w:r>
      <w:proofErr w:type="spellEnd"/>
      <w:r>
        <w:rPr>
          <w:color w:val="000000"/>
        </w:rPr>
        <w:t xml:space="preserve"> – 5 апреля</w:t>
      </w:r>
    </w:p>
    <w:p w:rsidR="00C37118" w:rsidRDefault="00C37118">
      <w:pPr>
        <w:numPr>
          <w:ilvl w:val="0"/>
          <w:numId w:val="41"/>
        </w:numPr>
        <w:rPr>
          <w:color w:val="000000"/>
        </w:rPr>
      </w:pPr>
      <w:r>
        <w:rPr>
          <w:color w:val="000000"/>
        </w:rPr>
        <w:t>Прощупываются отдельные части  плода  -  головка,  спинка,  таз, мелкие ч</w:t>
      </w:r>
      <w:r>
        <w:rPr>
          <w:color w:val="000000"/>
        </w:rPr>
        <w:t>а</w:t>
      </w:r>
      <w:r>
        <w:rPr>
          <w:color w:val="000000"/>
        </w:rPr>
        <w:t>сти (конечности).</w:t>
      </w:r>
    </w:p>
    <w:p w:rsidR="00C37118" w:rsidRDefault="00C37118">
      <w:pPr>
        <w:numPr>
          <w:ilvl w:val="0"/>
          <w:numId w:val="41"/>
        </w:numPr>
        <w:rPr>
          <w:color w:val="000000"/>
        </w:rPr>
      </w:pPr>
      <w:r>
        <w:rPr>
          <w:color w:val="000000"/>
        </w:rPr>
        <w:t xml:space="preserve">Выслушиваются сердечные  тоны  плода  -  ясные,  ритмичные,  140 уд/мин, наиболее отчетливо слышны слева, ниже </w:t>
      </w:r>
      <w:proofErr w:type="spellStart"/>
      <w:r>
        <w:rPr>
          <w:color w:val="000000"/>
        </w:rPr>
        <w:t>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пка</w:t>
      </w:r>
      <w:proofErr w:type="spellEnd"/>
      <w:r>
        <w:rPr>
          <w:color w:val="000000"/>
        </w:rPr>
        <w:t>.</w:t>
      </w:r>
    </w:p>
    <w:p w:rsidR="00C37118" w:rsidRDefault="00C37118">
      <w:pPr>
        <w:numPr>
          <w:ilvl w:val="0"/>
          <w:numId w:val="41"/>
        </w:numPr>
        <w:rPr>
          <w:color w:val="000000"/>
        </w:rPr>
      </w:pPr>
      <w:r>
        <w:rPr>
          <w:color w:val="000000"/>
        </w:rPr>
        <w:t>Данные УЗИ от 26/XII – говорят о наличии живого плода - беременность, с</w:t>
      </w:r>
      <w:r>
        <w:rPr>
          <w:color w:val="000000"/>
        </w:rPr>
        <w:t>о</w:t>
      </w:r>
      <w:r>
        <w:rPr>
          <w:color w:val="000000"/>
        </w:rPr>
        <w:t>ответствующая 39 неделям.</w:t>
      </w:r>
    </w:p>
    <w:p w:rsidR="00C37118" w:rsidRDefault="00C37118">
      <w:pPr>
        <w:rPr>
          <w:color w:val="000000"/>
        </w:rPr>
      </w:pPr>
      <w:r>
        <w:rPr>
          <w:color w:val="000000"/>
        </w:rPr>
        <w:t xml:space="preserve"> Срок беременности и </w:t>
      </w:r>
      <w:proofErr w:type="spellStart"/>
      <w:r>
        <w:rPr>
          <w:color w:val="000000"/>
        </w:rPr>
        <w:t>предпоогаемый</w:t>
      </w:r>
      <w:proofErr w:type="spellEnd"/>
      <w:r>
        <w:rPr>
          <w:color w:val="000000"/>
        </w:rPr>
        <w:t xml:space="preserve"> срок родов определяется(недели):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835"/>
        <w:gridCol w:w="4643"/>
      </w:tblGrid>
      <w:tr w:rsidR="00C37118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C37118" w:rsidRDefault="00C3711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Метод</w:t>
            </w:r>
          </w:p>
        </w:tc>
        <w:tc>
          <w:tcPr>
            <w:tcW w:w="2835" w:type="dxa"/>
            <w:vAlign w:val="center"/>
          </w:tcPr>
          <w:p w:rsidR="00C37118" w:rsidRDefault="00C37118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Беременность</w:t>
            </w:r>
          </w:p>
        </w:tc>
        <w:tc>
          <w:tcPr>
            <w:tcW w:w="4643" w:type="dxa"/>
            <w:vAlign w:val="center"/>
          </w:tcPr>
          <w:p w:rsidR="00C37118" w:rsidRDefault="00C371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Роды</w:t>
            </w: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C37118" w:rsidRDefault="00C37118">
            <w:pPr>
              <w:pStyle w:val="a3"/>
              <w:tabs>
                <w:tab w:val="clear" w:pos="4677"/>
                <w:tab w:val="clear" w:pos="9355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последеней</w:t>
            </w:r>
            <w:proofErr w:type="spellEnd"/>
            <w:r>
              <w:rPr>
                <w:color w:val="000000"/>
              </w:rPr>
              <w:t xml:space="preserve"> 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струации</w:t>
            </w:r>
          </w:p>
        </w:tc>
        <w:tc>
          <w:tcPr>
            <w:tcW w:w="2835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4643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C37118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2943" w:type="dxa"/>
            <w:vAlign w:val="center"/>
          </w:tcPr>
          <w:p w:rsidR="00C37118" w:rsidRDefault="00C37118">
            <w:pPr>
              <w:pStyle w:val="a3"/>
              <w:tabs>
                <w:tab w:val="clear" w:pos="4677"/>
                <w:tab w:val="clear" w:pos="9355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пошевелу</w:t>
            </w:r>
            <w:proofErr w:type="spellEnd"/>
          </w:p>
        </w:tc>
        <w:tc>
          <w:tcPr>
            <w:tcW w:w="2835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643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C37118" w:rsidRDefault="00C3711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 первой явке</w:t>
            </w:r>
          </w:p>
        </w:tc>
        <w:tc>
          <w:tcPr>
            <w:tcW w:w="2835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643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C37118" w:rsidRDefault="00C3711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 УЗИ</w:t>
            </w:r>
          </w:p>
        </w:tc>
        <w:tc>
          <w:tcPr>
            <w:tcW w:w="2835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4643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C37118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C37118" w:rsidRDefault="00C3711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 высоте стояния матки</w:t>
            </w:r>
          </w:p>
        </w:tc>
        <w:tc>
          <w:tcPr>
            <w:tcW w:w="2835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43" w:type="dxa"/>
            <w:vAlign w:val="center"/>
          </w:tcPr>
          <w:p w:rsidR="00C37118" w:rsidRDefault="00C371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7118" w:rsidRDefault="00C37118">
      <w:pPr>
        <w:pStyle w:val="10"/>
        <w:rPr>
          <w:color w:val="000000"/>
        </w:rPr>
      </w:pPr>
      <w:r>
        <w:rPr>
          <w:color w:val="000000"/>
        </w:rPr>
        <w:t>А также на основании определения высоты стояния дна матки - на 39 см и окружн</w:t>
      </w:r>
      <w:r>
        <w:rPr>
          <w:color w:val="000000"/>
        </w:rPr>
        <w:t>о</w:t>
      </w:r>
      <w:r>
        <w:rPr>
          <w:color w:val="000000"/>
        </w:rPr>
        <w:t>сти живота 93 см, состояние женщины можно расценивать как беременность на ср</w:t>
      </w:r>
      <w:r>
        <w:rPr>
          <w:color w:val="000000"/>
        </w:rPr>
        <w:t>о</w:t>
      </w:r>
      <w:r>
        <w:rPr>
          <w:color w:val="000000"/>
        </w:rPr>
        <w:t>ке 9 акушерский месяц (39 неделя).</w:t>
      </w:r>
    </w:p>
    <w:p w:rsidR="00C37118" w:rsidRDefault="00C37118">
      <w:pPr>
        <w:pStyle w:val="10"/>
        <w:rPr>
          <w:b/>
          <w:color w:val="000000"/>
        </w:rPr>
      </w:pPr>
      <w:r>
        <w:rPr>
          <w:color w:val="000000"/>
        </w:rPr>
        <w:t xml:space="preserve">Продольное положение плода,  головное </w:t>
      </w:r>
      <w:proofErr w:type="spellStart"/>
      <w:r>
        <w:rPr>
          <w:color w:val="000000"/>
        </w:rPr>
        <w:t>предлежание</w:t>
      </w:r>
      <w:proofErr w:type="spellEnd"/>
      <w:r>
        <w:rPr>
          <w:color w:val="000000"/>
        </w:rPr>
        <w:t xml:space="preserve">, первая позиция и передний   вид   подтверждаются   данными   наружного   акушерского исследования(приемы Леопольда): в дне матки располагается тазовый конец - крупная, не плотная,  не  округлая, не баллотирующая часть плода;  спинка плода обращена к правой стороне </w:t>
      </w:r>
      <w:r>
        <w:rPr>
          <w:color w:val="000000"/>
        </w:rPr>
        <w:lastRenderedPageBreak/>
        <w:t>матки,  к ее передней стенке;  головка над входом   в   малый   таз   (пальпируется   как  плотная,  округлая, баллотирующая часть плода). Сердечные тоны плода в</w:t>
      </w:r>
      <w:r>
        <w:rPr>
          <w:color w:val="000000"/>
        </w:rPr>
        <w:t>ы</w:t>
      </w:r>
      <w:r>
        <w:rPr>
          <w:color w:val="000000"/>
        </w:rPr>
        <w:t xml:space="preserve">слушиваются ниже пупка справа. УЗИ подтверждает головное </w:t>
      </w:r>
      <w:proofErr w:type="spellStart"/>
      <w:r>
        <w:rPr>
          <w:color w:val="000000"/>
        </w:rPr>
        <w:t>предлежание</w:t>
      </w:r>
      <w:proofErr w:type="spellEnd"/>
      <w:r>
        <w:rPr>
          <w:color w:val="000000"/>
        </w:rPr>
        <w:t xml:space="preserve"> плода.</w:t>
      </w:r>
    </w:p>
    <w:p w:rsidR="00C37118" w:rsidRDefault="00C3711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Степень риска по перинатальным факторам ставится на основании </w:t>
      </w:r>
      <w:proofErr w:type="spellStart"/>
      <w:r>
        <w:rPr>
          <w:bCs/>
          <w:color w:val="000000"/>
        </w:rPr>
        <w:t>следущих</w:t>
      </w:r>
      <w:proofErr w:type="spellEnd"/>
      <w:r>
        <w:rPr>
          <w:bCs/>
          <w:color w:val="000000"/>
        </w:rPr>
        <w:t xml:space="preserve"> да</w:t>
      </w:r>
      <w:r>
        <w:rPr>
          <w:bCs/>
          <w:color w:val="000000"/>
        </w:rPr>
        <w:t>н</w:t>
      </w:r>
      <w:r>
        <w:rPr>
          <w:bCs/>
          <w:color w:val="000000"/>
        </w:rPr>
        <w:t>ных:</w:t>
      </w:r>
    </w:p>
    <w:p w:rsidR="00C37118" w:rsidRDefault="00C37118">
      <w:pPr>
        <w:rPr>
          <w:color w:val="000000"/>
        </w:rPr>
      </w:pPr>
      <w:r>
        <w:rPr>
          <w:color w:val="000000"/>
        </w:rPr>
        <w:t>1.Социально биологические факторы: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балл (возраст 30-34 года)</w:t>
      </w:r>
    </w:p>
    <w:p w:rsidR="00C37118" w:rsidRDefault="00C37118">
      <w:pPr>
        <w:rPr>
          <w:color w:val="000000"/>
        </w:rPr>
      </w:pPr>
      <w:r>
        <w:rPr>
          <w:color w:val="000000"/>
        </w:rPr>
        <w:t>2.Акушерско-гинекологический анамнез: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 баллов</w:t>
      </w:r>
    </w:p>
    <w:p w:rsidR="00C37118" w:rsidRDefault="00C37118">
      <w:pPr>
        <w:rPr>
          <w:color w:val="000000"/>
        </w:rPr>
      </w:pPr>
      <w:r>
        <w:rPr>
          <w:color w:val="000000"/>
        </w:rPr>
        <w:t>3.Экстрагенитальная патология: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балл (хр. пиелонефрит)</w:t>
      </w:r>
    </w:p>
    <w:p w:rsidR="00C37118" w:rsidRDefault="00C37118">
      <w:pPr>
        <w:rPr>
          <w:color w:val="000000"/>
        </w:rPr>
      </w:pPr>
      <w:r>
        <w:rPr>
          <w:color w:val="000000"/>
        </w:rPr>
        <w:t>4.Осложнения беременности: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 балла</w:t>
      </w:r>
    </w:p>
    <w:p w:rsidR="00C37118" w:rsidRDefault="00C37118">
      <w:pPr>
        <w:rPr>
          <w:i/>
          <w:iCs/>
          <w:color w:val="000000"/>
        </w:rPr>
      </w:pPr>
      <w:r>
        <w:rPr>
          <w:bCs/>
          <w:color w:val="000000"/>
        </w:rPr>
        <w:t>Сумма баллов:</w:t>
      </w:r>
      <w:r>
        <w:rPr>
          <w:bCs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i/>
          <w:iCs/>
          <w:color w:val="000000"/>
        </w:rPr>
        <w:t>5</w:t>
      </w:r>
      <w:r>
        <w:rPr>
          <w:i/>
          <w:iCs/>
          <w:color w:val="000000"/>
        </w:rPr>
        <w:tab/>
        <w:t>(степень риска средняя).</w:t>
      </w:r>
    </w:p>
    <w:p w:rsidR="00C37118" w:rsidRDefault="00C37118">
      <w:pPr>
        <w:rPr>
          <w:color w:val="000000"/>
        </w:rPr>
      </w:pPr>
      <w:proofErr w:type="spellStart"/>
      <w:r>
        <w:rPr>
          <w:color w:val="000000"/>
        </w:rPr>
        <w:t>Осложненый</w:t>
      </w:r>
      <w:proofErr w:type="spellEnd"/>
      <w:r>
        <w:rPr>
          <w:color w:val="000000"/>
        </w:rPr>
        <w:t xml:space="preserve"> акушерско-гинекологический анамнез ставится на основании наличия аборта в анамнезе и наличии генитальной(хр. аднексит)  и </w:t>
      </w:r>
      <w:proofErr w:type="spellStart"/>
      <w:r>
        <w:rPr>
          <w:color w:val="000000"/>
        </w:rPr>
        <w:t>экстрагенитальной</w:t>
      </w:r>
      <w:proofErr w:type="spellEnd"/>
      <w:r>
        <w:rPr>
          <w:color w:val="000000"/>
        </w:rPr>
        <w:t xml:space="preserve"> пат</w:t>
      </w:r>
      <w:r>
        <w:rPr>
          <w:color w:val="000000"/>
        </w:rPr>
        <w:t>о</w:t>
      </w:r>
      <w:r>
        <w:rPr>
          <w:color w:val="000000"/>
        </w:rPr>
        <w:t xml:space="preserve">логии(хр. </w:t>
      </w:r>
      <w:proofErr w:type="spellStart"/>
      <w:r>
        <w:rPr>
          <w:color w:val="000000"/>
        </w:rPr>
        <w:t>гломелуронефрит</w:t>
      </w:r>
      <w:proofErr w:type="spellEnd"/>
      <w:r>
        <w:rPr>
          <w:color w:val="000000"/>
        </w:rPr>
        <w:t>)</w:t>
      </w:r>
    </w:p>
    <w:p w:rsidR="00C37118" w:rsidRDefault="00C37118">
      <w:pPr>
        <w:rPr>
          <w:color w:val="000000"/>
        </w:rPr>
      </w:pPr>
    </w:p>
    <w:p w:rsidR="00C37118" w:rsidRDefault="00C37118">
      <w:pPr>
        <w:jc w:val="both"/>
        <w:rPr>
          <w:i/>
          <w:iCs/>
          <w:color w:val="000000"/>
        </w:rPr>
      </w:pPr>
      <w:r>
        <w:rPr>
          <w:b/>
          <w:color w:val="000000"/>
        </w:rPr>
        <w:t xml:space="preserve">ОКОНЧАТЕЛЬНЫЙ ДИАГНОЗ: </w:t>
      </w:r>
      <w:r>
        <w:rPr>
          <w:bCs/>
          <w:i/>
          <w:iCs/>
          <w:color w:val="000000"/>
        </w:rPr>
        <w:t xml:space="preserve">беременность 39 недель, продольное положение плода ,головное </w:t>
      </w:r>
      <w:proofErr w:type="spellStart"/>
      <w:r>
        <w:rPr>
          <w:bCs/>
          <w:i/>
          <w:iCs/>
          <w:color w:val="000000"/>
        </w:rPr>
        <w:t>предлежание</w:t>
      </w:r>
      <w:proofErr w:type="spellEnd"/>
      <w:r>
        <w:rPr>
          <w:bCs/>
          <w:i/>
          <w:iCs/>
          <w:color w:val="000000"/>
        </w:rPr>
        <w:t>, вторая</w:t>
      </w:r>
      <w:r>
        <w:rPr>
          <w:i/>
          <w:iCs/>
          <w:color w:val="000000"/>
        </w:rPr>
        <w:t xml:space="preserve"> позиция, передний вид; ОАГА; степень риска средняя</w:t>
      </w:r>
    </w:p>
    <w:p w:rsidR="00C37118" w:rsidRDefault="00C37118">
      <w:pPr>
        <w:jc w:val="both"/>
        <w:rPr>
          <w:color w:val="000000"/>
        </w:rPr>
      </w:pPr>
    </w:p>
    <w:p w:rsidR="00C37118" w:rsidRDefault="00C37118">
      <w:pPr>
        <w:rPr>
          <w:b/>
          <w:bCs/>
          <w:color w:val="000000"/>
        </w:rPr>
      </w:pPr>
      <w:r>
        <w:rPr>
          <w:b/>
          <w:bCs/>
          <w:color w:val="000000"/>
        </w:rPr>
        <w:t>ПЛАН ВЕДЕНИЯ РОДОВ</w:t>
      </w:r>
    </w:p>
    <w:p w:rsidR="00C37118" w:rsidRDefault="00C37118">
      <w:pPr>
        <w:jc w:val="both"/>
        <w:rPr>
          <w:color w:val="000000"/>
          <w:lang w:val="en-US"/>
        </w:rPr>
      </w:pPr>
      <w:r>
        <w:rPr>
          <w:color w:val="000000"/>
        </w:rPr>
        <w:t>При развитии регулярной родовой деятельности роды начать. Роды вести консерв</w:t>
      </w:r>
      <w:r>
        <w:rPr>
          <w:color w:val="000000"/>
        </w:rPr>
        <w:t>а</w:t>
      </w:r>
      <w:r>
        <w:rPr>
          <w:color w:val="000000"/>
        </w:rPr>
        <w:t>тивно через естественные родовые пути на фоне спазмолитиков ( но-шпа по 2 мл в/в или в/м; папаверина гидрохлорид 2% - 2</w:t>
      </w:r>
      <w:r>
        <w:rPr>
          <w:color w:val="000000"/>
          <w:lang w:val="en-US"/>
        </w:rPr>
        <w:t>ml</w:t>
      </w:r>
      <w:r>
        <w:rPr>
          <w:color w:val="000000"/>
        </w:rPr>
        <w:t xml:space="preserve"> + дибазол 0.5% - 2</w:t>
      </w:r>
      <w:r>
        <w:rPr>
          <w:color w:val="000000"/>
          <w:lang w:val="en-US"/>
        </w:rPr>
        <w:t>ml</w:t>
      </w:r>
      <w:r>
        <w:rPr>
          <w:color w:val="000000"/>
        </w:rPr>
        <w:t>. Адекватное обе</w:t>
      </w:r>
      <w:r>
        <w:rPr>
          <w:color w:val="000000"/>
        </w:rPr>
        <w:t>з</w:t>
      </w:r>
      <w:r>
        <w:rPr>
          <w:color w:val="000000"/>
        </w:rPr>
        <w:t>боливание в родах. Следить за развитием родовой деятельности, динамикой АД, а также продвижением головки плода. При слабости родовой деятельности своевр</w:t>
      </w:r>
      <w:r>
        <w:rPr>
          <w:color w:val="000000"/>
        </w:rPr>
        <w:t>е</w:t>
      </w:r>
      <w:r>
        <w:rPr>
          <w:color w:val="000000"/>
        </w:rPr>
        <w:t>менно решить вопрос о родостимуляции (</w:t>
      </w:r>
      <w:proofErr w:type="spellStart"/>
      <w:r>
        <w:rPr>
          <w:color w:val="000000"/>
        </w:rPr>
        <w:t>Sol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Synoestroli</w:t>
      </w:r>
      <w:proofErr w:type="spellEnd"/>
      <w:r>
        <w:rPr>
          <w:color w:val="000000"/>
          <w:lang w:val="en-US"/>
        </w:rPr>
        <w:t xml:space="preserve"> 2% - 0,2 ml, </w:t>
      </w:r>
      <w:r>
        <w:rPr>
          <w:color w:val="000000"/>
        </w:rPr>
        <w:t>в</w:t>
      </w:r>
      <w:r>
        <w:rPr>
          <w:color w:val="000000"/>
          <w:lang w:val="en-US"/>
        </w:rPr>
        <w:t>/</w:t>
      </w:r>
      <w:r>
        <w:rPr>
          <w:color w:val="000000"/>
        </w:rPr>
        <w:t>м</w:t>
      </w:r>
      <w:r>
        <w:rPr>
          <w:color w:val="000000"/>
          <w:lang w:val="en-US"/>
        </w:rPr>
        <w:t xml:space="preserve">). 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период родов проводить мониторинг сердцебиений плода и профилактику г</w:t>
      </w:r>
      <w:r>
        <w:rPr>
          <w:color w:val="000000"/>
        </w:rPr>
        <w:t>и</w:t>
      </w:r>
      <w:r>
        <w:rPr>
          <w:color w:val="000000"/>
        </w:rPr>
        <w:t xml:space="preserve">поксии (глюкоза 40%-20мл и кислота аскорбиновая 5% - 4 мл; </w:t>
      </w:r>
      <w:proofErr w:type="spellStart"/>
      <w:r>
        <w:rPr>
          <w:color w:val="000000"/>
        </w:rPr>
        <w:t>кокарбоксилаза</w:t>
      </w:r>
      <w:proofErr w:type="spellEnd"/>
      <w:r>
        <w:rPr>
          <w:color w:val="000000"/>
        </w:rPr>
        <w:t xml:space="preserve"> 50 мг, в/в).</w:t>
      </w:r>
    </w:p>
    <w:p w:rsidR="00C37118" w:rsidRDefault="00C37118">
      <w:pPr>
        <w:jc w:val="both"/>
        <w:rPr>
          <w:color w:val="000000"/>
        </w:rPr>
      </w:pPr>
      <w:r>
        <w:rPr>
          <w:color w:val="000000"/>
        </w:rPr>
        <w:t xml:space="preserve">Во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периоды родов провести профилактику кровотечения путем в/в капельн</w:t>
      </w:r>
      <w:r>
        <w:rPr>
          <w:color w:val="000000"/>
        </w:rPr>
        <w:t>о</w:t>
      </w:r>
      <w:r>
        <w:rPr>
          <w:color w:val="000000"/>
        </w:rPr>
        <w:t>го введения окситоцина 5 ЕД на 400</w:t>
      </w:r>
      <w:r>
        <w:rPr>
          <w:color w:val="000000"/>
          <w:lang w:val="en-US"/>
        </w:rPr>
        <w:t>ml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физраствора</w:t>
      </w:r>
      <w:proofErr w:type="spellEnd"/>
      <w:r>
        <w:rPr>
          <w:color w:val="000000"/>
        </w:rPr>
        <w:t>, начать с 8-10 капель в мин</w:t>
      </w:r>
      <w:r>
        <w:rPr>
          <w:color w:val="000000"/>
        </w:rPr>
        <w:t>у</w:t>
      </w:r>
      <w:r>
        <w:rPr>
          <w:color w:val="000000"/>
        </w:rPr>
        <w:t xml:space="preserve">ту. Предполагаемый объем потери крови 360 </w:t>
      </w:r>
      <w:r>
        <w:rPr>
          <w:color w:val="000000"/>
        </w:rPr>
        <w:sym w:font="Symbol" w:char="F0B1"/>
      </w:r>
      <w:r>
        <w:rPr>
          <w:color w:val="000000"/>
        </w:rPr>
        <w:t xml:space="preserve"> 50 мл крови.</w:t>
      </w:r>
    </w:p>
    <w:p w:rsidR="00C37118" w:rsidRDefault="00C37118">
      <w:pPr>
        <w:rPr>
          <w:color w:val="000000"/>
        </w:rPr>
      </w:pPr>
      <w:r>
        <w:rPr>
          <w:color w:val="000000"/>
        </w:rPr>
        <w:lastRenderedPageBreak/>
        <w:t>Прогноз родов, на основании нормальных размеров таза, состояния плода и состо</w:t>
      </w:r>
      <w:r>
        <w:rPr>
          <w:color w:val="000000"/>
        </w:rPr>
        <w:t>я</w:t>
      </w:r>
      <w:r>
        <w:rPr>
          <w:color w:val="000000"/>
        </w:rPr>
        <w:t>ния женщины, благоприятный.</w:t>
      </w:r>
    </w:p>
    <w:p w:rsidR="00C37118" w:rsidRDefault="00C37118">
      <w:pPr>
        <w:jc w:val="both"/>
        <w:rPr>
          <w:color w:val="000000"/>
        </w:rPr>
      </w:pPr>
    </w:p>
    <w:p w:rsidR="00C37118" w:rsidRDefault="00C37118">
      <w:pPr>
        <w:ind w:left="3600" w:hanging="3600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lastRenderedPageBreak/>
        <w:t>ЛИТЕРАТУРА</w:t>
      </w:r>
    </w:p>
    <w:p w:rsidR="00C37118" w:rsidRDefault="00C37118">
      <w:pPr>
        <w:pStyle w:val="a6"/>
        <w:numPr>
          <w:ilvl w:val="0"/>
          <w:numId w:val="42"/>
        </w:numPr>
        <w:ind w:left="357" w:hanging="357"/>
        <w:rPr>
          <w:color w:val="000000"/>
        </w:rPr>
      </w:pPr>
      <w:proofErr w:type="spellStart"/>
      <w:r>
        <w:rPr>
          <w:color w:val="000000"/>
        </w:rPr>
        <w:t>Бодяжина</w:t>
      </w:r>
      <w:proofErr w:type="spellEnd"/>
      <w:r>
        <w:rPr>
          <w:color w:val="000000"/>
        </w:rPr>
        <w:t xml:space="preserve"> В.И., Жмакин К.Н., Кирющенков А.П. «Акушерство». Курск, 1995 г.</w:t>
      </w:r>
    </w:p>
    <w:p w:rsidR="00C37118" w:rsidRDefault="00C37118">
      <w:pPr>
        <w:numPr>
          <w:ilvl w:val="0"/>
          <w:numId w:val="42"/>
        </w:numPr>
        <w:ind w:left="357" w:hanging="357"/>
        <w:jc w:val="both"/>
        <w:rPr>
          <w:color w:val="000000"/>
        </w:rPr>
      </w:pPr>
      <w:r>
        <w:rPr>
          <w:color w:val="000000"/>
        </w:rPr>
        <w:t>Серов В.Н. «Практическое акушерство». Медицинское информационное агентство, 1997 г.</w:t>
      </w:r>
    </w:p>
    <w:p w:rsidR="00C37118" w:rsidRDefault="00C37118">
      <w:pPr>
        <w:numPr>
          <w:ilvl w:val="0"/>
          <w:numId w:val="42"/>
        </w:numPr>
        <w:ind w:left="357" w:hanging="357"/>
        <w:rPr>
          <w:color w:val="000000"/>
        </w:rPr>
      </w:pPr>
      <w:proofErr w:type="spellStart"/>
      <w:r>
        <w:rPr>
          <w:color w:val="000000"/>
        </w:rPr>
        <w:t>Айламазян</w:t>
      </w:r>
      <w:proofErr w:type="spellEnd"/>
      <w:r>
        <w:rPr>
          <w:color w:val="000000"/>
        </w:rPr>
        <w:t xml:space="preserve"> Э.К. «Акушерство». Санкт-Петербург, «Специальная Литература», 1997 г.г.</w:t>
      </w:r>
    </w:p>
    <w:p w:rsidR="00C37118" w:rsidRDefault="00C37118">
      <w:pPr>
        <w:pStyle w:val="a3"/>
        <w:rPr>
          <w:color w:val="000000"/>
        </w:rPr>
      </w:pPr>
    </w:p>
    <w:sectPr w:rsidR="00C371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64" w:rsidRDefault="00FE0D64">
      <w:r>
        <w:separator/>
      </w:r>
    </w:p>
  </w:endnote>
  <w:endnote w:type="continuationSeparator" w:id="0">
    <w:p w:rsidR="00FE0D64" w:rsidRDefault="00F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18" w:rsidRDefault="00C37118">
    <w:pPr>
      <w:jc w:val="center"/>
      <w:rPr>
        <w:sz w:val="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18" w:rsidRDefault="00C37118">
    <w:pPr>
      <w:jc w:val="center"/>
      <w:rPr>
        <w:sz w:val="34"/>
      </w:rPr>
    </w:pPr>
    <w:r>
      <w:rPr>
        <w:sz w:val="38"/>
      </w:rPr>
      <w:t>Томск - 2003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64" w:rsidRDefault="00FE0D64">
      <w:r>
        <w:separator/>
      </w:r>
    </w:p>
  </w:footnote>
  <w:footnote w:type="continuationSeparator" w:id="0">
    <w:p w:rsidR="00FE0D64" w:rsidRDefault="00FE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18" w:rsidRDefault="00C3711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37118" w:rsidRDefault="00C371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18" w:rsidRDefault="00C3711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18" w:rsidRDefault="00C37118">
    <w:pPr>
      <w:spacing w:line="240" w:lineRule="auto"/>
      <w:jc w:val="center"/>
      <w:rPr>
        <w:sz w:val="38"/>
      </w:rPr>
    </w:pPr>
    <w:r>
      <w:rPr>
        <w:sz w:val="38"/>
      </w:rPr>
      <w:t>Министерство здравоохранения Российской Федер</w:t>
    </w:r>
    <w:r>
      <w:rPr>
        <w:sz w:val="38"/>
      </w:rPr>
      <w:t>а</w:t>
    </w:r>
    <w:r>
      <w:rPr>
        <w:sz w:val="38"/>
      </w:rPr>
      <w:t>ции</w:t>
    </w:r>
  </w:p>
  <w:p w:rsidR="00C37118" w:rsidRDefault="00C37118">
    <w:pPr>
      <w:pStyle w:val="4"/>
    </w:pPr>
    <w:r>
      <w:t>Сибирский государственный медицинский университет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8A9"/>
    <w:multiLevelType w:val="singleLevel"/>
    <w:tmpl w:val="4ACCE4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854B7"/>
    <w:multiLevelType w:val="singleLevel"/>
    <w:tmpl w:val="4ACCE4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22153F"/>
    <w:multiLevelType w:val="hybridMultilevel"/>
    <w:tmpl w:val="2654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85EF2"/>
    <w:multiLevelType w:val="singleLevel"/>
    <w:tmpl w:val="4ACCE4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672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02C94"/>
    <w:multiLevelType w:val="multilevel"/>
    <w:tmpl w:val="916A1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34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B52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FC4DEE"/>
    <w:multiLevelType w:val="hybridMultilevel"/>
    <w:tmpl w:val="F19A3158"/>
    <w:lvl w:ilvl="0" w:tplc="589E2BC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214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1305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F0E66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5371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C01F6B"/>
    <w:multiLevelType w:val="hybridMultilevel"/>
    <w:tmpl w:val="1DD0F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D3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EF2982"/>
    <w:multiLevelType w:val="hybridMultilevel"/>
    <w:tmpl w:val="0C6A81F0"/>
    <w:lvl w:ilvl="0" w:tplc="DF3A5F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441F4"/>
    <w:multiLevelType w:val="singleLevel"/>
    <w:tmpl w:val="3508F7A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F35F93"/>
    <w:multiLevelType w:val="hybridMultilevel"/>
    <w:tmpl w:val="AED0DA34"/>
    <w:lvl w:ilvl="0" w:tplc="354CEC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2"/>
        </w:tabs>
        <w:ind w:left="-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</w:abstractNum>
  <w:abstractNum w:abstractNumId="17">
    <w:nsid w:val="3FCA696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FD91D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AB249E"/>
    <w:multiLevelType w:val="hybridMultilevel"/>
    <w:tmpl w:val="0C6A8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A4FA6"/>
    <w:multiLevelType w:val="singleLevel"/>
    <w:tmpl w:val="4ACCE4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930CF0"/>
    <w:multiLevelType w:val="singleLevel"/>
    <w:tmpl w:val="D562B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D57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D00440"/>
    <w:multiLevelType w:val="hybridMultilevel"/>
    <w:tmpl w:val="823E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491FDC"/>
    <w:multiLevelType w:val="singleLevel"/>
    <w:tmpl w:val="4ACCE4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A274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B174F9A"/>
    <w:multiLevelType w:val="hybridMultilevel"/>
    <w:tmpl w:val="3AC62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8142C"/>
    <w:multiLevelType w:val="hybridMultilevel"/>
    <w:tmpl w:val="3BB2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852E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A8547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B4620A1"/>
    <w:multiLevelType w:val="hybridMultilevel"/>
    <w:tmpl w:val="E3F48812"/>
    <w:lvl w:ilvl="0" w:tplc="354CEC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342"/>
        </w:tabs>
        <w:ind w:left="-342" w:hanging="360"/>
      </w:pPr>
    </w:lvl>
    <w:lvl w:ilvl="2" w:tplc="04190005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</w:abstractNum>
  <w:abstractNum w:abstractNumId="32">
    <w:nsid w:val="6CB07AAD"/>
    <w:multiLevelType w:val="hybridMultilevel"/>
    <w:tmpl w:val="0C6A81F0"/>
    <w:lvl w:ilvl="0" w:tplc="589E2BC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7B2D03"/>
    <w:multiLevelType w:val="singleLevel"/>
    <w:tmpl w:val="4ACCE4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E81A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20911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3413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2C41668"/>
    <w:multiLevelType w:val="singleLevel"/>
    <w:tmpl w:val="D562B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7168EE"/>
    <w:multiLevelType w:val="hybridMultilevel"/>
    <w:tmpl w:val="7DFE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8462F9"/>
    <w:multiLevelType w:val="singleLevel"/>
    <w:tmpl w:val="D562B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E490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41"/>
  </w:num>
  <w:num w:numId="3">
    <w:abstractNumId w:val="4"/>
  </w:num>
  <w:num w:numId="4">
    <w:abstractNumId w:val="34"/>
  </w:num>
  <w:num w:numId="5">
    <w:abstractNumId w:val="26"/>
  </w:num>
  <w:num w:numId="6">
    <w:abstractNumId w:val="29"/>
  </w:num>
  <w:num w:numId="7">
    <w:abstractNumId w:val="9"/>
  </w:num>
  <w:num w:numId="8">
    <w:abstractNumId w:val="0"/>
  </w:num>
  <w:num w:numId="9">
    <w:abstractNumId w:val="33"/>
  </w:num>
  <w:num w:numId="10">
    <w:abstractNumId w:val="3"/>
  </w:num>
  <w:num w:numId="11">
    <w:abstractNumId w:val="8"/>
  </w:num>
  <w:num w:numId="12">
    <w:abstractNumId w:val="1"/>
  </w:num>
  <w:num w:numId="13">
    <w:abstractNumId w:val="20"/>
  </w:num>
  <w:num w:numId="14">
    <w:abstractNumId w:val="30"/>
  </w:num>
  <w:num w:numId="15">
    <w:abstractNumId w:val="13"/>
  </w:num>
  <w:num w:numId="16">
    <w:abstractNumId w:val="25"/>
  </w:num>
  <w:num w:numId="17">
    <w:abstractNumId w:val="11"/>
  </w:num>
  <w:num w:numId="18">
    <w:abstractNumId w:val="17"/>
  </w:num>
  <w:num w:numId="19">
    <w:abstractNumId w:val="15"/>
  </w:num>
  <w:num w:numId="20">
    <w:abstractNumId w:val="37"/>
  </w:num>
  <w:num w:numId="21">
    <w:abstractNumId w:val="21"/>
  </w:num>
  <w:num w:numId="22">
    <w:abstractNumId w:val="39"/>
  </w:num>
  <w:num w:numId="23">
    <w:abstractNumId w:val="18"/>
  </w:num>
  <w:num w:numId="24">
    <w:abstractNumId w:val="22"/>
  </w:num>
  <w:num w:numId="25">
    <w:abstractNumId w:val="35"/>
  </w:num>
  <w:num w:numId="26">
    <w:abstractNumId w:val="6"/>
  </w:num>
  <w:num w:numId="27">
    <w:abstractNumId w:val="10"/>
  </w:num>
  <w:num w:numId="28">
    <w:abstractNumId w:val="16"/>
  </w:num>
  <w:num w:numId="29">
    <w:abstractNumId w:val="23"/>
  </w:num>
  <w:num w:numId="30">
    <w:abstractNumId w:val="31"/>
  </w:num>
  <w:num w:numId="31">
    <w:abstractNumId w:val="27"/>
  </w:num>
  <w:num w:numId="32">
    <w:abstractNumId w:val="38"/>
  </w:num>
  <w:num w:numId="33">
    <w:abstractNumId w:val="19"/>
  </w:num>
  <w:num w:numId="34">
    <w:abstractNumId w:val="14"/>
  </w:num>
  <w:num w:numId="35">
    <w:abstractNumId w:val="32"/>
  </w:num>
  <w:num w:numId="36">
    <w:abstractNumId w:val="7"/>
  </w:num>
  <w:num w:numId="37">
    <w:abstractNumId w:val="12"/>
  </w:num>
  <w:num w:numId="38">
    <w:abstractNumId w:val="28"/>
  </w:num>
  <w:num w:numId="39">
    <w:abstractNumId w:val="5"/>
  </w:num>
  <w:num w:numId="40">
    <w:abstractNumId w:val="24"/>
  </w:num>
  <w:num w:numId="41">
    <w:abstractNumId w:val="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8D"/>
    <w:rsid w:val="00931DA4"/>
    <w:rsid w:val="009A2902"/>
    <w:rsid w:val="00C37118"/>
    <w:rsid w:val="00C8118D"/>
    <w:rsid w:val="00D068E8"/>
    <w:rsid w:val="00EF7307"/>
    <w:rsid w:val="00F56A8D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line="240" w:lineRule="auto"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spacing w:line="240" w:lineRule="auto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sz w:val="36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jc w:val="both"/>
    </w:pPr>
    <w:rPr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after="120"/>
      <w:jc w:val="both"/>
    </w:pPr>
    <w:rPr>
      <w:szCs w:val="20"/>
    </w:rPr>
  </w:style>
  <w:style w:type="paragraph" w:styleId="a7">
    <w:name w:val="Body Text Indent"/>
    <w:basedOn w:val="a"/>
    <w:pPr>
      <w:ind w:left="708"/>
      <w:jc w:val="both"/>
    </w:pPr>
  </w:style>
  <w:style w:type="paragraph" w:styleId="a8">
    <w:name w:val="Plain Text"/>
    <w:basedOn w:val="a"/>
    <w:pPr>
      <w:spacing w:line="240" w:lineRule="auto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20">
    <w:name w:val="Body Text 2"/>
    <w:basedOn w:val="a"/>
    <w:pPr>
      <w:spacing w:line="240" w:lineRule="auto"/>
    </w:pPr>
    <w:rPr>
      <w:b/>
      <w:sz w:val="32"/>
    </w:rPr>
  </w:style>
  <w:style w:type="paragraph" w:styleId="aa">
    <w:name w:val="Title"/>
    <w:basedOn w:val="a"/>
    <w:qFormat/>
    <w:pPr>
      <w:spacing w:line="80" w:lineRule="atLeast"/>
      <w:ind w:right="4"/>
      <w:jc w:val="center"/>
    </w:pPr>
    <w:rPr>
      <w:b/>
      <w:sz w:val="40"/>
      <w:szCs w:val="20"/>
    </w:rPr>
  </w:style>
  <w:style w:type="paragraph" w:styleId="30">
    <w:name w:val="Body Text 3"/>
    <w:basedOn w:val="a"/>
    <w:rPr>
      <w:sz w:val="32"/>
    </w:rPr>
  </w:style>
  <w:style w:type="paragraph" w:styleId="ab">
    <w:name w:val="Subtitle"/>
    <w:basedOn w:val="a"/>
    <w:qFormat/>
    <w:pPr>
      <w:spacing w:line="240" w:lineRule="auto"/>
    </w:pPr>
    <w:rPr>
      <w:b/>
      <w:color w:val="800000"/>
      <w:szCs w:val="20"/>
    </w:rPr>
  </w:style>
  <w:style w:type="paragraph" w:styleId="21">
    <w:name w:val="Body Text Indent 2"/>
    <w:basedOn w:val="a"/>
    <w:pPr>
      <w:ind w:left="3600" w:hanging="3600"/>
      <w:jc w:val="both"/>
    </w:pPr>
    <w:rPr>
      <w:color w:val="000000"/>
    </w:rPr>
  </w:style>
  <w:style w:type="paragraph" w:styleId="ac">
    <w:name w:val="caption"/>
    <w:basedOn w:val="a"/>
    <w:next w:val="a"/>
    <w:qFormat/>
    <w:pPr>
      <w:jc w:val="center"/>
    </w:pPr>
    <w:rPr>
      <w:b/>
      <w:bCs/>
      <w:i/>
      <w:iCs/>
    </w:rPr>
  </w:style>
  <w:style w:type="character" w:styleId="ad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line="240" w:lineRule="auto"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spacing w:line="240" w:lineRule="auto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sz w:val="36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jc w:val="both"/>
    </w:pPr>
    <w:rPr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after="120"/>
      <w:jc w:val="both"/>
    </w:pPr>
    <w:rPr>
      <w:szCs w:val="20"/>
    </w:rPr>
  </w:style>
  <w:style w:type="paragraph" w:styleId="a7">
    <w:name w:val="Body Text Indent"/>
    <w:basedOn w:val="a"/>
    <w:pPr>
      <w:ind w:left="708"/>
      <w:jc w:val="both"/>
    </w:pPr>
  </w:style>
  <w:style w:type="paragraph" w:styleId="a8">
    <w:name w:val="Plain Text"/>
    <w:basedOn w:val="a"/>
    <w:pPr>
      <w:spacing w:line="240" w:lineRule="auto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20">
    <w:name w:val="Body Text 2"/>
    <w:basedOn w:val="a"/>
    <w:pPr>
      <w:spacing w:line="240" w:lineRule="auto"/>
    </w:pPr>
    <w:rPr>
      <w:b/>
      <w:sz w:val="32"/>
    </w:rPr>
  </w:style>
  <w:style w:type="paragraph" w:styleId="aa">
    <w:name w:val="Title"/>
    <w:basedOn w:val="a"/>
    <w:qFormat/>
    <w:pPr>
      <w:spacing w:line="80" w:lineRule="atLeast"/>
      <w:ind w:right="4"/>
      <w:jc w:val="center"/>
    </w:pPr>
    <w:rPr>
      <w:b/>
      <w:sz w:val="40"/>
      <w:szCs w:val="20"/>
    </w:rPr>
  </w:style>
  <w:style w:type="paragraph" w:styleId="30">
    <w:name w:val="Body Text 3"/>
    <w:basedOn w:val="a"/>
    <w:rPr>
      <w:sz w:val="32"/>
    </w:rPr>
  </w:style>
  <w:style w:type="paragraph" w:styleId="ab">
    <w:name w:val="Subtitle"/>
    <w:basedOn w:val="a"/>
    <w:qFormat/>
    <w:pPr>
      <w:spacing w:line="240" w:lineRule="auto"/>
    </w:pPr>
    <w:rPr>
      <w:b/>
      <w:color w:val="800000"/>
      <w:szCs w:val="20"/>
    </w:rPr>
  </w:style>
  <w:style w:type="paragraph" w:styleId="21">
    <w:name w:val="Body Text Indent 2"/>
    <w:basedOn w:val="a"/>
    <w:pPr>
      <w:ind w:left="3600" w:hanging="3600"/>
      <w:jc w:val="both"/>
    </w:pPr>
    <w:rPr>
      <w:color w:val="000000"/>
    </w:rPr>
  </w:style>
  <w:style w:type="paragraph" w:styleId="ac">
    <w:name w:val="caption"/>
    <w:basedOn w:val="a"/>
    <w:next w:val="a"/>
    <w:qFormat/>
    <w:pPr>
      <w:jc w:val="center"/>
    </w:pPr>
    <w:rPr>
      <w:b/>
      <w:bCs/>
      <w:i/>
      <w:iCs/>
    </w:rPr>
  </w:style>
  <w:style w:type="character" w:styleId="ad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xxx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Стасев Александр</dc:creator>
  <cp:lastModifiedBy>Igor</cp:lastModifiedBy>
  <cp:revision>2</cp:revision>
  <cp:lastPrinted>2002-02-25T16:30:00Z</cp:lastPrinted>
  <dcterms:created xsi:type="dcterms:W3CDTF">2024-04-08T06:14:00Z</dcterms:created>
  <dcterms:modified xsi:type="dcterms:W3CDTF">2024-04-08T06:14:00Z</dcterms:modified>
</cp:coreProperties>
</file>