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D62E4">
        <w:rPr>
          <w:rFonts w:ascii="Times New Roman" w:hAnsi="Times New Roman"/>
          <w:b/>
          <w:sz w:val="28"/>
          <w:szCs w:val="28"/>
        </w:rPr>
        <w:t>Паспортная часть</w:t>
      </w:r>
      <w:r w:rsidR="00F81887" w:rsidRPr="000D62E4">
        <w:rPr>
          <w:rFonts w:ascii="Times New Roman" w:hAnsi="Times New Roman"/>
          <w:b/>
          <w:sz w:val="28"/>
          <w:szCs w:val="28"/>
        </w:rPr>
        <w:t>: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Фамилия</w:t>
      </w:r>
      <w:r w:rsidR="000D62E4">
        <w:rPr>
          <w:rFonts w:ascii="Times New Roman" w:hAnsi="Times New Roman"/>
          <w:sz w:val="28"/>
          <w:szCs w:val="28"/>
        </w:rPr>
        <w:t xml:space="preserve">, </w:t>
      </w:r>
      <w:r w:rsidRPr="000D62E4">
        <w:rPr>
          <w:rFonts w:ascii="Times New Roman" w:hAnsi="Times New Roman"/>
          <w:sz w:val="28"/>
          <w:szCs w:val="28"/>
        </w:rPr>
        <w:t>И</w:t>
      </w:r>
      <w:r w:rsidR="000D62E4">
        <w:rPr>
          <w:rFonts w:ascii="Times New Roman" w:hAnsi="Times New Roman"/>
          <w:sz w:val="28"/>
          <w:szCs w:val="28"/>
        </w:rPr>
        <w:t>.</w:t>
      </w:r>
      <w:r w:rsidRPr="000D62E4">
        <w:rPr>
          <w:rFonts w:ascii="Times New Roman" w:hAnsi="Times New Roman"/>
          <w:sz w:val="28"/>
          <w:szCs w:val="28"/>
        </w:rPr>
        <w:t>О</w:t>
      </w:r>
      <w:r w:rsid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Возраст: 19 лет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Дата рождения: 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Пол: женский</w:t>
      </w:r>
    </w:p>
    <w:p w:rsidR="00F81887" w:rsidRPr="00202341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</w:rPr>
        <w:t>Ме</w:t>
      </w:r>
      <w:r w:rsidR="00202341">
        <w:rPr>
          <w:rFonts w:ascii="Times New Roman" w:hAnsi="Times New Roman"/>
          <w:sz w:val="28"/>
          <w:szCs w:val="28"/>
        </w:rPr>
        <w:t xml:space="preserve">сто жительство: 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Национальность: русская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Образование: среднее</w:t>
      </w:r>
    </w:p>
    <w:p w:rsidR="00F81887" w:rsidRPr="00202341" w:rsidRDefault="00202341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Место работы: учитель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Дата поступления: 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Период </w:t>
      </w:r>
      <w:proofErr w:type="spellStart"/>
      <w:r w:rsidRPr="000D62E4">
        <w:rPr>
          <w:rFonts w:ascii="Times New Roman" w:hAnsi="Times New Roman"/>
          <w:sz w:val="28"/>
          <w:szCs w:val="28"/>
        </w:rPr>
        <w:t>курации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: 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Диагноз при поступлении: беременность </w:t>
      </w: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, 37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>.,</w:t>
      </w:r>
      <w:r w:rsid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 xml:space="preserve">тяжелый </w:t>
      </w:r>
      <w:proofErr w:type="spellStart"/>
      <w:r w:rsidRPr="000D62E4">
        <w:rPr>
          <w:rFonts w:ascii="Times New Roman" w:hAnsi="Times New Roman"/>
          <w:sz w:val="28"/>
          <w:szCs w:val="28"/>
        </w:rPr>
        <w:t>гестоз</w:t>
      </w:r>
      <w:proofErr w:type="spellEnd"/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Жалобы: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На момент осмотра предъявляет жалобы на быструю утомляемость, общую слабость, отеки нижних конечностей.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F81887" w:rsidRPr="000D62E4">
        <w:rPr>
          <w:rFonts w:ascii="Times New Roman" w:hAnsi="Times New Roman"/>
          <w:b/>
          <w:sz w:val="28"/>
          <w:szCs w:val="28"/>
        </w:rPr>
        <w:t xml:space="preserve"> </w:t>
      </w:r>
      <w:r w:rsidRPr="000D62E4">
        <w:rPr>
          <w:rFonts w:ascii="Times New Roman" w:hAnsi="Times New Roman"/>
          <w:b/>
          <w:sz w:val="28"/>
          <w:szCs w:val="28"/>
          <w:lang w:val="en-US"/>
        </w:rPr>
        <w:t>vitae</w:t>
      </w:r>
      <w:r w:rsidR="00F81887" w:rsidRPr="000D62E4">
        <w:rPr>
          <w:rFonts w:ascii="Times New Roman" w:hAnsi="Times New Roman"/>
          <w:b/>
          <w:sz w:val="28"/>
          <w:szCs w:val="28"/>
        </w:rPr>
        <w:t>: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Сахарный диабет </w:t>
      </w: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 типа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Наследственный анамнез не отягощен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Аллергический анамнез не отягощен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Вредные привычки отрицает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Рахит, сифилис, туберкулез, гепатит С, венерические заболевания отрицает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Гемотрансфузии не проводились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Муж: 23 года, здоров, курит 7 лет.</w:t>
      </w:r>
    </w:p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Специальный акушерский анамнез</w:t>
      </w:r>
      <w:r w:rsidR="00F81887" w:rsidRPr="000D62E4">
        <w:rPr>
          <w:rFonts w:ascii="Times New Roman" w:hAnsi="Times New Roman"/>
          <w:b/>
          <w:sz w:val="28"/>
          <w:szCs w:val="28"/>
        </w:rPr>
        <w:t>: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Менструации с 13 лет, установились сразу, по 7 дней, через 21 день, регулярные, безболезненные, обильные. Половой жизнью живёт с 17 лет. Состоит в браке, брак 1, регистрированный. Контрацепция до беременности: презерватив.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Гинекологические заболевания: отрицает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Беременностей до настоящей не было.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Последняя менструация 25.12.2012г. Первая явка в женскую консультацию на сроке 5 недель. Первое шевеление плода на 22 неделе. Течение беременности: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Течение беременности: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 триместр:</w:t>
      </w:r>
      <w:r w:rsid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Госпитализирована с диагнозом – угроза самопроизвольного выкидыша. Лечение – </w:t>
      </w:r>
      <w:proofErr w:type="spellStart"/>
      <w:r w:rsidRPr="000D62E4">
        <w:rPr>
          <w:rFonts w:ascii="Times New Roman" w:hAnsi="Times New Roman"/>
          <w:sz w:val="28"/>
          <w:szCs w:val="28"/>
        </w:rPr>
        <w:t>дюфостон</w:t>
      </w:r>
      <w:proofErr w:type="spellEnd"/>
      <w:r w:rsidRP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II</w:t>
      </w:r>
      <w:r w:rsidRPr="000D62E4">
        <w:rPr>
          <w:rFonts w:ascii="Times New Roman" w:hAnsi="Times New Roman"/>
          <w:sz w:val="28"/>
          <w:szCs w:val="28"/>
        </w:rPr>
        <w:t xml:space="preserve"> триместр:</w:t>
      </w:r>
      <w:r w:rsid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Диагноз – ОРВИ. Лечение – </w:t>
      </w:r>
      <w:proofErr w:type="spellStart"/>
      <w:r w:rsidRPr="000D62E4">
        <w:rPr>
          <w:rFonts w:ascii="Times New Roman" w:hAnsi="Times New Roman"/>
          <w:sz w:val="28"/>
          <w:szCs w:val="28"/>
        </w:rPr>
        <w:t>биопорокс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стрепсилс</w:t>
      </w:r>
      <w:proofErr w:type="spellEnd"/>
      <w:r w:rsidRP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22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Диагноз – бактериальный </w:t>
      </w:r>
      <w:proofErr w:type="spellStart"/>
      <w:r w:rsidRPr="000D62E4">
        <w:rPr>
          <w:rFonts w:ascii="Times New Roman" w:hAnsi="Times New Roman"/>
          <w:sz w:val="28"/>
          <w:szCs w:val="28"/>
        </w:rPr>
        <w:t>вагиноз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  <w:lang w:val="en-US"/>
        </w:rPr>
        <w:t>St</w:t>
      </w:r>
      <w:r w:rsidRPr="000D62E4">
        <w:rPr>
          <w:rFonts w:ascii="Times New Roman" w:hAnsi="Times New Roman"/>
          <w:sz w:val="28"/>
          <w:szCs w:val="28"/>
        </w:rPr>
        <w:t xml:space="preserve">. </w:t>
      </w:r>
      <w:r w:rsidRPr="000D62E4">
        <w:rPr>
          <w:rFonts w:ascii="Times New Roman" w:hAnsi="Times New Roman"/>
          <w:sz w:val="28"/>
          <w:szCs w:val="28"/>
          <w:lang w:val="en-US"/>
        </w:rPr>
        <w:t>Aureus</w:t>
      </w:r>
      <w:r w:rsidRPr="000D62E4">
        <w:rPr>
          <w:rFonts w:ascii="Times New Roman" w:hAnsi="Times New Roman"/>
          <w:sz w:val="28"/>
          <w:szCs w:val="28"/>
        </w:rPr>
        <w:t xml:space="preserve">. Лечение – </w:t>
      </w:r>
      <w:proofErr w:type="spellStart"/>
      <w:r w:rsidRPr="000D62E4">
        <w:rPr>
          <w:rFonts w:ascii="Times New Roman" w:hAnsi="Times New Roman"/>
          <w:sz w:val="28"/>
          <w:szCs w:val="28"/>
        </w:rPr>
        <w:t>амоксициклин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волювен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плазмаферез</w:t>
      </w:r>
      <w:proofErr w:type="spellEnd"/>
      <w:r w:rsidRP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25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Диагноз – бактериальный </w:t>
      </w:r>
      <w:proofErr w:type="spellStart"/>
      <w:r w:rsidRPr="000D62E4">
        <w:rPr>
          <w:rFonts w:ascii="Times New Roman" w:hAnsi="Times New Roman"/>
          <w:sz w:val="28"/>
          <w:szCs w:val="28"/>
        </w:rPr>
        <w:t>вагиноз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  <w:lang w:val="en-US"/>
        </w:rPr>
        <w:t>E</w:t>
      </w:r>
      <w:r w:rsidRPr="000D62E4">
        <w:rPr>
          <w:rFonts w:ascii="Times New Roman" w:hAnsi="Times New Roman"/>
          <w:sz w:val="28"/>
          <w:szCs w:val="28"/>
        </w:rPr>
        <w:t xml:space="preserve">. </w:t>
      </w:r>
      <w:r w:rsidRPr="000D62E4">
        <w:rPr>
          <w:rFonts w:ascii="Times New Roman" w:hAnsi="Times New Roman"/>
          <w:sz w:val="28"/>
          <w:szCs w:val="28"/>
          <w:lang w:val="en-US"/>
        </w:rPr>
        <w:t>coli</w:t>
      </w:r>
      <w:r w:rsidRPr="000D62E4">
        <w:rPr>
          <w:rFonts w:ascii="Times New Roman" w:hAnsi="Times New Roman"/>
          <w:sz w:val="28"/>
          <w:szCs w:val="28"/>
        </w:rPr>
        <w:t xml:space="preserve">. Лечение – </w:t>
      </w:r>
      <w:proofErr w:type="spellStart"/>
      <w:r w:rsidRPr="000D62E4">
        <w:rPr>
          <w:rFonts w:ascii="Times New Roman" w:hAnsi="Times New Roman"/>
          <w:sz w:val="28"/>
          <w:szCs w:val="28"/>
        </w:rPr>
        <w:t>гентомицин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актовегин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фраксипарин</w:t>
      </w:r>
      <w:proofErr w:type="spellEnd"/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III</w:t>
      </w:r>
      <w:r w:rsidRPr="000D62E4">
        <w:rPr>
          <w:rFonts w:ascii="Times New Roman" w:hAnsi="Times New Roman"/>
          <w:sz w:val="28"/>
          <w:szCs w:val="28"/>
        </w:rPr>
        <w:t xml:space="preserve"> триместр:</w:t>
      </w:r>
      <w:r w:rsid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Диагноз – маловодие </w:t>
      </w: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Б по допплерографии. Лечение – </w:t>
      </w:r>
      <w:proofErr w:type="spellStart"/>
      <w:r w:rsidRPr="000D62E4">
        <w:rPr>
          <w:rFonts w:ascii="Times New Roman" w:hAnsi="Times New Roman"/>
          <w:sz w:val="28"/>
          <w:szCs w:val="28"/>
        </w:rPr>
        <w:t>фраксипарин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волювен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2E4">
        <w:rPr>
          <w:rFonts w:ascii="Times New Roman" w:hAnsi="Times New Roman"/>
          <w:sz w:val="28"/>
          <w:szCs w:val="28"/>
        </w:rPr>
        <w:t>сумомед</w:t>
      </w:r>
      <w:proofErr w:type="spellEnd"/>
      <w:r w:rsidRP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34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Госпитализирована в отделение патологии беременных городской клинической больницы №1. Диагноз – СЗРП </w:t>
      </w: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 ст. Лечение – </w:t>
      </w:r>
      <w:proofErr w:type="spellStart"/>
      <w:r w:rsidRPr="000D62E4">
        <w:rPr>
          <w:rFonts w:ascii="Times New Roman" w:hAnsi="Times New Roman"/>
          <w:sz w:val="28"/>
          <w:szCs w:val="28"/>
        </w:rPr>
        <w:t>пентоксифилин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, санация влагалища раствором </w:t>
      </w:r>
      <w:proofErr w:type="spellStart"/>
      <w:r w:rsidRPr="000D62E4">
        <w:rPr>
          <w:rFonts w:ascii="Times New Roman" w:hAnsi="Times New Roman"/>
          <w:sz w:val="28"/>
          <w:szCs w:val="28"/>
        </w:rPr>
        <w:t>клатримазона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№6.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36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Госпитализирована в ОРИТ городской клинической больницы №1. Диагноз – тяжелый </w:t>
      </w:r>
      <w:proofErr w:type="spellStart"/>
      <w:r w:rsidRPr="000D62E4">
        <w:rPr>
          <w:rFonts w:ascii="Times New Roman" w:hAnsi="Times New Roman"/>
          <w:sz w:val="28"/>
          <w:szCs w:val="28"/>
        </w:rPr>
        <w:t>гестоз</w:t>
      </w:r>
      <w:proofErr w:type="spellEnd"/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37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>. Госпитализирована в ОРИТ МБУЗ ГКБ №25.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38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>. Госпитализирована в отделение патологии беременных городской клинической больницы №1.</w:t>
      </w:r>
    </w:p>
    <w:p w:rsidR="000D62E4" w:rsidRDefault="000D62E4" w:rsidP="001B1A62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lastRenderedPageBreak/>
        <w:t>Объективное исследование</w:t>
      </w:r>
      <w:r w:rsidR="00F81887" w:rsidRPr="000D62E4">
        <w:rPr>
          <w:rFonts w:ascii="Times New Roman" w:hAnsi="Times New Roman"/>
          <w:b/>
          <w:sz w:val="28"/>
          <w:szCs w:val="28"/>
        </w:rPr>
        <w:t>: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Состояние удовлетворительное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Сознание ясное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65 см"/>
        </w:smartTagPr>
        <w:r w:rsidRPr="000D62E4">
          <w:rPr>
            <w:rFonts w:ascii="Times New Roman" w:hAnsi="Times New Roman"/>
            <w:sz w:val="28"/>
            <w:szCs w:val="28"/>
          </w:rPr>
          <w:t>165 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80,3 кг"/>
        </w:smartTagPr>
        <w:r w:rsidRPr="000D62E4">
          <w:rPr>
            <w:rFonts w:ascii="Times New Roman" w:hAnsi="Times New Roman"/>
            <w:sz w:val="28"/>
            <w:szCs w:val="28"/>
          </w:rPr>
          <w:t>80,3 кг</w:t>
        </w:r>
      </w:smartTag>
      <w:r w:rsidR="001B1A62">
        <w:rPr>
          <w:rFonts w:ascii="Times New Roman" w:hAnsi="Times New Roman"/>
          <w:sz w:val="28"/>
          <w:szCs w:val="28"/>
        </w:rPr>
        <w:t>,</w:t>
      </w:r>
      <w:r w:rsidRPr="000D62E4">
        <w:rPr>
          <w:rFonts w:ascii="Times New Roman" w:hAnsi="Times New Roman"/>
          <w:sz w:val="28"/>
          <w:szCs w:val="28"/>
        </w:rPr>
        <w:t xml:space="preserve"> общая прибавка веса: </w:t>
      </w:r>
      <w:smartTag w:uri="urn:schemas-microsoft-com:office:smarttags" w:element="metricconverter">
        <w:smartTagPr>
          <w:attr w:name="ProductID" w:val="13,5 кг"/>
        </w:smartTagPr>
        <w:r w:rsidRPr="000D62E4">
          <w:rPr>
            <w:rFonts w:ascii="Times New Roman" w:hAnsi="Times New Roman"/>
            <w:sz w:val="28"/>
            <w:szCs w:val="28"/>
          </w:rPr>
          <w:t>13,5 кг</w:t>
        </w:r>
      </w:smartTag>
      <w:r w:rsidRP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T</w:t>
      </w:r>
      <w:r w:rsidRPr="000D62E4">
        <w:rPr>
          <w:rFonts w:ascii="Times New Roman" w:hAnsi="Times New Roman"/>
          <w:sz w:val="28"/>
          <w:szCs w:val="28"/>
        </w:rPr>
        <w:t>= 36.5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АД: на правой руке – 120/70 мм. рт. ст.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на левой руке – 125/80 мм. рт. ст.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ЧСС: 75 уд./мин.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Телосложение </w:t>
      </w:r>
      <w:proofErr w:type="spellStart"/>
      <w:r w:rsidRPr="000D62E4">
        <w:rPr>
          <w:rFonts w:ascii="Times New Roman" w:hAnsi="Times New Roman"/>
          <w:sz w:val="28"/>
          <w:szCs w:val="28"/>
        </w:rPr>
        <w:t>нормостеническое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Кожные покровы чистые, нормального цвета и влажности, тургор и эластичность не изменены, подкожно-жировая клетчатка выражена умеренно, </w:t>
      </w:r>
      <w:proofErr w:type="spellStart"/>
      <w:r w:rsidRPr="000D62E4">
        <w:rPr>
          <w:rFonts w:ascii="Times New Roman" w:hAnsi="Times New Roman"/>
          <w:sz w:val="28"/>
          <w:szCs w:val="28"/>
        </w:rPr>
        <w:t>оволосенение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по женскому типу. Дыхание везикулярное ослабленное, хрипов нет. Ритм сердца правильный, тоны ясные, ритмичные, соотношение тонов сохранено. Шумов нет.</w:t>
      </w:r>
      <w:r w:rsidR="000D62E4" w:rsidRP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 xml:space="preserve">Слизистая рта не изменена, язык налётом не обложен, живот мягкий, безболезненный при пальпации. Печень по краю реберной дуги, желчные симптомы и симптом </w:t>
      </w:r>
      <w:proofErr w:type="spellStart"/>
      <w:r w:rsidRPr="000D62E4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отрицательные.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b/>
          <w:sz w:val="28"/>
          <w:szCs w:val="28"/>
        </w:rPr>
        <w:t>Акушерский</w:t>
      </w:r>
      <w:r w:rsidR="00F81887" w:rsidRPr="000D62E4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0D62E4">
        <w:rPr>
          <w:rFonts w:ascii="Times New Roman" w:hAnsi="Times New Roman"/>
          <w:b/>
          <w:sz w:val="28"/>
          <w:szCs w:val="28"/>
        </w:rPr>
        <w:t>статус</w:t>
      </w:r>
      <w:r w:rsidR="00F81887" w:rsidRPr="000D62E4">
        <w:rPr>
          <w:rFonts w:ascii="Times New Roman" w:hAnsi="Times New Roman"/>
          <w:b/>
          <w:sz w:val="28"/>
          <w:szCs w:val="28"/>
          <w:lang w:val="it-IT"/>
        </w:rPr>
        <w:t>:</w:t>
      </w:r>
    </w:p>
    <w:p w:rsidR="000D62E4" w:rsidRPr="008C39BA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D62E4">
        <w:rPr>
          <w:rFonts w:ascii="Times New Roman" w:hAnsi="Times New Roman"/>
          <w:sz w:val="28"/>
          <w:szCs w:val="28"/>
          <w:lang w:val="pt-BR"/>
        </w:rPr>
        <w:t xml:space="preserve">Distantia spinarum – </w:t>
      </w:r>
      <w:smartTag w:uri="urn:schemas-microsoft-com:office:smarttags" w:element="metricconverter">
        <w:smartTagPr>
          <w:attr w:name="ProductID" w:val="26 см"/>
        </w:smartTagPr>
        <w:r w:rsidRPr="000D62E4">
          <w:rPr>
            <w:rFonts w:ascii="Times New Roman" w:hAnsi="Times New Roman"/>
            <w:sz w:val="28"/>
            <w:szCs w:val="28"/>
            <w:lang w:val="pt-BR"/>
          </w:rPr>
          <w:t>2</w:t>
        </w:r>
        <w:r w:rsidRPr="000D62E4">
          <w:rPr>
            <w:rFonts w:ascii="Times New Roman" w:hAnsi="Times New Roman"/>
            <w:sz w:val="28"/>
            <w:szCs w:val="28"/>
            <w:lang w:val="en-US"/>
          </w:rPr>
          <w:t>6</w:t>
        </w:r>
        <w:r w:rsidRPr="000D62E4">
          <w:rPr>
            <w:rFonts w:ascii="Times New Roman" w:hAnsi="Times New Roman"/>
            <w:sz w:val="28"/>
            <w:szCs w:val="28"/>
            <w:lang w:val="pt-BR"/>
          </w:rPr>
          <w:t xml:space="preserve"> </w:t>
        </w:r>
        <w:r w:rsidRPr="000D62E4">
          <w:rPr>
            <w:rFonts w:ascii="Times New Roman" w:hAnsi="Times New Roman"/>
            <w:sz w:val="28"/>
            <w:szCs w:val="28"/>
          </w:rPr>
          <w:t>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D62E4">
        <w:rPr>
          <w:rFonts w:ascii="Times New Roman" w:hAnsi="Times New Roman"/>
          <w:sz w:val="28"/>
          <w:szCs w:val="28"/>
          <w:lang w:val="pt-BR"/>
        </w:rPr>
        <w:t xml:space="preserve">Distantia cristarum – </w:t>
      </w:r>
      <w:smartTag w:uri="urn:schemas-microsoft-com:office:smarttags" w:element="metricconverter">
        <w:smartTagPr>
          <w:attr w:name="ProductID" w:val="29 см"/>
        </w:smartTagPr>
        <w:r w:rsidRPr="000D62E4">
          <w:rPr>
            <w:rFonts w:ascii="Times New Roman" w:hAnsi="Times New Roman"/>
            <w:sz w:val="28"/>
            <w:szCs w:val="28"/>
            <w:lang w:val="pt-BR"/>
          </w:rPr>
          <w:t>2</w:t>
        </w:r>
        <w:r w:rsidRPr="000D62E4">
          <w:rPr>
            <w:rFonts w:ascii="Times New Roman" w:hAnsi="Times New Roman"/>
            <w:sz w:val="28"/>
            <w:szCs w:val="28"/>
            <w:lang w:val="en-US"/>
          </w:rPr>
          <w:t>9</w:t>
        </w:r>
        <w:r w:rsidRPr="000D62E4">
          <w:rPr>
            <w:rFonts w:ascii="Times New Roman" w:hAnsi="Times New Roman"/>
            <w:sz w:val="28"/>
            <w:szCs w:val="28"/>
            <w:lang w:val="pt-BR"/>
          </w:rPr>
          <w:t xml:space="preserve"> </w:t>
        </w:r>
        <w:r w:rsidRPr="000D62E4">
          <w:rPr>
            <w:rFonts w:ascii="Times New Roman" w:hAnsi="Times New Roman"/>
            <w:sz w:val="28"/>
            <w:szCs w:val="28"/>
          </w:rPr>
          <w:t>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0D62E4">
        <w:rPr>
          <w:rFonts w:ascii="Times New Roman" w:hAnsi="Times New Roman"/>
          <w:sz w:val="28"/>
          <w:szCs w:val="28"/>
          <w:lang w:val="es-ES_tradnl"/>
        </w:rPr>
        <w:t>D</w:t>
      </w:r>
      <w:r w:rsidRPr="000D62E4">
        <w:rPr>
          <w:rFonts w:ascii="Times New Roman" w:hAnsi="Times New Roman"/>
          <w:sz w:val="28"/>
          <w:szCs w:val="28"/>
          <w:lang w:val="pt-BR"/>
        </w:rPr>
        <w:t xml:space="preserve">istantia trochanterica – </w:t>
      </w:r>
      <w:smartTag w:uri="urn:schemas-microsoft-com:office:smarttags" w:element="metricconverter">
        <w:smartTagPr>
          <w:attr w:name="ProductID" w:val="30 см"/>
        </w:smartTagPr>
        <w:r w:rsidRPr="000D62E4">
          <w:rPr>
            <w:rFonts w:ascii="Times New Roman" w:hAnsi="Times New Roman"/>
            <w:sz w:val="28"/>
            <w:szCs w:val="28"/>
            <w:lang w:val="es-ES_tradnl"/>
          </w:rPr>
          <w:t>3</w:t>
        </w:r>
        <w:r w:rsidRPr="000D62E4">
          <w:rPr>
            <w:rFonts w:ascii="Times New Roman" w:hAnsi="Times New Roman"/>
            <w:sz w:val="28"/>
            <w:szCs w:val="28"/>
            <w:lang w:val="en-US"/>
          </w:rPr>
          <w:t>0</w:t>
        </w:r>
        <w:r w:rsidRPr="000D62E4">
          <w:rPr>
            <w:rFonts w:ascii="Times New Roman" w:hAnsi="Times New Roman"/>
            <w:sz w:val="28"/>
            <w:szCs w:val="28"/>
            <w:lang w:val="pt-BR"/>
          </w:rPr>
          <w:t xml:space="preserve"> </w:t>
        </w:r>
        <w:r w:rsidRPr="000D62E4">
          <w:rPr>
            <w:rFonts w:ascii="Times New Roman" w:hAnsi="Times New Roman"/>
            <w:sz w:val="28"/>
            <w:szCs w:val="28"/>
          </w:rPr>
          <w:t>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0D62E4">
        <w:rPr>
          <w:rFonts w:ascii="Times New Roman" w:hAnsi="Times New Roman"/>
          <w:sz w:val="28"/>
          <w:szCs w:val="28"/>
        </w:rPr>
        <w:t>С</w:t>
      </w:r>
      <w:r w:rsidRPr="000D62E4">
        <w:rPr>
          <w:rFonts w:ascii="Times New Roman" w:hAnsi="Times New Roman"/>
          <w:sz w:val="28"/>
          <w:szCs w:val="28"/>
          <w:lang w:val="pt-BR"/>
        </w:rPr>
        <w:t xml:space="preserve">onjugata externa – </w:t>
      </w:r>
      <w:smartTag w:uri="urn:schemas-microsoft-com:office:smarttags" w:element="metricconverter">
        <w:smartTagPr>
          <w:attr w:name="ProductID" w:val="20 см"/>
        </w:smartTagPr>
        <w:r w:rsidRPr="000D62E4">
          <w:rPr>
            <w:rFonts w:ascii="Times New Roman" w:hAnsi="Times New Roman"/>
            <w:sz w:val="28"/>
            <w:szCs w:val="28"/>
            <w:lang w:val="pt-BR"/>
          </w:rPr>
          <w:t>2</w:t>
        </w:r>
        <w:r w:rsidRPr="000D62E4">
          <w:rPr>
            <w:rFonts w:ascii="Times New Roman" w:hAnsi="Times New Roman"/>
            <w:sz w:val="28"/>
            <w:szCs w:val="28"/>
            <w:lang w:val="en-US"/>
          </w:rPr>
          <w:t>0</w:t>
        </w:r>
        <w:r w:rsidRPr="000D62E4">
          <w:rPr>
            <w:rFonts w:ascii="Times New Roman" w:hAnsi="Times New Roman"/>
            <w:sz w:val="28"/>
            <w:szCs w:val="28"/>
            <w:lang w:val="pt-BR"/>
          </w:rPr>
          <w:t xml:space="preserve"> </w:t>
        </w:r>
        <w:r w:rsidRPr="000D62E4">
          <w:rPr>
            <w:rFonts w:ascii="Times New Roman" w:hAnsi="Times New Roman"/>
            <w:sz w:val="28"/>
            <w:szCs w:val="28"/>
          </w:rPr>
          <w:t>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0D62E4">
        <w:rPr>
          <w:rFonts w:ascii="Times New Roman" w:hAnsi="Times New Roman"/>
          <w:sz w:val="28"/>
          <w:szCs w:val="28"/>
          <w:lang w:val="pt-BR"/>
        </w:rPr>
        <w:t>Conjugata</w:t>
      </w:r>
      <w:r w:rsidRPr="000D62E4">
        <w:rPr>
          <w:rFonts w:ascii="Times New Roman" w:hAnsi="Times New Roman"/>
          <w:sz w:val="28"/>
          <w:szCs w:val="28"/>
          <w:lang w:val="es-ES_tradnl"/>
        </w:rPr>
        <w:t xml:space="preserve"> diagonalis – </w:t>
      </w:r>
      <w:smartTag w:uri="urn:schemas-microsoft-com:office:smarttags" w:element="metricconverter">
        <w:smartTagPr>
          <w:attr w:name="ProductID" w:val="13 см"/>
        </w:smartTagPr>
        <w:r w:rsidRPr="000D62E4">
          <w:rPr>
            <w:rFonts w:ascii="Times New Roman" w:hAnsi="Times New Roman"/>
            <w:sz w:val="28"/>
            <w:szCs w:val="28"/>
            <w:lang w:val="es-ES_tradnl"/>
          </w:rPr>
          <w:t xml:space="preserve">13 </w:t>
        </w:r>
        <w:r w:rsidRPr="000D62E4">
          <w:rPr>
            <w:rFonts w:ascii="Times New Roman" w:hAnsi="Times New Roman"/>
            <w:sz w:val="28"/>
            <w:szCs w:val="28"/>
          </w:rPr>
          <w:t>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Окружность живота </w:t>
      </w:r>
      <w:smartTag w:uri="urn:schemas-microsoft-com:office:smarttags" w:element="metricconverter">
        <w:smartTagPr>
          <w:attr w:name="ProductID" w:val="127 см"/>
        </w:smartTagPr>
        <w:r w:rsidRPr="000D62E4">
          <w:rPr>
            <w:rFonts w:ascii="Times New Roman" w:hAnsi="Times New Roman"/>
            <w:sz w:val="28"/>
            <w:szCs w:val="28"/>
          </w:rPr>
          <w:t>127 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Высота стояния дна матки </w:t>
      </w:r>
      <w:smartTag w:uri="urn:schemas-microsoft-com:office:smarttags" w:element="metricconverter">
        <w:smartTagPr>
          <w:attr w:name="ProductID" w:val="33 см"/>
        </w:smartTagPr>
        <w:r w:rsidRPr="000D62E4">
          <w:rPr>
            <w:rFonts w:ascii="Times New Roman" w:hAnsi="Times New Roman"/>
            <w:sz w:val="28"/>
            <w:szCs w:val="28"/>
          </w:rPr>
          <w:t>33 см</w:t>
        </w:r>
      </w:smartTag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Индекс Соловьёва </w:t>
      </w:r>
      <w:smartTag w:uri="urn:schemas-microsoft-com:office:smarttags" w:element="metricconverter">
        <w:smartTagPr>
          <w:attr w:name="ProductID" w:val="14,5 см"/>
        </w:smartTagPr>
        <w:r w:rsidRPr="000D62E4">
          <w:rPr>
            <w:rFonts w:ascii="Times New Roman" w:hAnsi="Times New Roman"/>
            <w:sz w:val="28"/>
            <w:szCs w:val="28"/>
          </w:rPr>
          <w:t>14,5 см</w:t>
        </w:r>
      </w:smartTag>
      <w:r w:rsidRPr="000D62E4">
        <w:rPr>
          <w:rFonts w:ascii="Times New Roman" w:hAnsi="Times New Roman"/>
          <w:sz w:val="28"/>
          <w:szCs w:val="28"/>
        </w:rPr>
        <w:t>,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Ромб Михаэлиса:11*9 см,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2E4">
        <w:rPr>
          <w:rFonts w:ascii="Times New Roman" w:hAnsi="Times New Roman"/>
          <w:sz w:val="28"/>
          <w:szCs w:val="28"/>
        </w:rPr>
        <w:lastRenderedPageBreak/>
        <w:t>пальпаторно</w:t>
      </w:r>
      <w:proofErr w:type="spellEnd"/>
      <w:r w:rsidRPr="000D62E4">
        <w:rPr>
          <w:rFonts w:ascii="Times New Roman" w:hAnsi="Times New Roman"/>
          <w:sz w:val="28"/>
          <w:szCs w:val="28"/>
        </w:rPr>
        <w:t>: положение плода продольное, предлежит головка плода, вид передний, позиция первая. Головка прижата ко входу в малый таз. Сердцебиение плода ясное, ритмичное 130 удара в минуту.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При влагалищном исследовании: узкое, кожа чистая, уретра и </w:t>
      </w:r>
      <w:proofErr w:type="spellStart"/>
      <w:r w:rsidRPr="000D62E4">
        <w:rPr>
          <w:rFonts w:ascii="Times New Roman" w:hAnsi="Times New Roman"/>
          <w:sz w:val="28"/>
          <w:szCs w:val="28"/>
        </w:rPr>
        <w:t>бартолиниевы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железы не изменены, наружные половые органы развиты по женскому типу. Шейка матки расположена по оси матки, слизистая розовая,</w:t>
      </w:r>
      <w:r w:rsidR="000D62E4" w:rsidRP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  <w:lang w:val="en-US"/>
        </w:rPr>
        <w:t>p</w:t>
      </w:r>
      <w:r w:rsidRPr="000D62E4">
        <w:rPr>
          <w:rFonts w:ascii="Times New Roman" w:hAnsi="Times New Roman"/>
          <w:sz w:val="28"/>
          <w:szCs w:val="28"/>
        </w:rPr>
        <w:t>.</w:t>
      </w:r>
      <w:r w:rsidRPr="000D62E4">
        <w:rPr>
          <w:rFonts w:ascii="Times New Roman" w:hAnsi="Times New Roman"/>
          <w:sz w:val="28"/>
          <w:szCs w:val="28"/>
          <w:lang w:val="en-US"/>
        </w:rPr>
        <w:t>v</w:t>
      </w:r>
      <w:r w:rsidRPr="000D62E4">
        <w:rPr>
          <w:rFonts w:ascii="Times New Roman" w:hAnsi="Times New Roman"/>
          <w:sz w:val="28"/>
          <w:szCs w:val="28"/>
        </w:rPr>
        <w:t xml:space="preserve">. = </w:t>
      </w:r>
      <w:smartTag w:uri="urn:schemas-microsoft-com:office:smarttags" w:element="metricconverter">
        <w:smartTagPr>
          <w:attr w:name="ProductID" w:val="2.5 см"/>
        </w:smartTagPr>
        <w:r w:rsidRPr="000D62E4">
          <w:rPr>
            <w:rFonts w:ascii="Times New Roman" w:hAnsi="Times New Roman"/>
            <w:sz w:val="28"/>
            <w:szCs w:val="28"/>
          </w:rPr>
          <w:t>2.5 см</w:t>
        </w:r>
      </w:smartTag>
      <w:r w:rsidRPr="000D62E4">
        <w:rPr>
          <w:rFonts w:ascii="Times New Roman" w:hAnsi="Times New Roman"/>
          <w:sz w:val="28"/>
          <w:szCs w:val="28"/>
        </w:rPr>
        <w:t>.</w:t>
      </w:r>
      <w:r w:rsidR="000D62E4" w:rsidRPr="000D62E4">
        <w:rPr>
          <w:rFonts w:ascii="Times New Roman" w:hAnsi="Times New Roman"/>
          <w:sz w:val="28"/>
          <w:szCs w:val="28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>по периферии размягчена, маточный зев закрыт, мыс недостижим, плодный пузырь цел, выделения светлые.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Предполагаемая масса плода: 4200 (по формуле </w:t>
      </w:r>
      <w:proofErr w:type="spellStart"/>
      <w:r w:rsidRPr="000D62E4">
        <w:rPr>
          <w:rFonts w:ascii="Times New Roman" w:hAnsi="Times New Roman"/>
          <w:sz w:val="28"/>
          <w:szCs w:val="28"/>
        </w:rPr>
        <w:t>Жорданиа</w:t>
      </w:r>
      <w:proofErr w:type="spellEnd"/>
      <w:r w:rsidRPr="000D62E4">
        <w:rPr>
          <w:rFonts w:ascii="Times New Roman" w:hAnsi="Times New Roman"/>
          <w:sz w:val="28"/>
          <w:szCs w:val="28"/>
        </w:rPr>
        <w:t>)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4000 (по формуле Якубовой)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Предполагаемая дата родов: 02.09.2012 (по дате последней менструации)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Отёки голени, белок в моче отрицательный.</w:t>
      </w:r>
    </w:p>
    <w:p w:rsidR="00F81887" w:rsidRPr="00202341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Лабораторные и инструментальные исследования</w:t>
      </w:r>
      <w:r w:rsidR="00F81887" w:rsidRPr="000D62E4">
        <w:rPr>
          <w:rFonts w:ascii="Times New Roman" w:hAnsi="Times New Roman"/>
          <w:b/>
          <w:sz w:val="28"/>
          <w:szCs w:val="28"/>
        </w:rPr>
        <w:t>:</w:t>
      </w:r>
    </w:p>
    <w:p w:rsid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87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08.09.2012</w:t>
      </w:r>
      <w:r w:rsidR="000D62E4">
        <w:rPr>
          <w:rFonts w:ascii="Times New Roman" w:hAnsi="Times New Roman"/>
          <w:sz w:val="28"/>
          <w:szCs w:val="28"/>
        </w:rPr>
        <w:t xml:space="preserve">. </w:t>
      </w:r>
      <w:r w:rsidRPr="000D62E4">
        <w:rPr>
          <w:rFonts w:ascii="Times New Roman" w:hAnsi="Times New Roman"/>
          <w:sz w:val="28"/>
          <w:szCs w:val="28"/>
        </w:rPr>
        <w:t>Общий анализ крови</w:t>
      </w:r>
    </w:p>
    <w:p w:rsidR="000D62E4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4"/>
        <w:gridCol w:w="2693"/>
        <w:gridCol w:w="3824"/>
      </w:tblGrid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Норма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4.0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5.0х10</w:t>
            </w:r>
            <w:r w:rsidRPr="007E046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Гемоглобин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120-140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Цветовой показатель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0.85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Гематокрит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38.0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39.0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Тромбоциты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180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4.0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8.0х10</w:t>
            </w:r>
            <w:r w:rsidRPr="007E0465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Палочко</w:t>
            </w:r>
            <w:proofErr w:type="spellEnd"/>
            <w:r w:rsidRPr="007E0465">
              <w:rPr>
                <w:rFonts w:ascii="Times New Roman" w:hAnsi="Times New Roman"/>
                <w:sz w:val="20"/>
                <w:szCs w:val="20"/>
              </w:rPr>
              <w:t>-ядерные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Сегменто</w:t>
            </w:r>
            <w:proofErr w:type="spellEnd"/>
            <w:r w:rsidRPr="007E0465">
              <w:rPr>
                <w:rFonts w:ascii="Times New Roman" w:hAnsi="Times New Roman"/>
                <w:sz w:val="20"/>
                <w:szCs w:val="20"/>
              </w:rPr>
              <w:t>-ядерные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42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Эозинофилы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25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887" w:rsidRPr="007E0465" w:rsidTr="007E0465">
        <w:trPr>
          <w:trHeight w:val="20"/>
        </w:trPr>
        <w:tc>
          <w:tcPr>
            <w:tcW w:w="3054" w:type="dxa"/>
            <w:shd w:val="clear" w:color="auto" w:fill="auto"/>
            <w:vAlign w:val="center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2</w:t>
            </w:r>
            <w:r w:rsidR="000D62E4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0D62E4" w:rsidRDefault="000D62E4" w:rsidP="001B1A62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0D62E4" w:rsidRDefault="000D62E4" w:rsidP="001B1A62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1887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08.09.2012</w:t>
      </w:r>
      <w:r w:rsidR="000D62E4" w:rsidRPr="000D62E4">
        <w:rPr>
          <w:rFonts w:ascii="Times New Roman" w:hAnsi="Times New Roman"/>
          <w:sz w:val="28"/>
          <w:szCs w:val="28"/>
        </w:rPr>
        <w:t xml:space="preserve">. </w:t>
      </w:r>
      <w:r w:rsidRPr="000D62E4">
        <w:rPr>
          <w:rFonts w:ascii="Times New Roman" w:hAnsi="Times New Roman"/>
          <w:sz w:val="28"/>
          <w:szCs w:val="28"/>
        </w:rPr>
        <w:t>Общий анализ мочи</w:t>
      </w:r>
    </w:p>
    <w:p w:rsidR="000D62E4" w:rsidRPr="000D62E4" w:rsidRDefault="000D62E4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Норма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Удельный вес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1010 – 1025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Соломен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о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желтый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Различные оттенки желтого цвета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Прозрачность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Прозрачная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Прозрачная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Реакция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5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Ацетон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F81887" w:rsidP="007E0465">
            <w:pPr>
              <w:pStyle w:val="ListParagraph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6 в поле зрения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3 в поле зрения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Эпителий почечный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0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10 в поле зрения</w:t>
            </w:r>
          </w:p>
        </w:tc>
      </w:tr>
      <w:tr w:rsidR="00F81887" w:rsidRPr="007E0465" w:rsidTr="007E0465">
        <w:trPr>
          <w:trHeight w:val="20"/>
        </w:trPr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Бактерии</w:t>
            </w:r>
          </w:p>
        </w:tc>
        <w:tc>
          <w:tcPr>
            <w:tcW w:w="3190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3191" w:type="dxa"/>
            <w:shd w:val="clear" w:color="auto" w:fill="auto"/>
          </w:tcPr>
          <w:p w:rsidR="00F81887" w:rsidRPr="007E0465" w:rsidRDefault="000D62E4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</w:tbl>
    <w:p w:rsidR="00F81887" w:rsidRPr="000D62E4" w:rsidRDefault="00F81887" w:rsidP="001B1A62">
      <w:pPr>
        <w:widowControl w:val="0"/>
        <w:tabs>
          <w:tab w:val="left" w:pos="993"/>
          <w:tab w:val="left" w:pos="19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1B1A62" w:rsidRDefault="00F81887" w:rsidP="001B1A62">
      <w:pPr>
        <w:widowControl w:val="0"/>
        <w:tabs>
          <w:tab w:val="left" w:pos="993"/>
          <w:tab w:val="left" w:pos="19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62">
        <w:rPr>
          <w:rFonts w:ascii="Times New Roman" w:hAnsi="Times New Roman"/>
          <w:sz w:val="28"/>
          <w:szCs w:val="28"/>
        </w:rPr>
        <w:t>08.09.2012</w:t>
      </w:r>
      <w:r w:rsidR="001B1A62" w:rsidRPr="001B1A62">
        <w:rPr>
          <w:rFonts w:ascii="Times New Roman" w:hAnsi="Times New Roman"/>
          <w:sz w:val="28"/>
          <w:szCs w:val="28"/>
        </w:rPr>
        <w:t xml:space="preserve">. </w:t>
      </w:r>
      <w:r w:rsidRPr="001B1A62"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F81887" w:rsidRPr="000D62E4" w:rsidRDefault="00F81887" w:rsidP="001B1A62">
      <w:pPr>
        <w:widowControl w:val="0"/>
        <w:tabs>
          <w:tab w:val="left" w:pos="993"/>
          <w:tab w:val="left" w:pos="19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Норма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Билирубин общий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3.4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7E0465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мочевина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2.5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 xml:space="preserve">8.5 </w:t>
            </w: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7E0465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Общий белок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55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>80 г/л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АСТ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&lt; 35 МЕ/л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АЛТ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&lt; 35 МЕ/л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44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 xml:space="preserve">97 </w:t>
            </w: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7E0465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F81887" w:rsidRPr="007E0465" w:rsidTr="007E0465">
        <w:trPr>
          <w:trHeight w:val="283"/>
        </w:trPr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глюкоза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3.5</w:t>
            </w:r>
            <w:r w:rsidR="001B1A62" w:rsidRPr="007E0465">
              <w:rPr>
                <w:rFonts w:ascii="Times New Roman" w:hAnsi="Times New Roman"/>
                <w:sz w:val="20"/>
                <w:szCs w:val="20"/>
              </w:rPr>
              <w:t>-</w:t>
            </w:r>
            <w:r w:rsidRPr="007E0465">
              <w:rPr>
                <w:rFonts w:ascii="Times New Roman" w:hAnsi="Times New Roman"/>
                <w:sz w:val="20"/>
                <w:szCs w:val="20"/>
              </w:rPr>
              <w:t xml:space="preserve">5.5 </w:t>
            </w:r>
            <w:proofErr w:type="spellStart"/>
            <w:r w:rsidRPr="007E046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7E0465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887" w:rsidRPr="007E0465" w:rsidRDefault="00F81887" w:rsidP="007E0465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65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</w:tr>
    </w:tbl>
    <w:p w:rsidR="00F81887" w:rsidRPr="000D62E4" w:rsidRDefault="00F81887" w:rsidP="001B1A62">
      <w:pPr>
        <w:widowControl w:val="0"/>
        <w:tabs>
          <w:tab w:val="left" w:pos="993"/>
          <w:tab w:val="left" w:pos="19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1B1A62" w:rsidRDefault="00F81887" w:rsidP="001B1A62">
      <w:pPr>
        <w:widowControl w:val="0"/>
        <w:tabs>
          <w:tab w:val="left" w:pos="993"/>
          <w:tab w:val="left" w:pos="19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62">
        <w:rPr>
          <w:rFonts w:ascii="Times New Roman" w:hAnsi="Times New Roman"/>
          <w:sz w:val="28"/>
          <w:szCs w:val="28"/>
        </w:rPr>
        <w:t>08.09.2012</w:t>
      </w:r>
      <w:r w:rsidR="001B1A62" w:rsidRPr="001B1A62">
        <w:rPr>
          <w:rFonts w:ascii="Times New Roman" w:hAnsi="Times New Roman"/>
          <w:sz w:val="28"/>
          <w:szCs w:val="28"/>
        </w:rPr>
        <w:t xml:space="preserve"> </w:t>
      </w:r>
      <w:r w:rsidRPr="001B1A62">
        <w:rPr>
          <w:rFonts w:ascii="Times New Roman" w:hAnsi="Times New Roman"/>
          <w:sz w:val="28"/>
          <w:szCs w:val="28"/>
        </w:rPr>
        <w:t>ЭКГ: без патологии</w:t>
      </w:r>
    </w:p>
    <w:p w:rsidR="00F81887" w:rsidRPr="000D62E4" w:rsidRDefault="00F81887" w:rsidP="001B1A62">
      <w:pPr>
        <w:widowControl w:val="0"/>
        <w:tabs>
          <w:tab w:val="left" w:pos="993"/>
          <w:tab w:val="left" w:pos="19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 xml:space="preserve">Анализ крови на </w:t>
      </w:r>
      <w:r w:rsidRPr="000D62E4">
        <w:rPr>
          <w:rFonts w:ascii="Times New Roman" w:hAnsi="Times New Roman"/>
          <w:b/>
          <w:sz w:val="28"/>
          <w:szCs w:val="28"/>
          <w:lang w:val="en-US"/>
        </w:rPr>
        <w:t>RW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Заключение: отрицательный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Допплеровское исследование: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Плод: </w:t>
      </w:r>
      <w:proofErr w:type="spellStart"/>
      <w:r w:rsidRPr="000D62E4">
        <w:rPr>
          <w:rFonts w:ascii="Times New Roman" w:hAnsi="Times New Roman"/>
          <w:sz w:val="28"/>
          <w:szCs w:val="28"/>
        </w:rPr>
        <w:t>бипариетальный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размер </w:t>
      </w:r>
      <w:smartTag w:uri="urn:schemas-microsoft-com:office:smarttags" w:element="metricconverter">
        <w:smartTagPr>
          <w:attr w:name="ProductID" w:val="94 мм"/>
        </w:smartTagPr>
        <w:r w:rsidRPr="000D62E4">
          <w:rPr>
            <w:rFonts w:ascii="Times New Roman" w:hAnsi="Times New Roman"/>
            <w:sz w:val="28"/>
            <w:szCs w:val="28"/>
          </w:rPr>
          <w:t>94 мм</w:t>
        </w:r>
      </w:smartTag>
      <w:r w:rsidRPr="000D62E4">
        <w:rPr>
          <w:rFonts w:ascii="Times New Roman" w:hAnsi="Times New Roman"/>
          <w:sz w:val="28"/>
          <w:szCs w:val="28"/>
        </w:rPr>
        <w:t>, лобно</w:t>
      </w:r>
      <w:r w:rsidR="001B1A62">
        <w:rPr>
          <w:rFonts w:ascii="Times New Roman" w:hAnsi="Times New Roman"/>
          <w:sz w:val="28"/>
          <w:szCs w:val="28"/>
        </w:rPr>
        <w:t>-</w:t>
      </w:r>
      <w:r w:rsidRPr="000D62E4">
        <w:rPr>
          <w:rFonts w:ascii="Times New Roman" w:hAnsi="Times New Roman"/>
          <w:sz w:val="28"/>
          <w:szCs w:val="28"/>
        </w:rPr>
        <w:t xml:space="preserve">затылочный размер 118мм, ОЖ 340мм, длина бедер </w:t>
      </w:r>
      <w:smartTag w:uri="urn:schemas-microsoft-com:office:smarttags" w:element="metricconverter">
        <w:smartTagPr>
          <w:attr w:name="ProductID" w:val="74 мм"/>
        </w:smartTagPr>
        <w:r w:rsidRPr="000D62E4">
          <w:rPr>
            <w:rFonts w:ascii="Times New Roman" w:hAnsi="Times New Roman"/>
            <w:sz w:val="28"/>
            <w:szCs w:val="28"/>
          </w:rPr>
          <w:t>74 мм</w:t>
        </w:r>
      </w:smartTag>
      <w:r w:rsidRPr="000D62E4">
        <w:rPr>
          <w:rFonts w:ascii="Times New Roman" w:hAnsi="Times New Roman"/>
          <w:sz w:val="28"/>
          <w:szCs w:val="28"/>
        </w:rPr>
        <w:t xml:space="preserve">, срок </w:t>
      </w:r>
      <w:proofErr w:type="spellStart"/>
      <w:r w:rsidRPr="000D62E4">
        <w:rPr>
          <w:rFonts w:ascii="Times New Roman" w:hAnsi="Times New Roman"/>
          <w:sz w:val="28"/>
          <w:szCs w:val="28"/>
        </w:rPr>
        <w:t>гестаци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38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="001B1A62">
        <w:rPr>
          <w:rFonts w:ascii="Times New Roman" w:hAnsi="Times New Roman"/>
          <w:sz w:val="28"/>
          <w:szCs w:val="28"/>
        </w:rPr>
        <w:t>.</w:t>
      </w:r>
      <w:r w:rsidRPr="000D62E4">
        <w:rPr>
          <w:rFonts w:ascii="Times New Roman" w:hAnsi="Times New Roman"/>
          <w:sz w:val="28"/>
          <w:szCs w:val="28"/>
        </w:rPr>
        <w:t xml:space="preserve">, масса 4300г. Околоплодные воды без особенностей. Пуповина имеет 3 сосуда. Обвитие пуповиной однократно. Индекс амниотический жидкости: </w:t>
      </w:r>
      <w:r w:rsidRPr="000D62E4">
        <w:rPr>
          <w:rFonts w:ascii="Times New Roman" w:hAnsi="Times New Roman"/>
          <w:sz w:val="28"/>
          <w:szCs w:val="28"/>
          <w:lang w:val="en-US"/>
        </w:rPr>
        <w:t>N</w:t>
      </w:r>
      <w:r w:rsidRPr="000D62E4">
        <w:rPr>
          <w:rFonts w:ascii="Times New Roman" w:hAnsi="Times New Roman"/>
          <w:sz w:val="28"/>
          <w:szCs w:val="28"/>
        </w:rPr>
        <w:t>.</w:t>
      </w:r>
    </w:p>
    <w:p w:rsidR="001B1A62" w:rsidRDefault="001B1A62" w:rsidP="001B1A62">
      <w:pPr>
        <w:tabs>
          <w:tab w:val="left" w:pos="99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81887" w:rsidRPr="000D62E4" w:rsidRDefault="001B1A62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Окончательный диагноз:</w:t>
      </w:r>
    </w:p>
    <w:p w:rsidR="001B1A62" w:rsidRDefault="001B1A62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Беременность </w:t>
      </w: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, 38 </w:t>
      </w:r>
      <w:proofErr w:type="spellStart"/>
      <w:r w:rsidRPr="000D62E4">
        <w:rPr>
          <w:rFonts w:ascii="Times New Roman" w:hAnsi="Times New Roman"/>
          <w:sz w:val="28"/>
          <w:szCs w:val="28"/>
        </w:rPr>
        <w:t>нед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. Сахарный диабет </w:t>
      </w:r>
      <w:r w:rsidRPr="000D62E4">
        <w:rPr>
          <w:rFonts w:ascii="Times New Roman" w:hAnsi="Times New Roman"/>
          <w:sz w:val="28"/>
          <w:szCs w:val="28"/>
          <w:lang w:val="en-US"/>
        </w:rPr>
        <w:t>I</w:t>
      </w:r>
      <w:r w:rsidRPr="000D62E4">
        <w:rPr>
          <w:rFonts w:ascii="Times New Roman" w:hAnsi="Times New Roman"/>
          <w:sz w:val="28"/>
          <w:szCs w:val="28"/>
        </w:rPr>
        <w:t xml:space="preserve"> типа. Тяжелый </w:t>
      </w:r>
      <w:proofErr w:type="spellStart"/>
      <w:r w:rsidRPr="000D62E4">
        <w:rPr>
          <w:rFonts w:ascii="Times New Roman" w:hAnsi="Times New Roman"/>
          <w:sz w:val="28"/>
          <w:szCs w:val="28"/>
        </w:rPr>
        <w:t>гестоз</w:t>
      </w:r>
      <w:proofErr w:type="spellEnd"/>
      <w:r w:rsidRPr="000D62E4">
        <w:rPr>
          <w:rFonts w:ascii="Times New Roman" w:hAnsi="Times New Roman"/>
          <w:sz w:val="28"/>
          <w:szCs w:val="28"/>
        </w:rPr>
        <w:t>. Хроническая урогенитальная инфекция.</w:t>
      </w:r>
    </w:p>
    <w:p w:rsidR="00F81887" w:rsidRPr="000D62E4" w:rsidRDefault="00F81887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87" w:rsidRDefault="001B1A62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Тактика введения и лечения</w:t>
      </w:r>
      <w:r w:rsidR="00F81887" w:rsidRPr="000D62E4">
        <w:rPr>
          <w:rFonts w:ascii="Times New Roman" w:hAnsi="Times New Roman"/>
          <w:b/>
          <w:sz w:val="28"/>
          <w:szCs w:val="28"/>
        </w:rPr>
        <w:t>:</w:t>
      </w:r>
    </w:p>
    <w:p w:rsidR="001B1A62" w:rsidRPr="000D62E4" w:rsidRDefault="001B1A62" w:rsidP="001B1A6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Режим: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Продолжительный сон (не менее 10 часов)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Отдых после каждого приема пищи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Противопоказана тяжелая физическая нагрузка.</w:t>
      </w:r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>полноценная, сбалансированная, с повышенным содержанием белков и витаминов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Ограничение поваренной соли до 2 </w:t>
      </w:r>
      <w:proofErr w:type="spellStart"/>
      <w:r w:rsidRPr="000D62E4">
        <w:rPr>
          <w:rFonts w:ascii="Times New Roman" w:hAnsi="Times New Roman"/>
          <w:sz w:val="28"/>
          <w:szCs w:val="28"/>
        </w:rPr>
        <w:t>гр</w:t>
      </w:r>
      <w:proofErr w:type="spellEnd"/>
      <w:r w:rsidRPr="000D62E4">
        <w:rPr>
          <w:rFonts w:ascii="Times New Roman" w:hAnsi="Times New Roman"/>
          <w:sz w:val="28"/>
          <w:szCs w:val="28"/>
        </w:rPr>
        <w:t>/</w:t>
      </w:r>
      <w:proofErr w:type="spellStart"/>
      <w:r w:rsidRPr="000D62E4">
        <w:rPr>
          <w:rFonts w:ascii="Times New Roman" w:hAnsi="Times New Roman"/>
          <w:sz w:val="28"/>
          <w:szCs w:val="28"/>
        </w:rPr>
        <w:t>сут</w:t>
      </w:r>
      <w:proofErr w:type="spellEnd"/>
      <w:r w:rsidRPr="000D62E4">
        <w:rPr>
          <w:rFonts w:ascii="Times New Roman" w:hAnsi="Times New Roman"/>
          <w:sz w:val="28"/>
          <w:szCs w:val="28"/>
        </w:rPr>
        <w:t>., углеводов.</w:t>
      </w:r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 xml:space="preserve">Recipe: Sol.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Magnii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sulfatis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25% - 20 ml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D.t.d.N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0D62E4">
          <w:rPr>
            <w:rFonts w:ascii="Times New Roman" w:hAnsi="Times New Roman"/>
            <w:sz w:val="28"/>
            <w:szCs w:val="28"/>
            <w:lang w:val="en-US"/>
          </w:rPr>
          <w:t>10 in</w:t>
        </w:r>
      </w:smartTag>
      <w:r w:rsidRPr="000D62E4">
        <w:rPr>
          <w:rFonts w:ascii="Times New Roman" w:hAnsi="Times New Roman"/>
          <w:sz w:val="28"/>
          <w:szCs w:val="28"/>
          <w:lang w:val="en-US"/>
        </w:rPr>
        <w:t xml:space="preserve"> amp.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S</w:t>
      </w:r>
      <w:r w:rsidRPr="000D62E4">
        <w:rPr>
          <w:rFonts w:ascii="Times New Roman" w:hAnsi="Times New Roman"/>
          <w:sz w:val="28"/>
          <w:szCs w:val="28"/>
        </w:rPr>
        <w:t xml:space="preserve">. в/в </w:t>
      </w:r>
      <w:proofErr w:type="spellStart"/>
      <w:r w:rsidRPr="000D62E4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0D62E4">
        <w:rPr>
          <w:rFonts w:ascii="Times New Roman" w:hAnsi="Times New Roman"/>
          <w:sz w:val="28"/>
          <w:szCs w:val="28"/>
        </w:rPr>
        <w:t>, под контролем АД</w:t>
      </w:r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 xml:space="preserve">Recipe: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Furacemidi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20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D.t.d.N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0D62E4">
          <w:rPr>
            <w:rFonts w:ascii="Times New Roman" w:hAnsi="Times New Roman"/>
            <w:sz w:val="28"/>
            <w:szCs w:val="28"/>
            <w:lang w:val="en-US"/>
          </w:rPr>
          <w:t>10 in</w:t>
        </w:r>
      </w:smartTag>
      <w:r w:rsidRPr="000D62E4">
        <w:rPr>
          <w:rFonts w:ascii="Times New Roman" w:hAnsi="Times New Roman"/>
          <w:sz w:val="28"/>
          <w:szCs w:val="28"/>
          <w:lang w:val="en-US"/>
        </w:rPr>
        <w:t xml:space="preserve"> amp.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 xml:space="preserve">S. </w:t>
      </w:r>
      <w:r w:rsidRPr="000D62E4">
        <w:rPr>
          <w:rFonts w:ascii="Times New Roman" w:hAnsi="Times New Roman"/>
          <w:sz w:val="28"/>
          <w:szCs w:val="28"/>
        </w:rPr>
        <w:t>в</w:t>
      </w:r>
      <w:r w:rsidRPr="000D62E4">
        <w:rPr>
          <w:rFonts w:ascii="Times New Roman" w:hAnsi="Times New Roman"/>
          <w:sz w:val="28"/>
          <w:szCs w:val="28"/>
          <w:lang w:val="en-US"/>
        </w:rPr>
        <w:t>/</w:t>
      </w:r>
      <w:r w:rsidRPr="000D62E4">
        <w:rPr>
          <w:rFonts w:ascii="Times New Roman" w:hAnsi="Times New Roman"/>
          <w:sz w:val="28"/>
          <w:szCs w:val="28"/>
        </w:rPr>
        <w:t>в</w:t>
      </w:r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2E4">
        <w:rPr>
          <w:rFonts w:ascii="Times New Roman" w:hAnsi="Times New Roman"/>
          <w:sz w:val="28"/>
          <w:szCs w:val="28"/>
        </w:rPr>
        <w:t>капельно</w:t>
      </w:r>
      <w:proofErr w:type="spellEnd"/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Recipe: Tab. “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Sorbifer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durules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>” N.30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S</w:t>
      </w:r>
      <w:r w:rsidRPr="000D62E4">
        <w:rPr>
          <w:rFonts w:ascii="Times New Roman" w:hAnsi="Times New Roman"/>
          <w:sz w:val="28"/>
          <w:szCs w:val="28"/>
        </w:rPr>
        <w:t xml:space="preserve">. по 1 </w:t>
      </w:r>
      <w:proofErr w:type="spellStart"/>
      <w:r w:rsidRPr="000D62E4">
        <w:rPr>
          <w:rFonts w:ascii="Times New Roman" w:hAnsi="Times New Roman"/>
          <w:sz w:val="28"/>
          <w:szCs w:val="28"/>
        </w:rPr>
        <w:t>таб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2 раза в </w:t>
      </w:r>
      <w:proofErr w:type="spellStart"/>
      <w:r w:rsidRPr="000D62E4">
        <w:rPr>
          <w:rFonts w:ascii="Times New Roman" w:hAnsi="Times New Roman"/>
          <w:sz w:val="28"/>
          <w:szCs w:val="28"/>
        </w:rPr>
        <w:t>сут</w:t>
      </w:r>
      <w:proofErr w:type="spellEnd"/>
      <w:r w:rsidRPr="000D62E4">
        <w:rPr>
          <w:rFonts w:ascii="Times New Roman" w:hAnsi="Times New Roman"/>
          <w:sz w:val="28"/>
          <w:szCs w:val="28"/>
        </w:rPr>
        <w:t>.</w:t>
      </w:r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 xml:space="preserve">Recipe: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folici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0.4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D.t.d.N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. </w:t>
      </w:r>
      <w:smartTag w:uri="urn:schemas-microsoft-com:office:smarttags" w:element="metricconverter">
        <w:smartTagPr>
          <w:attr w:name="ProductID" w:val="50 in"/>
        </w:smartTagPr>
        <w:r w:rsidRPr="000D62E4">
          <w:rPr>
            <w:rFonts w:ascii="Times New Roman" w:hAnsi="Times New Roman"/>
            <w:sz w:val="28"/>
            <w:szCs w:val="28"/>
            <w:lang w:val="en-US"/>
          </w:rPr>
          <w:t>50 in</w:t>
        </w:r>
      </w:smartTag>
      <w:r w:rsidRPr="000D62E4">
        <w:rPr>
          <w:rFonts w:ascii="Times New Roman" w:hAnsi="Times New Roman"/>
          <w:sz w:val="28"/>
          <w:szCs w:val="28"/>
          <w:lang w:val="en-US"/>
        </w:rPr>
        <w:t xml:space="preserve"> tab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 xml:space="preserve">S. </w:t>
      </w:r>
      <w:r w:rsidRPr="000D62E4">
        <w:rPr>
          <w:rFonts w:ascii="Times New Roman" w:hAnsi="Times New Roman"/>
          <w:sz w:val="28"/>
          <w:szCs w:val="28"/>
        </w:rPr>
        <w:t>после</w:t>
      </w:r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>приема</w:t>
      </w:r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62E4">
        <w:rPr>
          <w:rFonts w:ascii="Times New Roman" w:hAnsi="Times New Roman"/>
          <w:sz w:val="28"/>
          <w:szCs w:val="28"/>
        </w:rPr>
        <w:t>пищи</w:t>
      </w:r>
    </w:p>
    <w:p w:rsidR="00F81887" w:rsidRPr="000D62E4" w:rsidRDefault="00F81887" w:rsidP="001B1A6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 xml:space="preserve">Sol.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Glucosae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5% - 250 ml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2E4">
        <w:rPr>
          <w:rFonts w:ascii="Times New Roman" w:hAnsi="Times New Roman"/>
          <w:sz w:val="28"/>
          <w:szCs w:val="28"/>
          <w:lang w:val="en-US"/>
        </w:rPr>
        <w:t>ascorbinici</w:t>
      </w:r>
      <w:proofErr w:type="spellEnd"/>
      <w:r w:rsidRPr="000D62E4">
        <w:rPr>
          <w:rFonts w:ascii="Times New Roman" w:hAnsi="Times New Roman"/>
          <w:sz w:val="28"/>
          <w:szCs w:val="28"/>
          <w:lang w:val="en-US"/>
        </w:rPr>
        <w:t xml:space="preserve"> 2,0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62E4">
        <w:rPr>
          <w:rFonts w:ascii="Times New Roman" w:hAnsi="Times New Roman"/>
          <w:sz w:val="28"/>
          <w:szCs w:val="28"/>
          <w:lang w:val="en-US"/>
        </w:rPr>
        <w:t>S.</w:t>
      </w:r>
      <w:r w:rsidRPr="000D62E4">
        <w:rPr>
          <w:rFonts w:ascii="Times New Roman" w:hAnsi="Times New Roman"/>
          <w:sz w:val="28"/>
          <w:szCs w:val="28"/>
        </w:rPr>
        <w:t>в</w:t>
      </w:r>
      <w:r w:rsidRPr="000D62E4">
        <w:rPr>
          <w:rFonts w:ascii="Times New Roman" w:hAnsi="Times New Roman"/>
          <w:sz w:val="28"/>
          <w:szCs w:val="28"/>
          <w:lang w:val="en-US"/>
        </w:rPr>
        <w:t>/</w:t>
      </w:r>
      <w:r w:rsidRPr="000D62E4">
        <w:rPr>
          <w:rFonts w:ascii="Times New Roman" w:hAnsi="Times New Roman"/>
          <w:sz w:val="28"/>
          <w:szCs w:val="28"/>
        </w:rPr>
        <w:t>в</w:t>
      </w:r>
      <w:r w:rsidRPr="000D62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2E4">
        <w:rPr>
          <w:rFonts w:ascii="Times New Roman" w:hAnsi="Times New Roman"/>
          <w:sz w:val="28"/>
          <w:szCs w:val="28"/>
        </w:rPr>
        <w:t>капельно</w:t>
      </w:r>
      <w:proofErr w:type="spellEnd"/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2E4">
        <w:rPr>
          <w:rFonts w:ascii="Times New Roman" w:hAnsi="Times New Roman"/>
          <w:sz w:val="28"/>
          <w:szCs w:val="28"/>
        </w:rPr>
        <w:t>Родоразрешение</w:t>
      </w:r>
      <w:proofErr w:type="spellEnd"/>
      <w:r w:rsidRPr="000D62E4">
        <w:rPr>
          <w:rFonts w:ascii="Times New Roman" w:hAnsi="Times New Roman"/>
          <w:sz w:val="28"/>
          <w:szCs w:val="28"/>
        </w:rPr>
        <w:t xml:space="preserve"> с помощью операции Кесарева сечения. Консультация </w:t>
      </w:r>
      <w:r w:rsidRPr="000D62E4">
        <w:rPr>
          <w:rFonts w:ascii="Times New Roman" w:hAnsi="Times New Roman"/>
          <w:sz w:val="28"/>
          <w:szCs w:val="28"/>
        </w:rPr>
        <w:lastRenderedPageBreak/>
        <w:t>эндокринолога и анестезиолога.</w:t>
      </w:r>
    </w:p>
    <w:p w:rsidR="00F81887" w:rsidRPr="000D62E4" w:rsidRDefault="001B1A62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Дневник наблюдения:</w:t>
      </w:r>
    </w:p>
    <w:p w:rsidR="001B1A62" w:rsidRDefault="001B1A62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10.09.2012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Жалобы на утомляемость, слабость. Состояние удовлетворительное. Сознание ясное. АД= 125/80 </w:t>
      </w:r>
      <w:proofErr w:type="spellStart"/>
      <w:r w:rsidRPr="000D62E4">
        <w:rPr>
          <w:rFonts w:ascii="Times New Roman" w:hAnsi="Times New Roman"/>
          <w:sz w:val="28"/>
          <w:szCs w:val="28"/>
        </w:rPr>
        <w:t>мм.рт.ст</w:t>
      </w:r>
      <w:proofErr w:type="spellEnd"/>
      <w:r w:rsidRPr="000D62E4">
        <w:rPr>
          <w:rFonts w:ascii="Times New Roman" w:hAnsi="Times New Roman"/>
          <w:sz w:val="28"/>
          <w:szCs w:val="28"/>
        </w:rPr>
        <w:t>. ЧДД=18 уд/мин, ЧСС=76 уд./мин. Стул и диурез в норме. Отеки умеренные. На фоне проводимой терапии наблюдается улучшение.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62E4">
        <w:rPr>
          <w:rFonts w:ascii="Times New Roman" w:hAnsi="Times New Roman"/>
          <w:b/>
          <w:sz w:val="28"/>
          <w:szCs w:val="28"/>
        </w:rPr>
        <w:t>11.09.2012</w:t>
      </w:r>
    </w:p>
    <w:p w:rsidR="00F81887" w:rsidRPr="000D62E4" w:rsidRDefault="00F81887" w:rsidP="001B1A62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2E4">
        <w:rPr>
          <w:rFonts w:ascii="Times New Roman" w:hAnsi="Times New Roman"/>
          <w:sz w:val="28"/>
          <w:szCs w:val="28"/>
        </w:rPr>
        <w:t xml:space="preserve">Жалоб нет. Состояние удовлетворительное. Сознание ясное. АД= 120/70 </w:t>
      </w:r>
      <w:proofErr w:type="spellStart"/>
      <w:r w:rsidRPr="000D62E4">
        <w:rPr>
          <w:rFonts w:ascii="Times New Roman" w:hAnsi="Times New Roman"/>
          <w:sz w:val="28"/>
          <w:szCs w:val="28"/>
        </w:rPr>
        <w:t>мм.рт.ст</w:t>
      </w:r>
      <w:proofErr w:type="spellEnd"/>
      <w:r w:rsidRPr="000D62E4">
        <w:rPr>
          <w:rFonts w:ascii="Times New Roman" w:hAnsi="Times New Roman"/>
          <w:sz w:val="28"/>
          <w:szCs w:val="28"/>
        </w:rPr>
        <w:t>. ЧДД=17 уд/мин, ЧСС=75 уд./мин. Стул и диурез в норме. Отеков нет. На фоне проводимой терапии наблюдается улучшение.</w:t>
      </w:r>
    </w:p>
    <w:sectPr w:rsidR="00F81887" w:rsidRPr="000D62E4" w:rsidSect="000D62E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5E" w:rsidRDefault="00F3475E" w:rsidP="007F18E5">
      <w:pPr>
        <w:spacing w:after="0" w:line="240" w:lineRule="auto"/>
      </w:pPr>
      <w:r>
        <w:separator/>
      </w:r>
    </w:p>
  </w:endnote>
  <w:endnote w:type="continuationSeparator" w:id="0">
    <w:p w:rsidR="00F3475E" w:rsidRDefault="00F3475E" w:rsidP="007F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5E" w:rsidRDefault="00F3475E" w:rsidP="007F18E5">
      <w:pPr>
        <w:spacing w:after="0" w:line="240" w:lineRule="auto"/>
      </w:pPr>
      <w:r>
        <w:separator/>
      </w:r>
    </w:p>
  </w:footnote>
  <w:footnote w:type="continuationSeparator" w:id="0">
    <w:p w:rsidR="00F3475E" w:rsidRDefault="00F3475E" w:rsidP="007F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677"/>
    <w:multiLevelType w:val="hybridMultilevel"/>
    <w:tmpl w:val="972874F6"/>
    <w:lvl w:ilvl="0" w:tplc="DBEA2A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87"/>
    <w:rsid w:val="000D62E4"/>
    <w:rsid w:val="00133B79"/>
    <w:rsid w:val="00193EF2"/>
    <w:rsid w:val="001B1A62"/>
    <w:rsid w:val="00202341"/>
    <w:rsid w:val="0022783F"/>
    <w:rsid w:val="00234E2E"/>
    <w:rsid w:val="00481364"/>
    <w:rsid w:val="004C3707"/>
    <w:rsid w:val="005644CF"/>
    <w:rsid w:val="005971FD"/>
    <w:rsid w:val="006A19EF"/>
    <w:rsid w:val="007275DA"/>
    <w:rsid w:val="007E0465"/>
    <w:rsid w:val="007F18E5"/>
    <w:rsid w:val="0089753C"/>
    <w:rsid w:val="008C39BA"/>
    <w:rsid w:val="00951F5B"/>
    <w:rsid w:val="00975756"/>
    <w:rsid w:val="009C5606"/>
    <w:rsid w:val="00CA28CD"/>
    <w:rsid w:val="00F25F4F"/>
    <w:rsid w:val="00F3475E"/>
    <w:rsid w:val="00F35FBD"/>
    <w:rsid w:val="00F57DCA"/>
    <w:rsid w:val="00F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DC7B-C6E9-4D93-9E4E-11D20CE7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  <w:lang w:val="en-US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lang w:val="en-US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193EF2"/>
    <w:rPr>
      <w:rFonts w:ascii="Cambria" w:eastAsia="Times New Roman" w:hAnsi="Cambria" w:cs="Times New Roman"/>
      <w:color w:val="243F60"/>
    </w:rPr>
  </w:style>
  <w:style w:type="paragraph" w:styleId="a3">
    <w:name w:val="Название"/>
    <w:basedOn w:val="a"/>
    <w:next w:val="a"/>
    <w:link w:val="a4"/>
    <w:qFormat/>
    <w:rsid w:val="00193EF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193EF2"/>
    <w:rPr>
      <w:rFonts w:cs="Times New Roman"/>
      <w:b/>
      <w:bCs/>
    </w:rPr>
  </w:style>
  <w:style w:type="character" w:styleId="a6">
    <w:name w:val="Emphasis"/>
    <w:qFormat/>
    <w:rsid w:val="00193EF2"/>
    <w:rPr>
      <w:rFonts w:cs="Times New Roman"/>
      <w:i/>
      <w:iCs/>
    </w:rPr>
  </w:style>
  <w:style w:type="character" w:customStyle="1" w:styleId="60">
    <w:name w:val="Заголовок 6 Знак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qFormat/>
    <w:rsid w:val="00193EF2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9">
    <w:name w:val="Подзаголовок Знак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193EF2"/>
    <w:rPr>
      <w:i/>
      <w:iCs/>
      <w:color w:val="000000"/>
      <w:lang w:val="en-US"/>
    </w:rPr>
  </w:style>
  <w:style w:type="character" w:customStyle="1" w:styleId="21">
    <w:name w:val="Цитата 2 Знак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aa">
    <w:name w:val="Выделенная цитата Знак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table" w:styleId="ab">
    <w:name w:val="Table Grid"/>
    <w:basedOn w:val="a1"/>
    <w:rsid w:val="00F8188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F81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81887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ac">
    <w:name w:val="header"/>
    <w:basedOn w:val="a"/>
    <w:link w:val="ad"/>
    <w:semiHidden/>
    <w:rsid w:val="007F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semiHidden/>
    <w:locked/>
    <w:rsid w:val="007F18E5"/>
    <w:rPr>
      <w:rFonts w:cs="Times New Roman"/>
      <w:lang w:val="ru-RU" w:eastAsia="x-none" w:bidi="ar-SA"/>
    </w:rPr>
  </w:style>
  <w:style w:type="paragraph" w:styleId="ae">
    <w:name w:val="footer"/>
    <w:basedOn w:val="a"/>
    <w:link w:val="af"/>
    <w:semiHidden/>
    <w:rsid w:val="007F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semiHidden/>
    <w:locked/>
    <w:rsid w:val="007F18E5"/>
    <w:rPr>
      <w:rFonts w:cs="Times New Roman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>Microsoft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subject/>
  <dc:creator>Natasha</dc:creator>
  <cp:keywords/>
  <dc:description/>
  <cp:lastModifiedBy>Тест</cp:lastModifiedBy>
  <cp:revision>2</cp:revision>
  <dcterms:created xsi:type="dcterms:W3CDTF">2024-05-11T17:40:00Z</dcterms:created>
  <dcterms:modified xsi:type="dcterms:W3CDTF">2024-05-11T17:40:00Z</dcterms:modified>
</cp:coreProperties>
</file>