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важнейших проблем современности является изучение и сохранение биоразнообразия в целом и фиторазнообразия в частности, а центральной проблемой теории-закономерности формирования биоразнообразия и роль в нем экологических факторов [113 Фл</w:t>
      </w:r>
      <w:r>
        <w:rPr>
          <w:rFonts w:ascii="Times New Roman CYR" w:hAnsi="Times New Roman CYR" w:cs="Times New Roman CYR"/>
          <w:color w:val="000000"/>
          <w:sz w:val="28"/>
          <w:szCs w:val="28"/>
        </w:rPr>
        <w:t>инт, В.Е. Проблема биологического разнообразия и задачи орнитологов Текст. / В.Е. Флинт // Мат-лы 10 Всес. орнитол. конф., ч. 1. - Минск: Навука i технша, 1991. С. 7-8.].</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Юге России в последнее время решению этой проблемы посвящены многие исследования. </w:t>
      </w:r>
      <w:r>
        <w:rPr>
          <w:rFonts w:ascii="Times New Roman CYR" w:hAnsi="Times New Roman CYR" w:cs="Times New Roman CYR"/>
          <w:color w:val="000000"/>
          <w:sz w:val="28"/>
          <w:szCs w:val="28"/>
        </w:rPr>
        <w:t xml:space="preserve">Проведена инвентаризация флоры Прикаспийской низменности в целом (Галушко, 1978-1980) и отдельных его территорий - Предкавказья (Иванов, 1998), Кавминвод (Утёнкова, 2001, Михеев, 2000), Воровсколесских и Невинномысских высот (Дулова, 2002), Ставропольской </w:t>
      </w:r>
      <w:r>
        <w:rPr>
          <w:rFonts w:ascii="Times New Roman CYR" w:hAnsi="Times New Roman CYR" w:cs="Times New Roman CYR"/>
          <w:color w:val="000000"/>
          <w:sz w:val="28"/>
          <w:szCs w:val="28"/>
        </w:rPr>
        <w:t>возвышенности (Иванов, 2004; Чимонина. 2004), Республики Калмыкия (Бакташева Н.М., 1980 г., Джапова Р.Р., 1983 г., Бананова В.А., 1983 г. и др.).</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Прикаспийский регион и его почвенный покров имеет важное биосферное, народнохозяйственное и социальное значени</w:t>
      </w:r>
      <w:r>
        <w:rPr>
          <w:rFonts w:ascii="Times New Roman CYR" w:hAnsi="Times New Roman CYR" w:cs="Times New Roman CYR"/>
          <w:color w:val="000000"/>
          <w:sz w:val="28"/>
          <w:szCs w:val="28"/>
        </w:rPr>
        <w:t>е не только для России, но и многих зарубежных стран. Однако экологическая и социально-экономическая роль Прикаспия недооценена, что во многом предопределило нерациональное использование его ресурсов и широкомасштабную деградацию ландшафтов. Это выразилось</w:t>
      </w:r>
      <w:r>
        <w:rPr>
          <w:rFonts w:ascii="Times New Roman CYR" w:hAnsi="Times New Roman CYR" w:cs="Times New Roman CYR"/>
          <w:color w:val="000000"/>
          <w:sz w:val="28"/>
          <w:szCs w:val="28"/>
        </w:rPr>
        <w:t xml:space="preserve"> в прогрессирующем антропогенном опустынивании - распространении или интенсификации пустынной экологической ситуации, при которой продуктивность территории снижается до уровня характерного для пустынь, под воздействием природных факторов или деятельности ч</w:t>
      </w:r>
      <w:r>
        <w:rPr>
          <w:rFonts w:ascii="Times New Roman CYR" w:hAnsi="Times New Roman CYR" w:cs="Times New Roman CYR"/>
          <w:color w:val="000000"/>
          <w:sz w:val="28"/>
          <w:szCs w:val="28"/>
        </w:rPr>
        <w:t>еловека. В настоящее время признается, что Прикаспий является деградирующим регионом биосферы, в силу утраты и ослабления своих естественных экологических функций почвенным покровом, прогрессирующего вторичного засоления, ощелачивания и загрязнения почв, в</w:t>
      </w:r>
      <w:r>
        <w:rPr>
          <w:rFonts w:ascii="Times New Roman CYR" w:hAnsi="Times New Roman CYR" w:cs="Times New Roman CYR"/>
          <w:color w:val="000000"/>
          <w:sz w:val="28"/>
          <w:szCs w:val="28"/>
        </w:rPr>
        <w:t xml:space="preserve">озрастающего преобладания литогенных </w:t>
      </w:r>
      <w:r>
        <w:rPr>
          <w:rFonts w:ascii="Times New Roman CYR" w:hAnsi="Times New Roman CYR" w:cs="Times New Roman CYR"/>
          <w:color w:val="000000"/>
          <w:sz w:val="28"/>
          <w:szCs w:val="28"/>
        </w:rPr>
        <w:lastRenderedPageBreak/>
        <w:t xml:space="preserve">процессов над педогенными, существенного ухудшения медико-санитарных показателей среды обитания человека, исчезновения приемлемых условий для поддержания и развития традиционных форм хозяйствования, как объект биосферы </w:t>
      </w:r>
      <w:r>
        <w:rPr>
          <w:rFonts w:ascii="Times New Roman CYR" w:hAnsi="Times New Roman CYR" w:cs="Times New Roman CYR"/>
          <w:color w:val="000000"/>
          <w:sz w:val="28"/>
          <w:szCs w:val="28"/>
        </w:rPr>
        <w:t>используемый в том числе и с позиции интенсивного сельскохозяйственного производства. Своеобразное расположение республики Калмыкии, экстремальные климатические условия, история формирования ландшафтно-геологических особенностей территории определяют во мн</w:t>
      </w:r>
      <w:r>
        <w:rPr>
          <w:rFonts w:ascii="Times New Roman CYR" w:hAnsi="Times New Roman CYR" w:cs="Times New Roman CYR"/>
          <w:color w:val="000000"/>
          <w:sz w:val="28"/>
          <w:szCs w:val="28"/>
        </w:rPr>
        <w:t>огом своеобразие ее флоры. Растительное биоразнообразие Калмыкии включает более 800 видов, принадлежащих примерно 80 семействам. Более 300 видов из них представляют собой ценные и перспективные в хозяйственном отношении (кормовые, лекарственные, пищевые, т</w:t>
      </w:r>
      <w:r>
        <w:rPr>
          <w:rFonts w:ascii="Times New Roman CYR" w:hAnsi="Times New Roman CYR" w:cs="Times New Roman CYR"/>
          <w:color w:val="000000"/>
          <w:sz w:val="28"/>
          <w:szCs w:val="28"/>
        </w:rPr>
        <w:t>ехнические, декоративные, фитомелиоративные). Среди них наиболее интенсивно используются, пастбищные растения, принадлежащие к семействам злаковых, маревых, сложноцветных. Некоторые из них играют почвозащитную роль (различные виды астрагалов, терескен серы</w:t>
      </w:r>
      <w:r>
        <w:rPr>
          <w:rFonts w:ascii="Times New Roman CYR" w:hAnsi="Times New Roman CYR" w:cs="Times New Roman CYR"/>
          <w:color w:val="000000"/>
          <w:sz w:val="28"/>
          <w:szCs w:val="28"/>
        </w:rPr>
        <w:t>й, джузгун безлистный, колосняк гигантский (кияк), кохия простертая). Растения Калмыкии имеют многочисленные адаптационные приспособления к сухому, резко-континентальному климату республики. Среди них особенно выделяется Джузгун безлистный, последнее время</w:t>
      </w:r>
      <w:r>
        <w:rPr>
          <w:rFonts w:ascii="Times New Roman CYR" w:hAnsi="Times New Roman CYR" w:cs="Times New Roman CYR"/>
          <w:color w:val="000000"/>
          <w:sz w:val="28"/>
          <w:szCs w:val="28"/>
        </w:rPr>
        <w:t xml:space="preserve"> который активно используется в борьбе с опустыниванием черноземных территорий Калмыкии. Экология Джузгуна не в полной мере до конца изучена и нуждается в полной оценке, исследовании в связи с его широким применением человеком.</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Цель и задачи исследования. </w:t>
      </w:r>
      <w:r>
        <w:rPr>
          <w:rFonts w:ascii="Times New Roman CYR" w:hAnsi="Times New Roman CYR" w:cs="Times New Roman CYR"/>
          <w:color w:val="000000"/>
          <w:sz w:val="28"/>
          <w:szCs w:val="28"/>
        </w:rPr>
        <w:t>Исходя из вышесказанного, основной целью работы является всестороннее изучение структурной адаптации Джузгуна безлистного и её анализ. В процессе исследования ставились следующие задачи: 1) обобщить имеющуюся в коллекциях научных гербариев и соответствующи</w:t>
      </w:r>
      <w:r>
        <w:rPr>
          <w:rFonts w:ascii="Times New Roman CYR" w:hAnsi="Times New Roman CYR" w:cs="Times New Roman CYR"/>
          <w:color w:val="000000"/>
          <w:sz w:val="28"/>
          <w:szCs w:val="28"/>
        </w:rPr>
        <w:t xml:space="preserve">х </w:t>
      </w:r>
      <w:r>
        <w:rPr>
          <w:rFonts w:ascii="Times New Roman CYR" w:hAnsi="Times New Roman CYR" w:cs="Times New Roman CYR"/>
          <w:color w:val="000000"/>
          <w:sz w:val="28"/>
          <w:szCs w:val="28"/>
        </w:rPr>
        <w:lastRenderedPageBreak/>
        <w:t>публикациях информацию о видовом составе флоры Калмыкии; 2) критически изучить адаптация к среде Джузгуна безлистного путем проведения полевых исследований и определить изменения, проходящие с ним; 3) провести сравнение видового разнообразия рода Джузгун</w:t>
      </w:r>
      <w:r>
        <w:rPr>
          <w:rFonts w:ascii="Times New Roman CYR" w:hAnsi="Times New Roman CYR" w:cs="Times New Roman CYR"/>
          <w:color w:val="000000"/>
          <w:sz w:val="28"/>
          <w:szCs w:val="28"/>
        </w:rPr>
        <w:t>, на разных территориях произрастания; 4) определить распространенность Джузгуна на территории Калмыкии; 5) установить виды растений, нуждающиеся в охране и разработать рекомендации по их охране.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и методы исследования. Объектом исследования был Д</w:t>
      </w:r>
      <w:r>
        <w:rPr>
          <w:rFonts w:ascii="Times New Roman CYR" w:hAnsi="Times New Roman CYR" w:cs="Times New Roman CYR"/>
          <w:color w:val="000000"/>
          <w:sz w:val="28"/>
          <w:szCs w:val="28"/>
        </w:rPr>
        <w:t>жузгун безлистный. Работа выполнялась с 2013 по 2014 год, в ее основу положены материалы, полученные при изучении конкретных флор по методике А.И. Толмачева (1941), дополненные затем и многолетними маршрутными полевыми исследованиями калмыцкими учеными, пр</w:t>
      </w:r>
      <w:r>
        <w:rPr>
          <w:rFonts w:ascii="Times New Roman CYR" w:hAnsi="Times New Roman CYR" w:cs="Times New Roman CYR"/>
          <w:color w:val="000000"/>
          <w:sz w:val="28"/>
          <w:szCs w:val="28"/>
        </w:rPr>
        <w:t>еподавателями Калмыцкого государственного университета (Бакташева Н.М., Бананова В.А., Джапова Р.Р., Дорджиева В.И.).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работы над темой был собран обширный гербарный материал (50 листов), камеральная обработка которого проводилась на кафедре бота</w:t>
      </w:r>
      <w:r>
        <w:rPr>
          <w:rFonts w:ascii="Times New Roman CYR" w:hAnsi="Times New Roman CYR" w:cs="Times New Roman CYR"/>
          <w:color w:val="000000"/>
          <w:sz w:val="28"/>
          <w:szCs w:val="28"/>
        </w:rPr>
        <w:t>ники и физиологии растений Калмыцкого университета.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Теоретическое и практическое значение работы. Полученные данные служат основой для разработки системы рационального использования Джузгуна безлистного, для обоснования экологического каркаса особо охраняе</w:t>
      </w:r>
      <w:r>
        <w:rPr>
          <w:rFonts w:ascii="Times New Roman CYR" w:hAnsi="Times New Roman CYR" w:cs="Times New Roman CYR"/>
          <w:color w:val="000000"/>
          <w:sz w:val="28"/>
          <w:szCs w:val="28"/>
        </w:rPr>
        <w:t>мых природных территорий.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Обзор литературы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Природные условия Республики Калмыкия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Положение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Республика Калмыкия располагается на крайнем юго-востоке европейской части России Регион расположен в зонах степей, полупустынь и пустынь и занимает терри</w:t>
      </w:r>
      <w:r>
        <w:rPr>
          <w:rFonts w:ascii="Times New Roman CYR" w:hAnsi="Times New Roman CYR" w:cs="Times New Roman CYR"/>
          <w:color w:val="000000"/>
          <w:sz w:val="28"/>
          <w:szCs w:val="28"/>
        </w:rPr>
        <w:t>торию с общей площадью 75,9 тыс. км</w:t>
      </w:r>
      <w:r>
        <w:rPr>
          <w:rFonts w:ascii="Times New Roman" w:hAnsi="Times New Roman" w:cs="Times New Roman"/>
          <w:color w:val="000000"/>
          <w:sz w:val="28"/>
          <w:szCs w:val="28"/>
        </w:rPr>
        <w:t>²</w:t>
      </w:r>
      <w:r>
        <w:rPr>
          <w:rFonts w:ascii="Times New Roman CYR" w:hAnsi="Times New Roman CYR" w:cs="Times New Roman CYR"/>
          <w:color w:val="000000"/>
          <w:sz w:val="28"/>
          <w:szCs w:val="28"/>
        </w:rPr>
        <w:t>, что больше территории таких государств в Западной Европе как Бельгия, Дания, Швейцария и Нидерланды. Республика находится на юго-востоке европейской части Российской Федерации. Ее крайние координаты составляют 41°38' и</w:t>
      </w:r>
      <w:r>
        <w:rPr>
          <w:rFonts w:ascii="Times New Roman CYR" w:hAnsi="Times New Roman CYR" w:cs="Times New Roman CYR"/>
          <w:color w:val="000000"/>
          <w:sz w:val="28"/>
          <w:szCs w:val="28"/>
        </w:rPr>
        <w:t xml:space="preserve"> 47°34' восточной долготы и 48°15' и 44°45' северной широты.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Калмыкии условно выделяются три природно-хозяйственные зоны: западная, центральная и восточная. Западная зона охватывает территории Городовиковского и Яшалтинского районов, централь</w:t>
      </w:r>
      <w:r>
        <w:rPr>
          <w:rFonts w:ascii="Times New Roman CYR" w:hAnsi="Times New Roman CYR" w:cs="Times New Roman CYR"/>
          <w:color w:val="000000"/>
          <w:sz w:val="28"/>
          <w:szCs w:val="28"/>
        </w:rPr>
        <w:t>ная зона - территории Малодербетовского, Сарпинского, Кетченеровского, Целинного, Приютненского и Ики-Бурульского районов, восточная - территории Октябрьского, Юстинского, Яшкульского, Черноземельского, Лаганского. Наиболее благоприятной по почвенно-климат</w:t>
      </w:r>
      <w:r>
        <w:rPr>
          <w:rFonts w:ascii="Times New Roman CYR" w:hAnsi="Times New Roman CYR" w:cs="Times New Roman CYR"/>
          <w:color w:val="000000"/>
          <w:sz w:val="28"/>
          <w:szCs w:val="28"/>
        </w:rPr>
        <w:t>ическим условиям является западная зона. До 1943 года в состав республики входил Долбанский район (ныне Лиманский район Астраханской области). После восстановления автономии не был возвращен.</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Весьма крупной специфической территорией восточной зоны являются</w:t>
      </w:r>
      <w:r>
        <w:rPr>
          <w:rFonts w:ascii="Times New Roman CYR" w:hAnsi="Times New Roman CYR" w:cs="Times New Roman CYR"/>
          <w:color w:val="000000"/>
          <w:sz w:val="28"/>
          <w:szCs w:val="28"/>
        </w:rPr>
        <w:t xml:space="preserve"> так называемые Черные земли.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юга территория Калмыкии ограничена Кумо-Манычской впадиной и реками Маныч и Кума, в юго-восточной части омывается Каспийским морем, на северо-востоке на незначительном участке граница республики подходит к реке Волге, а на с</w:t>
      </w:r>
      <w:r>
        <w:rPr>
          <w:rFonts w:ascii="Times New Roman CYR" w:hAnsi="Times New Roman CYR" w:cs="Times New Roman CYR"/>
          <w:color w:val="000000"/>
          <w:sz w:val="28"/>
          <w:szCs w:val="28"/>
        </w:rPr>
        <w:t xml:space="preserve">еверо-западе расположена Ергенинская возвышенность. В пределах </w:t>
      </w:r>
      <w:r>
        <w:rPr>
          <w:rFonts w:ascii="Times New Roman CYR" w:hAnsi="Times New Roman CYR" w:cs="Times New Roman CYR"/>
          <w:color w:val="000000"/>
          <w:sz w:val="28"/>
          <w:szCs w:val="28"/>
        </w:rPr>
        <w:lastRenderedPageBreak/>
        <w:t>территории республики северная часть Прикаспийской низменности называется Сарпинской низменностью, а в ее южной части находятся Черные земли. Господствующим типом рельефа республики, занимающим</w:t>
      </w:r>
      <w:r>
        <w:rPr>
          <w:rFonts w:ascii="Times New Roman CYR" w:hAnsi="Times New Roman CYR" w:cs="Times New Roman CYR"/>
          <w:color w:val="000000"/>
          <w:sz w:val="28"/>
          <w:szCs w:val="28"/>
        </w:rPr>
        <w:t xml:space="preserve"> большую часть ее территории, являются равнины.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Климат</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Климат республики резко континентальный - лето жаркое и очень сухое, зима малоснежная, иногда с большими холодами. Континентальность климата существенно усиливается с запада на восток. Средние температ</w:t>
      </w:r>
      <w:r>
        <w:rPr>
          <w:rFonts w:ascii="Times New Roman CYR" w:hAnsi="Times New Roman CYR" w:cs="Times New Roman CYR"/>
          <w:color w:val="000000"/>
          <w:sz w:val="28"/>
          <w:szCs w:val="28"/>
        </w:rPr>
        <w:t xml:space="preserve">уры января по всей республике отрицательные: от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7°C… - 9°C в южной и юго-западной её части до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10°C…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12°C на севере, минимальная температура января: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35°C…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37°C. Самые низкие температуры иногда достигают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35°C и ниже в северных районах. Особенностью клима</w:t>
      </w:r>
      <w:r>
        <w:rPr>
          <w:rFonts w:ascii="Times New Roman CYR" w:hAnsi="Times New Roman CYR" w:cs="Times New Roman CYR"/>
          <w:color w:val="000000"/>
          <w:sz w:val="28"/>
          <w:szCs w:val="28"/>
        </w:rPr>
        <w:t>та является значительная продолжительность солнечного сияния, которое составляет 2180-2250 часов (182-186 дней) в году. Продолжительность тёплого периода составляет 240-275 дней. Средние температуры июля составляют +23,5°C…+25,5°C. Абсолютный максимум темп</w:t>
      </w:r>
      <w:r>
        <w:rPr>
          <w:rFonts w:ascii="Times New Roman CYR" w:hAnsi="Times New Roman CYR" w:cs="Times New Roman CYR"/>
          <w:color w:val="000000"/>
          <w:sz w:val="28"/>
          <w:szCs w:val="28"/>
        </w:rPr>
        <w:t>ературы в жаркие года достигает +40°C…+44°C, а 12 июля 2010 года в посёлке Утта воздух прогрелся до +45,4°C - это рекордная для России температура воздуха.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температуры воздуха наблюдается с севера на юг и юго-восток территории республики. В зимни</w:t>
      </w:r>
      <w:r>
        <w:rPr>
          <w:rFonts w:ascii="Times New Roman CYR" w:hAnsi="Times New Roman CYR" w:cs="Times New Roman CYR"/>
          <w:color w:val="000000"/>
          <w:sz w:val="28"/>
          <w:szCs w:val="28"/>
        </w:rPr>
        <w:t>й период бывают оттепели, в отдельные дни - метели, а иногда образующийся гололёд наносит ущерб сельскому хозяйству, вызывая обледенение травостоя пастбищ и озимых культур.</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Специфической особенностью территории республики являются засухи и суховеи: летом б</w:t>
      </w:r>
      <w:r>
        <w:rPr>
          <w:rFonts w:ascii="Times New Roman CYR" w:hAnsi="Times New Roman CYR" w:cs="Times New Roman CYR"/>
          <w:color w:val="000000"/>
          <w:sz w:val="28"/>
          <w:szCs w:val="28"/>
        </w:rPr>
        <w:t>ывают до 120 суховейных дней. Регион является самым засушливым на юге европейской части России. Годовое количество осадков составляет 210-340 мм. По условиям влагообеспеченности в республике выделяются четыре основных агроклиматических района: очень сухой,</w:t>
      </w:r>
      <w:r>
        <w:rPr>
          <w:rFonts w:ascii="Times New Roman CYR" w:hAnsi="Times New Roman CYR" w:cs="Times New Roman CYR"/>
          <w:color w:val="000000"/>
          <w:sz w:val="28"/>
          <w:szCs w:val="28"/>
        </w:rPr>
        <w:t xml:space="preserve"> сухой, </w:t>
      </w:r>
      <w:r>
        <w:rPr>
          <w:rFonts w:ascii="Times New Roman CYR" w:hAnsi="Times New Roman CYR" w:cs="Times New Roman CYR"/>
          <w:color w:val="000000"/>
          <w:sz w:val="28"/>
          <w:szCs w:val="28"/>
        </w:rPr>
        <w:lastRenderedPageBreak/>
        <w:t>очень засушливый, засушливый.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распространённости зон сильных ветров регион обладает значительными ветроэнергоресурсами, реализованными лишь в размере 3-5 млн кВт•ч/год на Калмыцкой ВЭС.</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Гидрография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Поверхностных вод мало. На Прикаспийской</w:t>
      </w:r>
      <w:r>
        <w:rPr>
          <w:rFonts w:ascii="Times New Roman CYR" w:hAnsi="Times New Roman CYR" w:cs="Times New Roman CYR"/>
          <w:color w:val="000000"/>
          <w:sz w:val="28"/>
          <w:szCs w:val="28"/>
        </w:rPr>
        <w:t xml:space="preserve"> низменности и Кумо-Манычской впадине встречаются мелководные солёные озёра (Сарпинские, Состинские, Маныч-Гудило, Цыган-Хак и др.). Короткие водотоки, стекающие весной по балкам Ергеней, образуют на Прикаспийской низменности обширные полувысыхающие летом </w:t>
      </w:r>
      <w:r>
        <w:rPr>
          <w:rFonts w:ascii="Times New Roman CYR" w:hAnsi="Times New Roman CYR" w:cs="Times New Roman CYR"/>
          <w:color w:val="000000"/>
          <w:sz w:val="28"/>
          <w:szCs w:val="28"/>
        </w:rPr>
        <w:t>лиманы. На небольшом участке территорию республики (Цаган-Аман) пересекает р. Волга. Опреснённые воды северной части Каспийского моря (солёность около 2%), отчасти используются для водоснабжения и водопоя животных. Низкое заболоченное побережье Каспия с за</w:t>
      </w:r>
      <w:r>
        <w:rPr>
          <w:rFonts w:ascii="Times New Roman CYR" w:hAnsi="Times New Roman CYR" w:cs="Times New Roman CYR"/>
          <w:color w:val="000000"/>
          <w:sz w:val="28"/>
          <w:szCs w:val="28"/>
        </w:rPr>
        <w:t xml:space="preserve">рослями тростников затрудняет подход к морю. Гидрографическая сеть развита в западной части республики и представлена водотоками восточного склона Ергеней и небольшими участками бассейнов р. Сал и озёр Большой Маныч, Аршань-Зельмень и Барманцаг. Восточная </w:t>
      </w:r>
      <w:r>
        <w:rPr>
          <w:rFonts w:ascii="Times New Roman CYR" w:hAnsi="Times New Roman CYR" w:cs="Times New Roman CYR"/>
          <w:color w:val="000000"/>
          <w:sz w:val="28"/>
          <w:szCs w:val="28"/>
        </w:rPr>
        <w:t>часть республики лишена речной сети. Главным источником питания рек являются талые снеговые воды. Дождевое питание их ничтожно, так как скудные осадки теплого периода года, как правило, не дают стока, полностью испаряются. В соответствии с таким питанием р</w:t>
      </w:r>
      <w:r>
        <w:rPr>
          <w:rFonts w:ascii="Times New Roman CYR" w:hAnsi="Times New Roman CYR" w:cs="Times New Roman CYR"/>
          <w:color w:val="000000"/>
          <w:sz w:val="28"/>
          <w:szCs w:val="28"/>
        </w:rPr>
        <w:t xml:space="preserve">ежим рек восточного склона Ергеней характеризуется непродолжительным весенним половодьем и очень малым стоком в остальное время года. Большинство рек непосредственно после весеннего половодья пересыхает до следующего года. Наиболее значительное родниковое </w:t>
      </w:r>
      <w:r>
        <w:rPr>
          <w:rFonts w:ascii="Times New Roman CYR" w:hAnsi="Times New Roman CYR" w:cs="Times New Roman CYR"/>
          <w:color w:val="000000"/>
          <w:sz w:val="28"/>
          <w:szCs w:val="28"/>
        </w:rPr>
        <w:t>питание имеют рр. Яшкуль, Амта-Бургуста, Каменная, Зельмень, Кара Сал. Всего на территории республики выявлено 110 родников и приурочены они, как правило, к среднему течению рек. На многих реках и балках имеются плотины примитивного устройства, задерживающ</w:t>
      </w:r>
      <w:r>
        <w:rPr>
          <w:rFonts w:ascii="Times New Roman CYR" w:hAnsi="Times New Roman CYR" w:cs="Times New Roman CYR"/>
          <w:color w:val="000000"/>
          <w:sz w:val="28"/>
          <w:szCs w:val="28"/>
        </w:rPr>
        <w:t xml:space="preserve">ие талые </w:t>
      </w:r>
      <w:r>
        <w:rPr>
          <w:rFonts w:ascii="Times New Roman CYR" w:hAnsi="Times New Roman CYR" w:cs="Times New Roman CYR"/>
          <w:color w:val="000000"/>
          <w:sz w:val="28"/>
          <w:szCs w:val="28"/>
        </w:rPr>
        <w:lastRenderedPageBreak/>
        <w:t>воды весной и воды редких дождевых паводков летом. Водные ресурсы озёр: Барманцаг, Пришиб, Ханата, Сарпа, Канурка, Деед Хулсун, Бузга, Состинских и Маныч-Гудило - низкого качества, так как, в основном, являются приемниками сточных вод. Водохранили</w:t>
      </w:r>
      <w:r>
        <w:rPr>
          <w:rFonts w:ascii="Times New Roman CYR" w:hAnsi="Times New Roman CYR" w:cs="Times New Roman CYR"/>
          <w:color w:val="000000"/>
          <w:sz w:val="28"/>
          <w:szCs w:val="28"/>
        </w:rPr>
        <w:t>ща Чограйское и Красинское имеют питьевое значение и используются для снабжения населения водопроводной водой.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подземными водоносными горизонтами на территории республики являются хвалыно-хазарский, апшеронский, ергенинский и понтический. В целом</w:t>
      </w:r>
      <w:r>
        <w:rPr>
          <w:rFonts w:ascii="Times New Roman CYR" w:hAnsi="Times New Roman CYR" w:cs="Times New Roman CYR"/>
          <w:color w:val="000000"/>
          <w:sz w:val="28"/>
          <w:szCs w:val="28"/>
        </w:rPr>
        <w:t xml:space="preserve"> потенциальные эксплуатационные ресурсы разведанных подземных вод составляют не более 170 тыс. куб. м/сутки. Степень освоения разведанных запасов - низкая. Практически во всех месторождениях наблюдается повышенная минерализация (от 1,6 до 10 г./л) и жестко</w:t>
      </w:r>
      <w:r>
        <w:rPr>
          <w:rFonts w:ascii="Times New Roman CYR" w:hAnsi="Times New Roman CYR" w:cs="Times New Roman CYR"/>
          <w:color w:val="000000"/>
          <w:sz w:val="28"/>
          <w:szCs w:val="28"/>
        </w:rPr>
        <w:t>сть воды (от 10 до 12 мг - экв/л). Основным источником поступления загрязнённых сточных вод в водные объекты на территории республики является Сарпинская обводнительно-оросительная система, которая сбрасывает коллекторно-дренажные воды с рисовых чек без оч</w:t>
      </w:r>
      <w:r>
        <w:rPr>
          <w:rFonts w:ascii="Times New Roman CYR" w:hAnsi="Times New Roman CYR" w:cs="Times New Roman CYR"/>
          <w:color w:val="000000"/>
          <w:sz w:val="28"/>
          <w:szCs w:val="28"/>
        </w:rPr>
        <w:t>истки в оз. Сарпа. В связи с подъемом уровня Каспийского моря предусмотрен перенос населённых пунктов из зоны затопления, переселение жителей, защита от затопления и подтопления городов и сельских населенных пунктов, хозяйственных объектов, воинских частей</w:t>
      </w:r>
      <w:r>
        <w:rPr>
          <w:rFonts w:ascii="Times New Roman CYR" w:hAnsi="Times New Roman CYR" w:cs="Times New Roman CYR"/>
          <w:color w:val="000000"/>
          <w:sz w:val="28"/>
          <w:szCs w:val="28"/>
        </w:rPr>
        <w:t>. Затоплением паводковыми водами местного стока и по сопредельным бассейнам рек за последние годы нанесен значительный ущерб народному хозяйству и населению. Волга является источником орошения 46 тыс. га земель республики, на которых выращивается рис и заг</w:t>
      </w:r>
      <w:r>
        <w:rPr>
          <w:rFonts w:ascii="Times New Roman CYR" w:hAnsi="Times New Roman CYR" w:cs="Times New Roman CYR"/>
          <w:color w:val="000000"/>
          <w:sz w:val="28"/>
          <w:szCs w:val="28"/>
        </w:rPr>
        <w:t>отавливается значительное количество кормов для общественного животноводства, однако не проводятся - обустройство водоохранных зон, берегоукрепительные работы, расчистка рукавов Волги, в частности, р. Волошки.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Почвы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западе - плодородные тёмнокаштановые</w:t>
      </w:r>
      <w:r>
        <w:rPr>
          <w:rFonts w:ascii="Times New Roman CYR" w:hAnsi="Times New Roman CYR" w:cs="Times New Roman CYR"/>
          <w:color w:val="000000"/>
          <w:sz w:val="28"/>
          <w:szCs w:val="28"/>
        </w:rPr>
        <w:t xml:space="preserve">, в центральной части светлокаштановые с обширными участками солонцов, на востоке - бурые </w:t>
      </w:r>
      <w:r>
        <w:rPr>
          <w:rFonts w:ascii="Times New Roman CYR" w:hAnsi="Times New Roman CYR" w:cs="Times New Roman CYR"/>
          <w:color w:val="000000"/>
          <w:sz w:val="28"/>
          <w:szCs w:val="28"/>
        </w:rPr>
        <w:lastRenderedPageBreak/>
        <w:t>пустынно-степные (преимущественно песчаные) почвы с участками солонцов.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Территория республики находится в зоне полупустыни, характерной особенностью которой является </w:t>
      </w:r>
      <w:r>
        <w:rPr>
          <w:rFonts w:ascii="Times New Roman CYR" w:hAnsi="Times New Roman CYR" w:cs="Times New Roman CYR"/>
          <w:color w:val="000000"/>
          <w:sz w:val="28"/>
          <w:szCs w:val="28"/>
        </w:rPr>
        <w:t>комплектность растительного покрова, проявляющаяся в сочетании степных и пустынных участков, и является самым безлесным регионом Российской Федерации.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Усиливающиеся негативные процессы воздействия человека на землю, превышающие накопленный тысячелетиями во</w:t>
      </w:r>
      <w:r>
        <w:rPr>
          <w:rFonts w:ascii="Times New Roman CYR" w:hAnsi="Times New Roman CYR" w:cs="Times New Roman CYR"/>
          <w:color w:val="000000"/>
          <w:sz w:val="28"/>
          <w:szCs w:val="28"/>
        </w:rPr>
        <w:t>сстановительный потенциал, обусловили необратимые изменения, происходящие в современных экосистемах. Калмыкия входит в число регионов России, наиболее подвергшихся деградации и опустыниванию. Аридная территория республики находится в крайне неустойчивом эк</w:t>
      </w:r>
      <w:r>
        <w:rPr>
          <w:rFonts w:ascii="Times New Roman CYR" w:hAnsi="Times New Roman CYR" w:cs="Times New Roman CYR"/>
          <w:color w:val="000000"/>
          <w:sz w:val="28"/>
          <w:szCs w:val="28"/>
        </w:rPr>
        <w:t>ологическом состоянии. Особую тревогу вызывает прогрессирующая эрозия почв (около 41% сельскохозяйственных угодий эродировано, из них 33% подвержено дефляции); вторичное засоление орошаемых земель (более 65%); деградация кормовых угодий (примерно 45% заним</w:t>
      </w:r>
      <w:r>
        <w:rPr>
          <w:rFonts w:ascii="Times New Roman CYR" w:hAnsi="Times New Roman CYR" w:cs="Times New Roman CYR"/>
          <w:color w:val="000000"/>
          <w:sz w:val="28"/>
          <w:szCs w:val="28"/>
        </w:rPr>
        <w:t>ают сильно- и очень сильносбитые пастбища); заболачивание и переувлажнение земель в приморской полосе; интенсивное подтопление сельскохозяйственных угодий, а также городов и поселений (более 40 населенных пунктов, в т.ч. городе Лагань, Городовиковск, райце</w:t>
      </w:r>
      <w:r>
        <w:rPr>
          <w:rFonts w:ascii="Times New Roman CYR" w:hAnsi="Times New Roman CYR" w:cs="Times New Roman CYR"/>
          <w:color w:val="000000"/>
          <w:sz w:val="28"/>
          <w:szCs w:val="28"/>
        </w:rPr>
        <w:t>нтры Яшкуль, Большой Царын, Приютное). Наиболее ярким примером опустынивания является регион Черные земли, где деградация естественного почвенного и растительного покрова под воздействием антропогенных факторов достигла критической величины.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Ветровая эрози</w:t>
      </w:r>
      <w:r>
        <w:rPr>
          <w:rFonts w:ascii="Times New Roman CYR" w:hAnsi="Times New Roman CYR" w:cs="Times New Roman CYR"/>
          <w:color w:val="000000"/>
          <w:sz w:val="28"/>
          <w:szCs w:val="28"/>
        </w:rPr>
        <w:t>я в условиях Калмыкии наносит сельскому хозяйству огромный ущерб, который выражается в первую очередь в развеивании и уносе верхнего плодородного слоя почв (пыльные бури) и движении песков.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Почвенный фонд Республики Калмыкия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7943"/>
        <w:gridCol w:w="1354"/>
      </w:tblGrid>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Почвы</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Доля площади, %</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Черно</w:t>
            </w:r>
            <w:r>
              <w:rPr>
                <w:rFonts w:ascii="Times New Roman CYR" w:hAnsi="Times New Roman CYR" w:cs="Times New Roman CYR"/>
                <w:color w:val="000000"/>
                <w:sz w:val="20"/>
                <w:szCs w:val="20"/>
              </w:rPr>
              <w:t>земы южные и обыкновенные мицелярно-карбонатные (черноземы глубокие карбонатные)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Темно-каштановые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Каштановые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Светло-каштановые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Темно-каштановые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Каштановые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Светло-кашт</w:t>
            </w:r>
            <w:r>
              <w:rPr>
                <w:rFonts w:ascii="Times New Roman CYR" w:hAnsi="Times New Roman CYR" w:cs="Times New Roman CYR"/>
                <w:color w:val="000000"/>
                <w:sz w:val="20"/>
                <w:szCs w:val="20"/>
              </w:rPr>
              <w:t>ановые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5,7</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Лугово-каштановые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Лугово-каштановые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Бурые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Бурые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14,9</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Луговые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&lt;0,1</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Солоди</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Солонцы (автоморфные)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w:t>
            </w:r>
            <w:r>
              <w:rPr>
                <w:rFonts w:ascii="Times New Roman CYR" w:hAnsi="Times New Roman CYR" w:cs="Times New Roman CYR"/>
                <w:color w:val="000000"/>
                <w:sz w:val="20"/>
                <w:szCs w:val="20"/>
              </w:rPr>
              <w:t>лонцы луговатые (полугидроморфные)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Солонцы луговые (гидроморфные)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Солончаки типичные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Солончаки луговые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Пойменные засоленные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Пойменные луговые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Маршевые засоленные и солонцеватые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left w:w="0" w:type="dxa"/>
            <w:bottom w:w="0" w:type="dxa"/>
            <w:right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КОМПЛЕКСЫ</w:t>
            </w:r>
          </w:p>
        </w:tc>
      </w:tr>
      <w:tr w:rsidR="00000000">
        <w:tblPrEx>
          <w:tblCellMar>
            <w:top w:w="0" w:type="dxa"/>
            <w:left w:w="0" w:type="dxa"/>
            <w:bottom w:w="0" w:type="dxa"/>
            <w:right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i/>
                <w:iCs/>
                <w:color w:val="000000"/>
                <w:sz w:val="20"/>
                <w:szCs w:val="20"/>
              </w:rPr>
              <w:t>Стручато-ложбинные</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Светло-каштан</w:t>
            </w:r>
            <w:r>
              <w:rPr>
                <w:rFonts w:ascii="Times New Roman CYR" w:hAnsi="Times New Roman CYR" w:cs="Times New Roman CYR"/>
                <w:color w:val="000000"/>
                <w:sz w:val="20"/>
                <w:szCs w:val="20"/>
              </w:rPr>
              <w:t>овые солонцеватые и солончаковатые и солонцы (автоморфные)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w:t>
            </w:r>
          </w:p>
        </w:tc>
      </w:tr>
      <w:tr w:rsidR="00000000">
        <w:tblPrEx>
          <w:tblCellMar>
            <w:top w:w="0" w:type="dxa"/>
            <w:left w:w="0" w:type="dxa"/>
            <w:bottom w:w="0" w:type="dxa"/>
            <w:right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i/>
                <w:iCs/>
                <w:color w:val="000000"/>
                <w:sz w:val="20"/>
                <w:szCs w:val="20"/>
              </w:rPr>
              <w:t>Неупорядоченно-пятнистые</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Каштановые солонцеватые и солончаковатые и солонцы (автоморфные)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Светло-каштановые солонцеватые и солончаковатые и солонцы (автоморфные)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Бурые солонцеватые </w:t>
            </w:r>
            <w:r>
              <w:rPr>
                <w:rFonts w:ascii="Times New Roman CYR" w:hAnsi="Times New Roman CYR" w:cs="Times New Roman CYR"/>
                <w:color w:val="000000"/>
                <w:sz w:val="20"/>
                <w:szCs w:val="20"/>
              </w:rPr>
              <w:t>и солонцы (автоморфные)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23,1</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Солонцы (автоморфные) и каштановые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Солонцы (автоморфные) и светло-каштановые солонцеватые и солончаковатые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Солонцы (автоморфные) и бурые солонцеватые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12,0</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Солончаки типичные и солонцы л</w:t>
            </w:r>
            <w:r>
              <w:rPr>
                <w:rFonts w:ascii="Times New Roman CYR" w:hAnsi="Times New Roman CYR" w:cs="Times New Roman CYR"/>
                <w:color w:val="000000"/>
                <w:sz w:val="20"/>
                <w:szCs w:val="20"/>
              </w:rPr>
              <w:t>уговые (гидроморфные)</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left w:w="0" w:type="dxa"/>
            <w:bottom w:w="0" w:type="dxa"/>
            <w:right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НЕПОЧВЕННЫЕ ОБРАЗОВАНИЯ</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Пески</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Вода</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r w:rsidR="00000000">
        <w:tblPrEx>
          <w:tblCellMar>
            <w:top w:w="0" w:type="dxa"/>
            <w:left w:w="0" w:type="dxa"/>
            <w:bottom w:w="0" w:type="dxa"/>
            <w:right w:w="0" w:type="dxa"/>
          </w:tblCellMar>
        </w:tblPrEx>
        <w:trPr>
          <w:jc w:val="center"/>
        </w:trPr>
        <w:tc>
          <w:tcPr>
            <w:tcW w:w="794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Итого</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r>
    </w:tbl>
    <w:p w:rsidR="00000000" w:rsidRDefault="00F304F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Бурые солонцеватые и солончаковатые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Названия почвы: бурые солонцеватые и солончаковатые </w:t>
      </w:r>
      <w:r>
        <w:rPr>
          <w:rFonts w:ascii="Times New Roman CYR" w:hAnsi="Times New Roman CYR" w:cs="Times New Roman CYR"/>
          <w:b/>
          <w:bCs/>
          <w:color w:val="000000"/>
          <w:sz w:val="28"/>
          <w:szCs w:val="28"/>
        </w:rPr>
        <w:t>Диагностика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Имеют профиль: A1-Bsl-Всa-Вса, cs-Bcs-Ccs</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Горизонт А1 имеет мощность 9-14 </w:t>
      </w:r>
      <w:r>
        <w:rPr>
          <w:rFonts w:ascii="Times New Roman CYR" w:hAnsi="Times New Roman CYR" w:cs="Times New Roman CYR"/>
          <w:color w:val="000000"/>
          <w:sz w:val="28"/>
          <w:szCs w:val="28"/>
        </w:rPr>
        <w:t>см, палево-бурый, слоеватый, бесструктурный, с четким переходом в горизонт Bsl. Последний прослеживается в профиле на глубине 30-35 (40) см и имеет отчетливые признаки солонцеватости - крупнопризмовидную структуру, плотное сложение, трещиноватость. Вскипан</w:t>
      </w:r>
      <w:r>
        <w:rPr>
          <w:rFonts w:ascii="Times New Roman CYR" w:hAnsi="Times New Roman CYR" w:cs="Times New Roman CYR"/>
          <w:color w:val="000000"/>
          <w:sz w:val="28"/>
          <w:szCs w:val="28"/>
        </w:rPr>
        <w:t xml:space="preserve">ие в них обычно обнаруживается с глубины 18-35 (50) </w:t>
      </w:r>
      <w:r>
        <w:rPr>
          <w:rFonts w:ascii="Times New Roman CYR" w:hAnsi="Times New Roman CYR" w:cs="Times New Roman CYR"/>
          <w:color w:val="000000"/>
          <w:sz w:val="28"/>
          <w:szCs w:val="28"/>
        </w:rPr>
        <w:lastRenderedPageBreak/>
        <w:t>см, иногда с поверхности, выделение карбонатов в виде сплошного пропитывания и пятен - 35-60 см. Скопление легкорастворимых солей и гипса наблюдается с глубины 63-110 см в солонцеватых почвах и с 40-70 см</w:t>
      </w:r>
      <w:r>
        <w:rPr>
          <w:rFonts w:ascii="Times New Roman CYR" w:hAnsi="Times New Roman CYR" w:cs="Times New Roman CYR"/>
          <w:color w:val="000000"/>
          <w:sz w:val="28"/>
          <w:szCs w:val="28"/>
        </w:rPr>
        <w:t xml:space="preserve"> в солончаковатых. Бурые солонцеватые и солончаковатые почвы бедны гумусом (0,5-1,3%). В поглощающем комплексе помимо кальция присутствуют магний (25-50% суммы поглощенных основании) и натрий (7-13%). Реакция по всему профилю щелочная (рН 7,8-8,5).</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Ареал т</w:t>
      </w:r>
      <w:r>
        <w:rPr>
          <w:rFonts w:ascii="Times New Roman CYR" w:hAnsi="Times New Roman CYR" w:cs="Times New Roman CYR"/>
          <w:color w:val="000000"/>
          <w:sz w:val="28"/>
          <w:szCs w:val="28"/>
        </w:rPr>
        <w:t>от же, что и бурых типичных почв.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Аналитические характеристики</w:t>
      </w:r>
      <w:r>
        <w:rPr>
          <w:rFonts w:ascii="Times New Roman CYR" w:hAnsi="Times New Roman CYR" w:cs="Times New Roman CYR"/>
          <w:color w:val="000000"/>
          <w:sz w:val="28"/>
          <w:szCs w:val="28"/>
          <w:vertAlign w:val="superscript"/>
        </w:rPr>
        <w:t>*</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1628"/>
        <w:gridCol w:w="1584"/>
        <w:gridCol w:w="1049"/>
        <w:gridCol w:w="1311"/>
        <w:gridCol w:w="965"/>
        <w:gridCol w:w="1395"/>
        <w:gridCol w:w="1365"/>
      </w:tblGrid>
      <w:tr w:rsidR="00000000">
        <w:tblPrEx>
          <w:tblCellMar>
            <w:top w:w="0" w:type="dxa"/>
            <w:bottom w:w="0" w:type="dxa"/>
          </w:tblCellMar>
        </w:tblPrEx>
        <w:trPr>
          <w:jc w:val="center"/>
        </w:trPr>
        <w:tc>
          <w:tcPr>
            <w:tcW w:w="16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Горизонт</w:t>
            </w:r>
          </w:p>
        </w:tc>
        <w:tc>
          <w:tcPr>
            <w:tcW w:w="158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Глубина, см</w:t>
            </w:r>
          </w:p>
        </w:tc>
        <w:tc>
          <w:tcPr>
            <w:tcW w:w="104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 орг</w:t>
            </w:r>
          </w:p>
        </w:tc>
        <w:tc>
          <w:tcPr>
            <w:tcW w:w="131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Общий азот</w:t>
            </w:r>
          </w:p>
        </w:tc>
        <w:tc>
          <w:tcPr>
            <w:tcW w:w="9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Гипс</w:t>
            </w:r>
          </w:p>
        </w:tc>
        <w:tc>
          <w:tcPr>
            <w:tcW w:w="139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CaCO</w:t>
            </w:r>
            <w:r>
              <w:rPr>
                <w:rFonts w:ascii="Times New Roman CYR" w:hAnsi="Times New Roman CYR" w:cs="Times New Roman CYR"/>
                <w:color w:val="000000"/>
                <w:sz w:val="20"/>
                <w:szCs w:val="20"/>
                <w:vertAlign w:val="subscript"/>
              </w:rPr>
              <w:t>3</w:t>
            </w:r>
          </w:p>
        </w:tc>
        <w:tc>
          <w:tcPr>
            <w:tcW w:w="13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pH водный</w:t>
            </w:r>
          </w:p>
        </w:tc>
      </w:tr>
      <w:tr w:rsidR="00000000">
        <w:tblPrEx>
          <w:tblCellMar>
            <w:top w:w="0" w:type="dxa"/>
            <w:bottom w:w="0" w:type="dxa"/>
          </w:tblCellMar>
        </w:tblPrEx>
        <w:trPr>
          <w:jc w:val="center"/>
        </w:trPr>
        <w:tc>
          <w:tcPr>
            <w:tcW w:w="16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58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4720" w:type="dxa"/>
            <w:gridSpan w:val="4"/>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6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A1</w:t>
            </w:r>
          </w:p>
        </w:tc>
        <w:tc>
          <w:tcPr>
            <w:tcW w:w="158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0-12</w:t>
            </w:r>
          </w:p>
        </w:tc>
        <w:tc>
          <w:tcPr>
            <w:tcW w:w="104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w:t>
            </w:r>
          </w:p>
        </w:tc>
        <w:tc>
          <w:tcPr>
            <w:tcW w:w="131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0.11</w:t>
            </w:r>
          </w:p>
        </w:tc>
        <w:tc>
          <w:tcPr>
            <w:tcW w:w="9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39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3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8.6</w:t>
            </w:r>
          </w:p>
        </w:tc>
      </w:tr>
      <w:tr w:rsidR="00000000">
        <w:tblPrEx>
          <w:tblCellMar>
            <w:top w:w="0" w:type="dxa"/>
            <w:bottom w:w="0" w:type="dxa"/>
          </w:tblCellMar>
        </w:tblPrEx>
        <w:trPr>
          <w:jc w:val="center"/>
        </w:trPr>
        <w:tc>
          <w:tcPr>
            <w:tcW w:w="16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Bsl</w:t>
            </w:r>
          </w:p>
        </w:tc>
        <w:tc>
          <w:tcPr>
            <w:tcW w:w="158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12-85</w:t>
            </w:r>
          </w:p>
        </w:tc>
        <w:tc>
          <w:tcPr>
            <w:tcW w:w="104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w:t>
            </w:r>
          </w:p>
        </w:tc>
        <w:tc>
          <w:tcPr>
            <w:tcW w:w="131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0.08</w:t>
            </w:r>
          </w:p>
        </w:tc>
        <w:tc>
          <w:tcPr>
            <w:tcW w:w="9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w:t>
            </w:r>
          </w:p>
        </w:tc>
        <w:tc>
          <w:tcPr>
            <w:tcW w:w="139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13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r>
      <w:tr w:rsidR="00000000">
        <w:tblPrEx>
          <w:tblCellMar>
            <w:top w:w="0" w:type="dxa"/>
            <w:bottom w:w="0" w:type="dxa"/>
          </w:tblCellMar>
        </w:tblPrEx>
        <w:trPr>
          <w:jc w:val="center"/>
        </w:trPr>
        <w:tc>
          <w:tcPr>
            <w:tcW w:w="16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C</w:t>
            </w:r>
          </w:p>
        </w:tc>
        <w:tc>
          <w:tcPr>
            <w:tcW w:w="158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85-125</w:t>
            </w:r>
          </w:p>
        </w:tc>
        <w:tc>
          <w:tcPr>
            <w:tcW w:w="104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w:t>
            </w:r>
          </w:p>
        </w:tc>
        <w:tc>
          <w:tcPr>
            <w:tcW w:w="131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0.07</w:t>
            </w:r>
          </w:p>
        </w:tc>
        <w:tc>
          <w:tcPr>
            <w:tcW w:w="9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w:t>
            </w:r>
          </w:p>
        </w:tc>
        <w:tc>
          <w:tcPr>
            <w:tcW w:w="139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136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8.8</w:t>
            </w:r>
          </w:p>
        </w:tc>
      </w:tr>
    </w:tbl>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Катионообменные свойства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2153"/>
        <w:gridCol w:w="2097"/>
        <w:gridCol w:w="1642"/>
        <w:gridCol w:w="1828"/>
        <w:gridCol w:w="1577"/>
      </w:tblGrid>
      <w:tr w:rsidR="00000000">
        <w:tblPrEx>
          <w:tblCellMar>
            <w:top w:w="0" w:type="dxa"/>
            <w:bottom w:w="0" w:type="dxa"/>
          </w:tblCellMar>
        </w:tblPrEx>
        <w:trPr>
          <w:jc w:val="center"/>
        </w:trPr>
        <w:tc>
          <w:tcPr>
            <w:tcW w:w="215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Горизонт</w:t>
            </w:r>
          </w:p>
        </w:tc>
        <w:tc>
          <w:tcPr>
            <w:tcW w:w="209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r>
              <w:rPr>
                <w:rFonts w:ascii="Times New Roman CYR" w:hAnsi="Times New Roman CYR" w:cs="Times New Roman CYR"/>
                <w:color w:val="000000"/>
                <w:sz w:val="20"/>
                <w:szCs w:val="20"/>
              </w:rPr>
              <w:t>лубина, см</w:t>
            </w:r>
          </w:p>
        </w:tc>
        <w:tc>
          <w:tcPr>
            <w:tcW w:w="5047" w:type="dxa"/>
            <w:gridSpan w:val="3"/>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Обменные основания</w:t>
            </w:r>
          </w:p>
        </w:tc>
      </w:tr>
      <w:tr w:rsidR="00000000">
        <w:tblPrEx>
          <w:tblCellMar>
            <w:top w:w="0" w:type="dxa"/>
            <w:bottom w:w="0" w:type="dxa"/>
          </w:tblCellMar>
        </w:tblPrEx>
        <w:trPr>
          <w:jc w:val="center"/>
        </w:trPr>
        <w:tc>
          <w:tcPr>
            <w:tcW w:w="215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64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Ca</w:t>
            </w:r>
            <w:r>
              <w:rPr>
                <w:rFonts w:ascii="Times New Roman CYR" w:hAnsi="Times New Roman CYR" w:cs="Times New Roman CYR"/>
                <w:color w:val="000000"/>
                <w:sz w:val="20"/>
                <w:szCs w:val="20"/>
                <w:vertAlign w:val="superscript"/>
              </w:rPr>
              <w:t>2+</w:t>
            </w:r>
          </w:p>
        </w:tc>
        <w:tc>
          <w:tcPr>
            <w:tcW w:w="18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Mg</w:t>
            </w:r>
            <w:r>
              <w:rPr>
                <w:rFonts w:ascii="Times New Roman CYR" w:hAnsi="Times New Roman CYR" w:cs="Times New Roman CYR"/>
                <w:color w:val="000000"/>
                <w:sz w:val="20"/>
                <w:szCs w:val="20"/>
                <w:vertAlign w:val="superscript"/>
              </w:rPr>
              <w:t>2+</w:t>
            </w:r>
          </w:p>
        </w:tc>
        <w:tc>
          <w:tcPr>
            <w:tcW w:w="157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Na</w:t>
            </w:r>
            <w:r>
              <w:rPr>
                <w:rFonts w:ascii="Times New Roman CYR" w:hAnsi="Times New Roman CYR" w:cs="Times New Roman CYR"/>
                <w:color w:val="000000"/>
                <w:sz w:val="20"/>
                <w:szCs w:val="20"/>
                <w:vertAlign w:val="superscript"/>
              </w:rPr>
              <w:t>+</w:t>
            </w:r>
          </w:p>
        </w:tc>
      </w:tr>
      <w:tr w:rsidR="00000000">
        <w:tblPrEx>
          <w:tblCellMar>
            <w:top w:w="0" w:type="dxa"/>
            <w:bottom w:w="0" w:type="dxa"/>
          </w:tblCellMar>
        </w:tblPrEx>
        <w:trPr>
          <w:jc w:val="center"/>
        </w:trPr>
        <w:tc>
          <w:tcPr>
            <w:tcW w:w="215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5047" w:type="dxa"/>
            <w:gridSpan w:val="3"/>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ммоль(экв)/100 г. почвы</w:t>
            </w:r>
          </w:p>
        </w:tc>
      </w:tr>
      <w:tr w:rsidR="00000000">
        <w:tblPrEx>
          <w:tblCellMar>
            <w:top w:w="0" w:type="dxa"/>
            <w:bottom w:w="0" w:type="dxa"/>
          </w:tblCellMar>
        </w:tblPrEx>
        <w:trPr>
          <w:jc w:val="center"/>
        </w:trPr>
        <w:tc>
          <w:tcPr>
            <w:tcW w:w="215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A1</w:t>
            </w:r>
          </w:p>
        </w:tc>
        <w:tc>
          <w:tcPr>
            <w:tcW w:w="209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0-12</w:t>
            </w:r>
          </w:p>
        </w:tc>
        <w:tc>
          <w:tcPr>
            <w:tcW w:w="164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18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57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w:t>
            </w:r>
          </w:p>
        </w:tc>
      </w:tr>
      <w:tr w:rsidR="00000000">
        <w:tblPrEx>
          <w:tblCellMar>
            <w:top w:w="0" w:type="dxa"/>
            <w:bottom w:w="0" w:type="dxa"/>
          </w:tblCellMar>
        </w:tblPrEx>
        <w:trPr>
          <w:jc w:val="center"/>
        </w:trPr>
        <w:tc>
          <w:tcPr>
            <w:tcW w:w="215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Bsl</w:t>
            </w:r>
          </w:p>
        </w:tc>
        <w:tc>
          <w:tcPr>
            <w:tcW w:w="209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12-85</w:t>
            </w:r>
          </w:p>
        </w:tc>
        <w:tc>
          <w:tcPr>
            <w:tcW w:w="164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w:t>
            </w:r>
          </w:p>
        </w:tc>
        <w:tc>
          <w:tcPr>
            <w:tcW w:w="18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w:t>
            </w:r>
          </w:p>
        </w:tc>
        <w:tc>
          <w:tcPr>
            <w:tcW w:w="157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w:t>
            </w:r>
          </w:p>
        </w:tc>
      </w:tr>
      <w:tr w:rsidR="00000000">
        <w:tblPrEx>
          <w:tblCellMar>
            <w:top w:w="0" w:type="dxa"/>
            <w:bottom w:w="0" w:type="dxa"/>
          </w:tblCellMar>
        </w:tblPrEx>
        <w:trPr>
          <w:jc w:val="center"/>
        </w:trPr>
        <w:tc>
          <w:tcPr>
            <w:tcW w:w="215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C</w:t>
            </w:r>
          </w:p>
        </w:tc>
        <w:tc>
          <w:tcPr>
            <w:tcW w:w="209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85-125</w:t>
            </w:r>
          </w:p>
        </w:tc>
        <w:tc>
          <w:tcPr>
            <w:tcW w:w="164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c>
          <w:tcPr>
            <w:tcW w:w="182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w:t>
            </w:r>
          </w:p>
        </w:tc>
        <w:tc>
          <w:tcPr>
            <w:tcW w:w="157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w:t>
            </w:r>
          </w:p>
        </w:tc>
      </w:tr>
    </w:tbl>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Гранулометрический состав почвы, содержание фракций,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1399"/>
        <w:gridCol w:w="1360"/>
        <w:gridCol w:w="976"/>
        <w:gridCol w:w="1354"/>
        <w:gridCol w:w="1354"/>
        <w:gridCol w:w="1504"/>
        <w:gridCol w:w="1350"/>
      </w:tblGrid>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Горизонт</w:t>
            </w:r>
          </w:p>
        </w:tc>
        <w:tc>
          <w:tcPr>
            <w:tcW w:w="136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Глубина, см</w:t>
            </w:r>
          </w:p>
        </w:tc>
        <w:tc>
          <w:tcPr>
            <w:tcW w:w="6538" w:type="dxa"/>
            <w:gridSpan w:val="5"/>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Размер частиц, мм</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36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1-0,25</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0,25-0,05</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0,05-0,01</w:t>
            </w:r>
          </w:p>
        </w:tc>
        <w:tc>
          <w:tcPr>
            <w:tcW w:w="150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0,01-0,001</w:t>
            </w:r>
          </w:p>
        </w:tc>
        <w:tc>
          <w:tcPr>
            <w:tcW w:w="135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&lt; 0,001</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A1</w:t>
            </w:r>
          </w:p>
        </w:tc>
        <w:tc>
          <w:tcPr>
            <w:tcW w:w="136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0-12</w:t>
            </w:r>
          </w:p>
        </w:tc>
        <w:tc>
          <w:tcPr>
            <w:tcW w:w="97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50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35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Bsl</w:t>
            </w:r>
          </w:p>
        </w:tc>
        <w:tc>
          <w:tcPr>
            <w:tcW w:w="136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12-85</w:t>
            </w:r>
          </w:p>
        </w:tc>
        <w:tc>
          <w:tcPr>
            <w:tcW w:w="97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50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35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C</w:t>
            </w:r>
          </w:p>
        </w:tc>
        <w:tc>
          <w:tcPr>
            <w:tcW w:w="136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85-125</w:t>
            </w:r>
          </w:p>
        </w:tc>
        <w:tc>
          <w:tcPr>
            <w:tcW w:w="97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w:t>
            </w:r>
          </w:p>
        </w:tc>
        <w:tc>
          <w:tcPr>
            <w:tcW w:w="135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350"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bl>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Физические свойства почвы</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2131"/>
        <w:gridCol w:w="2073"/>
        <w:gridCol w:w="2386"/>
        <w:gridCol w:w="2707"/>
      </w:tblGrid>
      <w:tr w:rsidR="00000000">
        <w:tblPrEx>
          <w:tblCellMar>
            <w:top w:w="0" w:type="dxa"/>
            <w:bottom w:w="0" w:type="dxa"/>
          </w:tblCellMar>
        </w:tblPrEx>
        <w:trPr>
          <w:jc w:val="center"/>
        </w:trPr>
        <w:tc>
          <w:tcPr>
            <w:tcW w:w="213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Горизонт</w:t>
            </w:r>
          </w:p>
        </w:tc>
        <w:tc>
          <w:tcPr>
            <w:tcW w:w="207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Глубина, см</w:t>
            </w:r>
          </w:p>
        </w:tc>
        <w:tc>
          <w:tcPr>
            <w:tcW w:w="238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Плотность почвы, г/см</w:t>
            </w:r>
            <w:r>
              <w:rPr>
                <w:rFonts w:ascii="Times New Roman CYR" w:hAnsi="Times New Roman CYR" w:cs="Times New Roman CYR"/>
                <w:color w:val="000000"/>
                <w:sz w:val="20"/>
                <w:szCs w:val="20"/>
                <w:vertAlign w:val="superscript"/>
              </w:rPr>
              <w:t>3</w:t>
            </w:r>
          </w:p>
        </w:tc>
        <w:tc>
          <w:tcPr>
            <w:tcW w:w="270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Пористость, %</w:t>
            </w:r>
          </w:p>
        </w:tc>
      </w:tr>
      <w:tr w:rsidR="00000000">
        <w:tblPrEx>
          <w:tblCellMar>
            <w:top w:w="0" w:type="dxa"/>
            <w:bottom w:w="0" w:type="dxa"/>
          </w:tblCellMar>
        </w:tblPrEx>
        <w:trPr>
          <w:jc w:val="center"/>
        </w:trPr>
        <w:tc>
          <w:tcPr>
            <w:tcW w:w="213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A1</w:t>
            </w:r>
          </w:p>
        </w:tc>
        <w:tc>
          <w:tcPr>
            <w:tcW w:w="207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0-12</w:t>
            </w:r>
          </w:p>
        </w:tc>
        <w:tc>
          <w:tcPr>
            <w:tcW w:w="238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1.58</w:t>
            </w:r>
          </w:p>
        </w:tc>
        <w:tc>
          <w:tcPr>
            <w:tcW w:w="270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r>
      <w:tr w:rsidR="00000000">
        <w:tblPrEx>
          <w:tblCellMar>
            <w:top w:w="0" w:type="dxa"/>
            <w:bottom w:w="0" w:type="dxa"/>
          </w:tblCellMar>
        </w:tblPrEx>
        <w:trPr>
          <w:jc w:val="center"/>
        </w:trPr>
        <w:tc>
          <w:tcPr>
            <w:tcW w:w="213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Bsl</w:t>
            </w:r>
          </w:p>
        </w:tc>
        <w:tc>
          <w:tcPr>
            <w:tcW w:w="207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12-85</w:t>
            </w:r>
          </w:p>
        </w:tc>
        <w:tc>
          <w:tcPr>
            <w:tcW w:w="238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1.47</w:t>
            </w:r>
          </w:p>
        </w:tc>
        <w:tc>
          <w:tcPr>
            <w:tcW w:w="270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r>
      <w:tr w:rsidR="00000000">
        <w:tblPrEx>
          <w:tblCellMar>
            <w:top w:w="0" w:type="dxa"/>
            <w:bottom w:w="0" w:type="dxa"/>
          </w:tblCellMar>
        </w:tblPrEx>
        <w:trPr>
          <w:jc w:val="center"/>
        </w:trPr>
        <w:tc>
          <w:tcPr>
            <w:tcW w:w="2131"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C</w:t>
            </w:r>
          </w:p>
        </w:tc>
        <w:tc>
          <w:tcPr>
            <w:tcW w:w="2073"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85-125</w:t>
            </w:r>
          </w:p>
        </w:tc>
        <w:tc>
          <w:tcPr>
            <w:tcW w:w="2386"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1.67</w:t>
            </w:r>
          </w:p>
        </w:tc>
        <w:tc>
          <w:tcPr>
            <w:tcW w:w="2707"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w:t>
            </w:r>
          </w:p>
        </w:tc>
      </w:tr>
    </w:tbl>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lang w:val="en-US"/>
        </w:rPr>
      </w:pPr>
      <w:r>
        <w:rPr>
          <w:rFonts w:ascii="Times New Roman CYR" w:hAnsi="Times New Roman CYR" w:cs="Times New Roman CYR"/>
          <w:b/>
          <w:bCs/>
          <w:color w:val="000000"/>
          <w:sz w:val="28"/>
          <w:szCs w:val="28"/>
        </w:rPr>
        <w:t>1.2 Глобальная про</w:t>
      </w:r>
      <w:r>
        <w:rPr>
          <w:rFonts w:ascii="Times New Roman CYR" w:hAnsi="Times New Roman CYR" w:cs="Times New Roman CYR"/>
          <w:b/>
          <w:bCs/>
          <w:color w:val="000000"/>
          <w:sz w:val="28"/>
          <w:szCs w:val="28"/>
        </w:rPr>
        <w:t>блема опустынивание</w:t>
      </w:r>
    </w:p>
    <w:p w:rsidR="00000000" w:rsidRDefault="00F304F9">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Опустынивание в Калмыкии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Опустынивание определяется как разрушение засушливых и полузасушливых земель в результате климатических изменений и деятельности человека и «числится среди основных опасностей для окружающей среды всей планеты </w:t>
      </w:r>
      <w:r>
        <w:rPr>
          <w:rFonts w:ascii="Times New Roman CYR" w:hAnsi="Times New Roman CYR" w:cs="Times New Roman CYR"/>
          <w:color w:val="000000"/>
          <w:sz w:val="28"/>
          <w:szCs w:val="28"/>
        </w:rPr>
        <w:t>и общества», - подчёркивает документ созданный в рамках проекта эволюции экосистемы на грани тысячелетия, возглавляемого ООН. Происходит главным образом в аридных районах в результате естественных и преимущественно антропогенных факторов (сведение лесов, н</w:t>
      </w:r>
      <w:r>
        <w:rPr>
          <w:rFonts w:ascii="Times New Roman CYR" w:hAnsi="Times New Roman CYR" w:cs="Times New Roman CYR"/>
          <w:color w:val="000000"/>
          <w:sz w:val="28"/>
          <w:szCs w:val="28"/>
        </w:rPr>
        <w:t>еумеренная эксплуатация пастбищ, нерациональное использование водных ресурсов при орошении земель и др.). Активная и часто неразумная хозяйственная деятельность человека в аридных регионах, занимающих около 30% площади суши, создала реальную угрозу нарушен</w:t>
      </w:r>
      <w:r>
        <w:rPr>
          <w:rFonts w:ascii="Times New Roman CYR" w:hAnsi="Times New Roman CYR" w:cs="Times New Roman CYR"/>
          <w:color w:val="000000"/>
          <w:sz w:val="28"/>
          <w:szCs w:val="28"/>
        </w:rPr>
        <w:t>ия экологического равновесия, превращая их в бесплодные и опасные для соседних районов, еще не затронутых процессом опустынивания. Возрастающее опустынивание в мире представляет одну из самых больших проблем для окружающей среды и является помехой развитию</w:t>
      </w:r>
      <w:r>
        <w:rPr>
          <w:rFonts w:ascii="Times New Roman CYR" w:hAnsi="Times New Roman CYR" w:cs="Times New Roman CYR"/>
          <w:color w:val="000000"/>
          <w:sz w:val="28"/>
          <w:szCs w:val="28"/>
        </w:rPr>
        <w:t>, говорится в докладе ООН.</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«Опустынивание стало глобальной проблемой, которая затрагивает всех и </w:t>
      </w:r>
      <w:r>
        <w:rPr>
          <w:rFonts w:ascii="Times New Roman CYR" w:hAnsi="Times New Roman CYR" w:cs="Times New Roman CYR"/>
          <w:color w:val="000000"/>
          <w:sz w:val="28"/>
          <w:szCs w:val="28"/>
        </w:rPr>
        <w:lastRenderedPageBreak/>
        <w:t>которой уделяется слишком мало внимания», - поясняет агентству Франс-пресс Зафар Адель, помощник директора Института воды Университета ООН и основной автор док</w:t>
      </w:r>
      <w:r>
        <w:rPr>
          <w:rFonts w:ascii="Times New Roman CYR" w:hAnsi="Times New Roman CYR" w:cs="Times New Roman CYR"/>
          <w:color w:val="000000"/>
          <w:sz w:val="28"/>
          <w:szCs w:val="28"/>
        </w:rPr>
        <w:t>лада, опирающегося на наблюдения 1300 специалистов из 95 стран в течение четырёх лет. Это явление может оказать воздействие на два миллиарда человек, живущих в засушливых и полузасушливых зонах. Уже сегодня 250 миллионов испытывают прямое воздействие опуст</w:t>
      </w:r>
      <w:r>
        <w:rPr>
          <w:rFonts w:ascii="Times New Roman CYR" w:hAnsi="Times New Roman CYR" w:cs="Times New Roman CYR"/>
          <w:color w:val="000000"/>
          <w:sz w:val="28"/>
          <w:szCs w:val="28"/>
        </w:rPr>
        <w:t>ынивания, больше всего в Африке, уточняет Адель. Бедное население, чьи земли превращаются в пустыню, бегут в развитые страны, увеличивая их проблемы.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Аридизация почвы - это сложный и разнообразный комплекс процессов уменьшения увлажненности обширных террит</w:t>
      </w:r>
      <w:r>
        <w:rPr>
          <w:rFonts w:ascii="Times New Roman CYR" w:hAnsi="Times New Roman CYR" w:cs="Times New Roman CYR"/>
          <w:color w:val="000000"/>
          <w:sz w:val="28"/>
          <w:szCs w:val="28"/>
        </w:rPr>
        <w:t>орий и вызванных этим сокращения биологической продуктивности экологических систем «почва - растения». Проявления аридизации (от частных засух до полного опустынивания на обширных территориях Африки, Юго-Восточной и Южной Азии, ряда стран Южной Америки) кр</w:t>
      </w:r>
      <w:r>
        <w:rPr>
          <w:rFonts w:ascii="Times New Roman CYR" w:hAnsi="Times New Roman CYR" w:cs="Times New Roman CYR"/>
          <w:color w:val="000000"/>
          <w:sz w:val="28"/>
          <w:szCs w:val="28"/>
        </w:rPr>
        <w:t>айне обостряют проблемы продовольствия, кормов, воды, топлива, вызывают глубокие изменения экосистемы. Угодья, окаймлявшие пустыни, не выдерживают нагрузки и сами превращаются в пустыни, что приводит к ежегодной потере тысяч гектаров пригодных для сельског</w:t>
      </w:r>
      <w:r>
        <w:rPr>
          <w:rFonts w:ascii="Times New Roman CYR" w:hAnsi="Times New Roman CYR" w:cs="Times New Roman CYR"/>
          <w:color w:val="000000"/>
          <w:sz w:val="28"/>
          <w:szCs w:val="28"/>
        </w:rPr>
        <w:t>о хозяйства земель. Процесс усугубляют и примитивное земледелие, нерациональное использование пастбищ и других сельскохозяйственных угодий, хищническая эксплуатация огромных территорий, которые возделываются без всякого севооборота или ухода за почвами. [</w:t>
      </w:r>
      <w:r>
        <w:rPr>
          <w:rFonts w:ascii="Times New Roman CYR" w:hAnsi="Times New Roman CYR" w:cs="Times New Roman CYR"/>
          <w:color w:val="000000"/>
          <w:kern w:val="36"/>
          <w:sz w:val="28"/>
          <w:szCs w:val="28"/>
        </w:rPr>
        <w:t>«</w:t>
      </w:r>
      <w:r>
        <w:rPr>
          <w:rFonts w:ascii="Times New Roman CYR" w:hAnsi="Times New Roman CYR" w:cs="Times New Roman CYR"/>
          <w:color w:val="000000"/>
          <w:kern w:val="36"/>
          <w:sz w:val="28"/>
          <w:szCs w:val="28"/>
        </w:rPr>
        <w:t>Опустынивание можно предупредить и остановить. // Проблемы освоения пустынь», 1991. - №1. - С. 3-13.</w:t>
      </w:r>
      <w:r>
        <w:rPr>
          <w:rFonts w:ascii="Times New Roman CYR" w:hAnsi="Times New Roman CYR" w:cs="Times New Roman CYR"/>
          <w:color w:val="000000"/>
          <w:sz w:val="28"/>
          <w:szCs w:val="28"/>
        </w:rPr>
        <w:t>]</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Опустынивание коснулось и России. Особенно остро эта проблема стоит в Республике Калмыкия. Основными признаками опустынивания стали увеличение площади под</w:t>
      </w:r>
      <w:r>
        <w:rPr>
          <w:rFonts w:ascii="Times New Roman CYR" w:hAnsi="Times New Roman CYR" w:cs="Times New Roman CYR"/>
          <w:color w:val="000000"/>
          <w:sz w:val="28"/>
          <w:szCs w:val="28"/>
        </w:rPr>
        <w:t xml:space="preserve">вижных песков, снижение продуктивности пастбищ, истощение местных источников водоснабжения. В период максимального опустынивания (в 1985 г.) территория экологического бедствия в наиболее </w:t>
      </w:r>
      <w:r>
        <w:rPr>
          <w:rFonts w:ascii="Times New Roman CYR" w:hAnsi="Times New Roman CYR" w:cs="Times New Roman CYR"/>
          <w:color w:val="000000"/>
          <w:sz w:val="28"/>
          <w:szCs w:val="28"/>
        </w:rPr>
        <w:lastRenderedPageBreak/>
        <w:t>подверженной территории Черные земли занимала площадь 3760 км</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окруж</w:t>
      </w:r>
      <w:r>
        <w:rPr>
          <w:rFonts w:ascii="Times New Roman CYR" w:hAnsi="Times New Roman CYR" w:cs="Times New Roman CYR"/>
          <w:color w:val="000000"/>
          <w:sz w:val="28"/>
          <w:szCs w:val="28"/>
        </w:rPr>
        <w:t>ающая ее территория - 8130 км</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В настоящее время площади эти уменьшились - соответственно до 2780 км</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xml:space="preserve"> и 6900 км</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что свидетельствует о стабилизации за последнее десятилетие процессов экологической деградации. Однако и сегодня большая часть территории Чер</w:t>
      </w:r>
      <w:r>
        <w:rPr>
          <w:rFonts w:ascii="Times New Roman CYR" w:hAnsi="Times New Roman CYR" w:cs="Times New Roman CYR"/>
          <w:color w:val="000000"/>
          <w:sz w:val="28"/>
          <w:szCs w:val="28"/>
        </w:rPr>
        <w:t>ных земель остается разрушенной. Более 1 млн га некогда высокопродуктивных пастбищ превратились в пространство открытых песков, с территории которых практически выведено почти все поголовье сельскохозяйственных животных, а регион Черных земель сегодня изве</w:t>
      </w:r>
      <w:r>
        <w:rPr>
          <w:rFonts w:ascii="Times New Roman CYR" w:hAnsi="Times New Roman CYR" w:cs="Times New Roman CYR"/>
          <w:color w:val="000000"/>
          <w:sz w:val="28"/>
          <w:szCs w:val="28"/>
        </w:rPr>
        <w:t>стен миру как единственная европейская пустыня. ЮНЕСКО приняла решение о включении региона Черных земель в мировую сеть биосферных заповедников. [</w:t>
      </w:r>
      <w:r>
        <w:rPr>
          <w:rFonts w:ascii="Times New Roman CYR" w:hAnsi="Times New Roman CYR" w:cs="Times New Roman CYR"/>
          <w:color w:val="000000"/>
          <w:kern w:val="36"/>
          <w:sz w:val="28"/>
          <w:szCs w:val="28"/>
        </w:rPr>
        <w:t>«Значение Чёрных земель для Калмыкии и перспективы их использования», Элиста: АПП «Джангар». - 1996. - С. 46.</w:t>
      </w:r>
      <w:r>
        <w:rPr>
          <w:rFonts w:ascii="Times New Roman CYR" w:hAnsi="Times New Roman CYR" w:cs="Times New Roman CYR"/>
          <w:color w:val="000000"/>
          <w:sz w:val="28"/>
          <w:szCs w:val="28"/>
        </w:rPr>
        <w:t>]</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Экстенсивное использование территории Калмыкии на протяжении полутора веков сопровождалось нарушением экологического равновесия как в компонентном, так и в территориальном аспектах, что привело к серьезным экологическим и экономическим просчетам, негативн</w:t>
      </w:r>
      <w:r>
        <w:rPr>
          <w:rFonts w:ascii="Times New Roman CYR" w:hAnsi="Times New Roman CYR" w:cs="Times New Roman CYR"/>
          <w:color w:val="000000"/>
          <w:sz w:val="28"/>
          <w:szCs w:val="28"/>
        </w:rPr>
        <w:t>о отразилось на важнейших природных свойствах земельных ресурсов, и прежде всего - на их продуктивности.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Географическое положение территории обусловливает изначально низкое потенциальное плодородие почв. Так, в составе сельхозугодий 48,9% засоленных земель</w:t>
      </w:r>
      <w:r>
        <w:rPr>
          <w:rFonts w:ascii="Times New Roman CYR" w:hAnsi="Times New Roman CYR" w:cs="Times New Roman CYR"/>
          <w:color w:val="000000"/>
          <w:sz w:val="28"/>
          <w:szCs w:val="28"/>
        </w:rPr>
        <w:t>, причем в полупустынной зоне доля их возрастает до 57,3%. Сверх того, почвы испытывают значительную антропогенную нагрузку, причем земли используются нерационально. В результате, площадь сельхозугодий, подверженных эрозии, с 1975 по 1996 год выросла с 28,</w:t>
      </w:r>
      <w:r>
        <w:rPr>
          <w:rFonts w:ascii="Times New Roman CYR" w:hAnsi="Times New Roman CYR" w:cs="Times New Roman CYR"/>
          <w:color w:val="000000"/>
          <w:sz w:val="28"/>
          <w:szCs w:val="28"/>
        </w:rPr>
        <w:t xml:space="preserve">2% до 41%. Выявлено снижение гумуса в почвах пашни до 48% от исходного содержания. В связи с ухудшением мелиоративного состояния орошаемых земель, их площади в последние годы сокращаются. 62,5% орошаемых земель находится в </w:t>
      </w:r>
      <w:r>
        <w:rPr>
          <w:rFonts w:ascii="Times New Roman CYR" w:hAnsi="Times New Roman CYR" w:cs="Times New Roman CYR"/>
          <w:color w:val="000000"/>
          <w:sz w:val="28"/>
          <w:szCs w:val="28"/>
        </w:rPr>
        <w:lastRenderedPageBreak/>
        <w:t>неудовлетворительном состоянии.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rPr>
        <w:t xml:space="preserve"> особенно плохом положении находятся восточные районы республики, где развиваются процессы опустынивания. Биологический потенциал кормовых угодий под влиянием природных факторов и сельскохозяйственной деятельности значительно снизился. Урожайность пастбищ </w:t>
      </w:r>
      <w:r>
        <w:rPr>
          <w:rFonts w:ascii="Times New Roman CYR" w:hAnsi="Times New Roman CYR" w:cs="Times New Roman CYR"/>
          <w:color w:val="000000"/>
          <w:sz w:val="28"/>
          <w:szCs w:val="28"/>
        </w:rPr>
        <w:t>восточной зоны сократилась в 2-2,5 раза, сбитость - увеличилась во столько же раз. Площади открытых песков составили 211,4 тыс га.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Классические степные и полупустынные сообщества, составляющие кормовую базу животноводства, на большей части территории респу</w:t>
      </w:r>
      <w:r>
        <w:rPr>
          <w:rFonts w:ascii="Times New Roman CYR" w:hAnsi="Times New Roman CYR" w:cs="Times New Roman CYR"/>
          <w:color w:val="000000"/>
          <w:sz w:val="28"/>
          <w:szCs w:val="28"/>
        </w:rPr>
        <w:t>блики видоизменились. Запасы кормов за десятилетний период уменьшились с 6. 918,6 до 5. 699,3 тыс. ц. корм. ед. Площади сбитых пастбищ, особенно в полупустынной и сухостепной зонах, выросли с 2. 464,4 тыс га (49%) до 2. 728,1 тыс га (54%). [9]</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Факторы спос</w:t>
      </w:r>
      <w:r>
        <w:rPr>
          <w:rFonts w:ascii="Times New Roman CYR" w:hAnsi="Times New Roman CYR" w:cs="Times New Roman CYR"/>
          <w:b/>
          <w:bCs/>
          <w:color w:val="000000"/>
          <w:sz w:val="28"/>
          <w:szCs w:val="28"/>
        </w:rPr>
        <w:t>обствующие развитию пустынь</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Природные: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Неблагоприятные климатические условия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Ветровая и водная эрозия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Ускоренная дефляция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Антропогенные: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Засоление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Чрезмерная нагрузка на пастбища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Интенсивная распашка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Выжигание сухой травы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Калмыкии определяющими факторами</w:t>
      </w:r>
      <w:r>
        <w:rPr>
          <w:rFonts w:ascii="Times New Roman CYR" w:hAnsi="Times New Roman CYR" w:cs="Times New Roman CYR"/>
          <w:color w:val="000000"/>
          <w:sz w:val="28"/>
          <w:szCs w:val="28"/>
        </w:rPr>
        <w:t xml:space="preserve"> ее изменения и ухудшения являются процессы воздействия солнца и ветра, гидрометеорологические явления: действие солнца и ветра ведет к опустыниванию, а деятельность человека - засолению земель и сбиванию пастбищ.</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Действие ветра рассматривают обычно по так</w:t>
      </w:r>
      <w:r>
        <w:rPr>
          <w:rFonts w:ascii="Times New Roman CYR" w:hAnsi="Times New Roman CYR" w:cs="Times New Roman CYR"/>
          <w:color w:val="000000"/>
          <w:sz w:val="28"/>
          <w:szCs w:val="28"/>
        </w:rPr>
        <w:t xml:space="preserve">ой схеме: пастбища </w:t>
      </w:r>
      <w:r>
        <w:rPr>
          <w:rFonts w:ascii="Times New Roman CYR" w:hAnsi="Times New Roman CYR" w:cs="Times New Roman CYR"/>
          <w:color w:val="000000"/>
          <w:sz w:val="28"/>
          <w:szCs w:val="28"/>
        </w:rPr>
        <w:lastRenderedPageBreak/>
        <w:t>выбиваются скотом - идет процесс ветровой эрозии - наступают пески. В силу почвенно-климатических и ландшафтно-географических особенностей Калмыкию (как и весь Северный Прикаспий) можно считать северо-западной оконечностью среднеазиатско</w:t>
      </w:r>
      <w:r>
        <w:rPr>
          <w:rFonts w:ascii="Times New Roman CYR" w:hAnsi="Times New Roman CYR" w:cs="Times New Roman CYR"/>
          <w:color w:val="000000"/>
          <w:sz w:val="28"/>
          <w:szCs w:val="28"/>
        </w:rPr>
        <w:t>го экологического региона, где ветры имеют преобладающее восточное направление. Они несут с собой значительное количество пыле-солевой взвеси, поднятой со дна высыхающего Аральского моря. Ежегодно оттуда поднимается 15-18 млн т твердых частиц, которые выпа</w:t>
      </w:r>
      <w:r>
        <w:rPr>
          <w:rFonts w:ascii="Times New Roman CYR" w:hAnsi="Times New Roman CYR" w:cs="Times New Roman CYR"/>
          <w:color w:val="000000"/>
          <w:sz w:val="28"/>
          <w:szCs w:val="28"/>
        </w:rPr>
        <w:t>дают на земную поверхность по пути следования, что приводит к изменению солевого режима почвогрунтов, к накоплению привнесенных микроэлементов. Этот процесс создает новый геохимический фон, способствующий угнетению природной растительности вплоть до ее исч</w:t>
      </w:r>
      <w:r>
        <w:rPr>
          <w:rFonts w:ascii="Times New Roman CYR" w:hAnsi="Times New Roman CYR" w:cs="Times New Roman CYR"/>
          <w:color w:val="000000"/>
          <w:sz w:val="28"/>
          <w:szCs w:val="28"/>
        </w:rPr>
        <w:t>езновения, ведет к ослаблению дернообразующего слоя, к опесчаниванию и дальнейшему опустыниванию.</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Процессы опустынивания есть и в районах интенсивного земледелия - в Ергенях, где нарушен естественный баланс компонентов экосистем различного уровня в результ</w:t>
      </w:r>
      <w:r>
        <w:rPr>
          <w:rFonts w:ascii="Times New Roman CYR" w:hAnsi="Times New Roman CYR" w:cs="Times New Roman CYR"/>
          <w:color w:val="000000"/>
          <w:sz w:val="28"/>
          <w:szCs w:val="28"/>
        </w:rPr>
        <w:t xml:space="preserve">ате повсеместной распашки земель под монокультуры. Вследствие этого в почве уменьшается количество гумуса, происходит постепенное опустынивание до средней и сильной степени из-за «срабатывания» гумусового слоя. В результате длительного воздействия засух и </w:t>
      </w:r>
      <w:r>
        <w:rPr>
          <w:rFonts w:ascii="Times New Roman CYR" w:hAnsi="Times New Roman CYR" w:cs="Times New Roman CYR"/>
          <w:color w:val="000000"/>
          <w:sz w:val="28"/>
          <w:szCs w:val="28"/>
        </w:rPr>
        <w:t>активного вмешательства человека природа целых регионов кардинально изменяется. [7]</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Калмыкия, в советский период испытала мощное антропогенное воздействие, спровоцировавшее процесс опустынивания, который существенно изменил природную среду. Наблюдается сущ</w:t>
      </w:r>
      <w:r>
        <w:rPr>
          <w:rFonts w:ascii="Times New Roman CYR" w:hAnsi="Times New Roman CYR" w:cs="Times New Roman CYR"/>
          <w:color w:val="000000"/>
          <w:sz w:val="28"/>
          <w:szCs w:val="28"/>
        </w:rPr>
        <w:t>ественная деградация растительного покрова пастбищ.</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протяжении нескольких веков здесь преобладало скотоводство, причем соотношение численности верблюдов, коней и овец позволяло поддерживать экологическое равновесие и сохранять растительный покров. Но </w:t>
      </w:r>
      <w:r>
        <w:rPr>
          <w:rFonts w:ascii="Times New Roman CYR" w:hAnsi="Times New Roman CYR" w:cs="Times New Roman CYR"/>
          <w:color w:val="000000"/>
          <w:sz w:val="28"/>
          <w:szCs w:val="28"/>
        </w:rPr>
        <w:lastRenderedPageBreak/>
        <w:t>во</w:t>
      </w:r>
      <w:r>
        <w:rPr>
          <w:rFonts w:ascii="Times New Roman CYR" w:hAnsi="Times New Roman CYR" w:cs="Times New Roman CYR"/>
          <w:color w:val="000000"/>
          <w:sz w:val="28"/>
          <w:szCs w:val="28"/>
        </w:rPr>
        <w:t xml:space="preserve"> второй половине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 в регионе были созданы крупные коллективные овцеводческие хозяйства, а поголовье верблюдов уменьшилось с 40% до 6,7%, что привело к истощению пастбищ. Земельный фонд стал использоваться очень интенсивно, но не рационально и не дально</w:t>
      </w:r>
      <w:r>
        <w:rPr>
          <w:rFonts w:ascii="Times New Roman CYR" w:hAnsi="Times New Roman CYR" w:cs="Times New Roman CYR"/>
          <w:color w:val="000000"/>
          <w:sz w:val="28"/>
          <w:szCs w:val="28"/>
        </w:rPr>
        <w:t>видно. Например, на равнинах у подножия Ергеней в районе старого русла реки Волги начали культивировать рис. Для заполнения водой рисовых чеков использовалась вода небольших речек, стекавших с гор. В результате были получены обнадеживающие урожаи, но уже ч</w:t>
      </w:r>
      <w:r>
        <w:rPr>
          <w:rFonts w:ascii="Times New Roman CYR" w:hAnsi="Times New Roman CYR" w:cs="Times New Roman CYR"/>
          <w:color w:val="000000"/>
          <w:sz w:val="28"/>
          <w:szCs w:val="28"/>
        </w:rPr>
        <w:t>ерез несколько лет водные потоки иссякли, питавшиеся ими озера резко обмелели, а рисовые чеки были заброшены.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смежных районах Прикаспийской равнины была проложена сеть оросительных каналов, что привело к интенсивному вторичному засолению почв и подтоплен</w:t>
      </w:r>
      <w:r>
        <w:rPr>
          <w:rFonts w:ascii="Times New Roman CYR" w:hAnsi="Times New Roman CYR" w:cs="Times New Roman CYR"/>
          <w:color w:val="000000"/>
          <w:sz w:val="28"/>
          <w:szCs w:val="28"/>
        </w:rPr>
        <w:t>ию более сорока населенных пунктов. Кроме того, началось строительство южного участка канала «Волга - Чограй», но, к счастью, проект не был реализован.</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Выяснилось, что в сухие сезоны ветер интенсивно увеличивает созданные человеком углубления, и в песчаных</w:t>
      </w:r>
      <w:r>
        <w:rPr>
          <w:rFonts w:ascii="Times New Roman CYR" w:hAnsi="Times New Roman CYR" w:cs="Times New Roman CYR"/>
          <w:color w:val="000000"/>
          <w:sz w:val="28"/>
          <w:szCs w:val="28"/>
        </w:rPr>
        <w:t xml:space="preserve"> поверхностных отложениях появляются протяженные понижения и бугры. Интенсивно идет процесс опустынивания. Подобные длительные антропогенные нагрузки и нерациональное использование территорий превратили район Черных степей Калмыкии из плоской степной равни</w:t>
      </w:r>
      <w:r>
        <w:rPr>
          <w:rFonts w:ascii="Times New Roman CYR" w:hAnsi="Times New Roman CYR" w:cs="Times New Roman CYR"/>
          <w:color w:val="000000"/>
          <w:sz w:val="28"/>
          <w:szCs w:val="28"/>
        </w:rPr>
        <w:t>ны с устойчивым травянистым покровом в подвижное песчаное море, лишенное растительности и непригодное для сельского хозяйства, в том числе из-за выпаса скота из Астраханской области, Ставропольского края и Дагестана. В итоге почти 83% земель практически пр</w:t>
      </w:r>
      <w:r>
        <w:rPr>
          <w:rFonts w:ascii="Times New Roman CYR" w:hAnsi="Times New Roman CYR" w:cs="Times New Roman CYR"/>
          <w:color w:val="000000"/>
          <w:sz w:val="28"/>
          <w:szCs w:val="28"/>
        </w:rPr>
        <w:t>евратились в пустыню. Русский академик К.М. Бэр, изучивший и описавший сто лет назад равнинные территории Калмыкии и Нижнего Поволжья, сегодня не узнал бы их. Так, после распада СССР сельское хозяйство Калмыкии пришло в упадок, антропогенные нагрузки на ра</w:t>
      </w:r>
      <w:r>
        <w:rPr>
          <w:rFonts w:ascii="Times New Roman CYR" w:hAnsi="Times New Roman CYR" w:cs="Times New Roman CYR"/>
          <w:color w:val="000000"/>
          <w:sz w:val="28"/>
          <w:szCs w:val="28"/>
        </w:rPr>
        <w:t xml:space="preserve">внины резко сократились, и природа начала понемногу восстанавливаться. Травяной покров стал более густым, </w:t>
      </w:r>
      <w:r>
        <w:rPr>
          <w:rFonts w:ascii="Times New Roman CYR" w:hAnsi="Times New Roman CYR" w:cs="Times New Roman CYR"/>
          <w:color w:val="000000"/>
          <w:sz w:val="28"/>
          <w:szCs w:val="28"/>
        </w:rPr>
        <w:lastRenderedPageBreak/>
        <w:t>прекратили движение зыбучие пески. Поголовье копытных, преимущественно сайгака, начало возрастать. В хозяйствах местных крестьян снова появились вербл</w:t>
      </w:r>
      <w:r>
        <w:rPr>
          <w:rFonts w:ascii="Times New Roman CYR" w:hAnsi="Times New Roman CYR" w:cs="Times New Roman CYR"/>
          <w:color w:val="000000"/>
          <w:sz w:val="28"/>
          <w:szCs w:val="28"/>
        </w:rPr>
        <w:t xml:space="preserve">юды, которые не выбивают степную растительность. В сухих степях и полупустынях, подобных калмыцким и восточно-монгольским, результаты естественной рекультивации нарушенной растительности проявляются через 5 лет после снятия антропогенных нагрузок. Правда, </w:t>
      </w:r>
      <w:r>
        <w:rPr>
          <w:rFonts w:ascii="Times New Roman CYR" w:hAnsi="Times New Roman CYR" w:cs="Times New Roman CYR"/>
          <w:color w:val="000000"/>
          <w:sz w:val="28"/>
          <w:szCs w:val="28"/>
        </w:rPr>
        <w:t>восстановленная природа беднее, чем изначальная.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непродуманной хозяйственной деятельности на территориях, подвергнутых опустыниванию в Калмыкии произошли глубокие необратимые деградационные изменения природной среды и в первую очередь ее эдафи</w:t>
      </w:r>
      <w:r>
        <w:rPr>
          <w:rFonts w:ascii="Times New Roman CYR" w:hAnsi="Times New Roman CYR" w:cs="Times New Roman CYR"/>
          <w:color w:val="000000"/>
          <w:sz w:val="28"/>
          <w:szCs w:val="28"/>
        </w:rPr>
        <w:t>ческой части. Это повлекло за собой резкое снижение биоразнообразия фито- и зооценозов и разрушения природных экосистем. Специалисты отмечают, что там, где по условиям рельефа, качества почвы, мощности первостоя можно было выпасать только одну овцу, выпаса</w:t>
      </w:r>
      <w:r>
        <w:rPr>
          <w:rFonts w:ascii="Times New Roman CYR" w:hAnsi="Times New Roman CYR" w:cs="Times New Roman CYR"/>
          <w:color w:val="000000"/>
          <w:sz w:val="28"/>
          <w:szCs w:val="28"/>
        </w:rPr>
        <w:t>лось в десятки раз больше. В результате, травянистые пастбища превратились в эродированные земли. Так, например, только за последние пять лет площадь песков в Калмыкии увеличилась более чем на 50 тыс. га.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пашне также произошли изменения. За период с 196</w:t>
      </w:r>
      <w:r>
        <w:rPr>
          <w:rFonts w:ascii="Times New Roman CYR" w:hAnsi="Times New Roman CYR" w:cs="Times New Roman CYR"/>
          <w:color w:val="000000"/>
          <w:sz w:val="28"/>
          <w:szCs w:val="28"/>
        </w:rPr>
        <w:t>5 г. на рассматриваемой территории произошли три пыльные бури. В результате этих бурь пашне сдуто от 4 до 6 см почвы. Кромее того, на склонах действие пыльных бурь увеличилось водной эрозией почв. Небольшая мощность почвенного покрова (до 50 см) под воздей</w:t>
      </w:r>
      <w:r>
        <w:rPr>
          <w:rFonts w:ascii="Times New Roman CYR" w:hAnsi="Times New Roman CYR" w:cs="Times New Roman CYR"/>
          <w:color w:val="000000"/>
          <w:sz w:val="28"/>
          <w:szCs w:val="28"/>
        </w:rPr>
        <w:t>ствием воды и ветра в общем по местности уменьшена более чем на половину. [6]</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Воздействие хозяйственного использования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Территория Западного Прикаспия по природно-климатическим условиям исторически определилась как крупная и экономически выгодная кормовая б</w:t>
      </w:r>
      <w:r>
        <w:rPr>
          <w:rFonts w:ascii="Times New Roman CYR" w:hAnsi="Times New Roman CYR" w:cs="Times New Roman CYR"/>
          <w:color w:val="000000"/>
          <w:sz w:val="28"/>
          <w:szCs w:val="28"/>
        </w:rPr>
        <w:t>аза для тонкорунного и полутонкорунного овцеводства и использовалась в основном как зимние отгонные пастбища.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1947-1949 гг. пастбища находились в хорошем состоянии. Различной степенью сбоя было охвачено 9% территории. В этот период на зимовку в зону Черн</w:t>
      </w:r>
      <w:r>
        <w:rPr>
          <w:rFonts w:ascii="Times New Roman CYR" w:hAnsi="Times New Roman CYR" w:cs="Times New Roman CYR"/>
          <w:color w:val="000000"/>
          <w:sz w:val="28"/>
          <w:szCs w:val="28"/>
        </w:rPr>
        <w:t>ых земель выводили свое овцепоголовье хозяйства Астраханской, Ростовской областей и Ставропольского края. В этот период (до 1958) сенокосные пастбища составляли 41% площади кормовых угодий, на которых заготавливался страховой запас кормов для зимующего пог</w:t>
      </w:r>
      <w:r>
        <w:rPr>
          <w:rFonts w:ascii="Times New Roman CYR" w:hAnsi="Times New Roman CYR" w:cs="Times New Roman CYR"/>
          <w:color w:val="000000"/>
          <w:sz w:val="28"/>
          <w:szCs w:val="28"/>
        </w:rPr>
        <w:t>оловья. Учитывая высокие кормовые достоинства трав на зимних пастбищах (прутняк в 100 кг зеленого корма зеленого корма содержит 18,2 к.ед. и 3,2 кг переворимого протеина; люцерна соответственно 23 к.ед. и 4 кг переворимого протеина), хозяйства обходились п</w:t>
      </w:r>
      <w:r>
        <w:rPr>
          <w:rFonts w:ascii="Times New Roman CYR" w:hAnsi="Times New Roman CYR" w:cs="Times New Roman CYR"/>
          <w:color w:val="000000"/>
          <w:sz w:val="28"/>
          <w:szCs w:val="28"/>
        </w:rPr>
        <w:t>ракти - чески без подкормки овцепоголовья концентрированными кормами, что делало овцеводство высокорентабельной отраслью в условиях отгонного ее ведения.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повышения рентабельности хозяйства ежегодно увеличивали количество овцепоголовья вводимого на Черн</w:t>
      </w:r>
      <w:r>
        <w:rPr>
          <w:rFonts w:ascii="Times New Roman CYR" w:hAnsi="Times New Roman CYR" w:cs="Times New Roman CYR"/>
          <w:color w:val="000000"/>
          <w:sz w:val="28"/>
          <w:szCs w:val="28"/>
        </w:rPr>
        <w:t>ые земли в зимний период без учета допустимо нагрузки на пастбища. Это приводило к их чрезмерному перетравливанию и сбою. Началась деградация пастбищ.</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1959 году сильносбитые пастбища составляли 32%, через 23 года (к 1972 г.) - 59% и к 1986 году, т.е. чер</w:t>
      </w:r>
      <w:r>
        <w:rPr>
          <w:rFonts w:ascii="Times New Roman CYR" w:hAnsi="Times New Roman CYR" w:cs="Times New Roman CYR"/>
          <w:color w:val="000000"/>
          <w:sz w:val="28"/>
          <w:szCs w:val="28"/>
        </w:rPr>
        <w:t>ез 36 лет они составили уже 76%.</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Сенокосопригодные пастбища к этому времени (1960 г.) уже не могли обеспечить заготовку страхового запаса кормов и тогда, в целях сокращения издержек по завозу кормов, хозяйства Ставропольского края, Ростовской области и Кал</w:t>
      </w:r>
      <w:r>
        <w:rPr>
          <w:rFonts w:ascii="Times New Roman CYR" w:hAnsi="Times New Roman CYR" w:cs="Times New Roman CYR"/>
          <w:color w:val="000000"/>
          <w:sz w:val="28"/>
          <w:szCs w:val="28"/>
        </w:rPr>
        <w:t>мыцкой АССР стали вести распашку пастбищ под посевы кормовых культур (рожь на сено, кукурузу на силос) без последующего залужения распаханных площадей.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Одновременно следует заметить, что хозяйства - землепользователи не проводили никаких работ по восстанов</w:t>
      </w:r>
      <w:r>
        <w:rPr>
          <w:rFonts w:ascii="Times New Roman CYR" w:hAnsi="Times New Roman CYR" w:cs="Times New Roman CYR"/>
          <w:color w:val="000000"/>
          <w:sz w:val="28"/>
          <w:szCs w:val="28"/>
        </w:rPr>
        <w:t>лению деградированных пастбищ.</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 получая с распаханных площадей нужного количества кормов, хозяйства вынуждены были завозить на Черные земли грубые корма (солома) с </w:t>
      </w:r>
      <w:r>
        <w:rPr>
          <w:rFonts w:ascii="Times New Roman CYR" w:hAnsi="Times New Roman CYR" w:cs="Times New Roman CYR"/>
          <w:color w:val="000000"/>
          <w:sz w:val="28"/>
          <w:szCs w:val="28"/>
        </w:rPr>
        <w:lastRenderedPageBreak/>
        <w:t>основного землепользования.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из-за постоянного перетравливания пастбищ ценные, </w:t>
      </w:r>
      <w:r>
        <w:rPr>
          <w:rFonts w:ascii="Times New Roman CYR" w:hAnsi="Times New Roman CYR" w:cs="Times New Roman CYR"/>
          <w:color w:val="000000"/>
          <w:sz w:val="28"/>
          <w:szCs w:val="28"/>
        </w:rPr>
        <w:t>в кормовом отношении травы (полынь, прутняк, житняк) стали выпадать и их место заняли сорные и ядовитые травы (ковыль, волосатик (тырса), дурнишник обыкновенный, липучка раскидистая и др.).Ковыль сплошными массивами вытеснила другую поедаемую растительност</w:t>
      </w:r>
      <w:r>
        <w:rPr>
          <w:rFonts w:ascii="Times New Roman CYR" w:hAnsi="Times New Roman CYR" w:cs="Times New Roman CYR"/>
          <w:color w:val="000000"/>
          <w:sz w:val="28"/>
          <w:szCs w:val="28"/>
        </w:rPr>
        <w:t>ь и фактически эти территории потеряли ценность как овечьи пастбища.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Процесс деградации пастбищ был обусловлен так же и тем, что не выдерживались сроки пребывания овцепоголовья на зимних пастбищах, для которых, при бессистемной пастьбе особенно губительно </w:t>
      </w:r>
      <w:r>
        <w:rPr>
          <w:rFonts w:ascii="Times New Roman CYR" w:hAnsi="Times New Roman CYR" w:cs="Times New Roman CYR"/>
          <w:color w:val="000000"/>
          <w:sz w:val="28"/>
          <w:szCs w:val="28"/>
        </w:rPr>
        <w:t xml:space="preserve">пребывание животных в первый период начала весенней вегетации, когда большая часть всходов выдергивается с корнем_или затаптывается животными. Постановлением Совета Министров РСФСР были установлены сроки содержания овец на Черных землях с 15 октября до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а</w:t>
      </w:r>
      <w:r>
        <w:rPr>
          <w:rFonts w:ascii="Times New Roman CYR" w:hAnsi="Times New Roman CYR" w:cs="Times New Roman CYR"/>
          <w:color w:val="000000"/>
          <w:sz w:val="28"/>
          <w:szCs w:val="28"/>
        </w:rPr>
        <w:t>преля.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большинством хозяйств эти сроки не выдерживались, что усугубляло положение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регион Черных земель и Кизлярских пастбищ, считавшийся ранее золой дешевого нажировочного пастбищного корма для овец постепенно превращался в зону зимне</w:t>
      </w:r>
      <w:r>
        <w:rPr>
          <w:rFonts w:ascii="Times New Roman CYR" w:hAnsi="Times New Roman CYR" w:cs="Times New Roman CYR"/>
          <w:color w:val="000000"/>
          <w:sz w:val="28"/>
          <w:szCs w:val="28"/>
        </w:rPr>
        <w:t>го дорогостоящего содержания поголовья на привозных кормах. За это же время в рационе овцепоголовья возросло потребление концентрированных кормов.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Перегон и содержание овцепоголовья для хозяйств Ставропольского края и Ростовской области стал экономически н</w:t>
      </w:r>
      <w:r>
        <w:rPr>
          <w:rFonts w:ascii="Times New Roman CYR" w:hAnsi="Times New Roman CYR" w:cs="Times New Roman CYR"/>
          <w:color w:val="000000"/>
          <w:sz w:val="28"/>
          <w:szCs w:val="28"/>
        </w:rPr>
        <w:t>ецелесообразным и с 1972 года они прекратили отгонное животнодство, не произведя никаких работ по улучшению пастбищ и закреплению образовавшихся результате распашки в открытых песков.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этим же причинам 13 лет спустя (с 1985 г.) прекратили использование о</w:t>
      </w:r>
      <w:r>
        <w:rPr>
          <w:rFonts w:ascii="Times New Roman CYR" w:hAnsi="Times New Roman CYR" w:cs="Times New Roman CYR"/>
          <w:color w:val="000000"/>
          <w:sz w:val="28"/>
          <w:szCs w:val="28"/>
        </w:rPr>
        <w:t xml:space="preserve">тгонных пастбищ хозяйства Черноярского и Енотаевского районов </w:t>
      </w:r>
      <w:r>
        <w:rPr>
          <w:rFonts w:ascii="Times New Roman CYR" w:hAnsi="Times New Roman CYR" w:cs="Times New Roman CYR"/>
          <w:color w:val="000000"/>
          <w:sz w:val="28"/>
          <w:szCs w:val="28"/>
        </w:rPr>
        <w:lastRenderedPageBreak/>
        <w:t>Астраханской области. [«Концепция экономического и социального развития КАССР на период до 2010 года», Элиста, 1988-с. 67]</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прекращением ведения отгонного животноводства хозяйствами Рос</w:t>
      </w:r>
      <w:r>
        <w:rPr>
          <w:rFonts w:ascii="Times New Roman CYR" w:hAnsi="Times New Roman CYR" w:cs="Times New Roman CYR"/>
          <w:color w:val="000000"/>
          <w:sz w:val="28"/>
          <w:szCs w:val="28"/>
        </w:rPr>
        <w:t>товской области и Ставропольского края, на этих землях были организованы стационарные хозяйства Калмыцкой АССР, специализированные на производстве овцеводческой продукции. Началось интенсивное освоение территории: строительство жилья, объектов культурно-бы</w:t>
      </w:r>
      <w:r>
        <w:rPr>
          <w:rFonts w:ascii="Times New Roman CYR" w:hAnsi="Times New Roman CYR" w:cs="Times New Roman CYR"/>
          <w:color w:val="000000"/>
          <w:sz w:val="28"/>
          <w:szCs w:val="28"/>
        </w:rPr>
        <w:t>тового назначения, животноводческих и других производственных объектов, а также строительство водохозяйственных и орошаемых земель. Однако вопросам восстановления продуктивности пастбищ и закрепления открытых развеваемых песков должного внимания практическ</w:t>
      </w:r>
      <w:r>
        <w:rPr>
          <w:rFonts w:ascii="Times New Roman CYR" w:hAnsi="Times New Roman CYR" w:cs="Times New Roman CYR"/>
          <w:color w:val="000000"/>
          <w:sz w:val="28"/>
          <w:szCs w:val="28"/>
        </w:rPr>
        <w:t>и на местах уделено не было. Пастбища, как основное средство производства в условиях полупустынного овцеводства, остались вне поля зрения хозяйственных органов, органов планирования и местных директивных органов.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Мероприятия по улучшению пастбищ почти не о</w:t>
      </w:r>
      <w:r>
        <w:rPr>
          <w:rFonts w:ascii="Times New Roman CYR" w:hAnsi="Times New Roman CYR" w:cs="Times New Roman CYR"/>
          <w:color w:val="000000"/>
          <w:sz w:val="28"/>
          <w:szCs w:val="28"/>
        </w:rPr>
        <w:t>существлялись, сезонные пастбища стали эксплуатироваться круглогодично, бессистемно. Не была изменена технология использования пастбищ в связи с их круглогодовой, нагрузкой. Ежегодно хозяйствам устанавливался план выходного поголовья с ростом по годам пяти</w:t>
      </w:r>
      <w:r>
        <w:rPr>
          <w:rFonts w:ascii="Times New Roman CYR" w:hAnsi="Times New Roman CYR" w:cs="Times New Roman CYR"/>
          <w:color w:val="000000"/>
          <w:sz w:val="28"/>
          <w:szCs w:val="28"/>
        </w:rPr>
        <w:t>летки, увеличение объемов производства шерсти и мяса без учета предельно-допустимой нагрузки на пастбища. Руководство и специалисты хозяйств поощрялись и поощряются материально и морально при выполнении основного показателя - выполнения плана выходного пог</w:t>
      </w:r>
      <w:r>
        <w:rPr>
          <w:rFonts w:ascii="Times New Roman CYR" w:hAnsi="Times New Roman CYR" w:cs="Times New Roman CYR"/>
          <w:color w:val="000000"/>
          <w:sz w:val="28"/>
          <w:szCs w:val="28"/>
        </w:rPr>
        <w:t>оловья при обязательном выполнении планов производства мяса и шерсти.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почвенно-геоботанического обследования проведенные институтом «Южгипрозем» (г. Ростов-на-Дону) свидетельствуют о том, что именно с 1973 г., т.е. с момента организации стационар</w:t>
      </w:r>
      <w:r>
        <w:rPr>
          <w:rFonts w:ascii="Times New Roman CYR" w:hAnsi="Times New Roman CYR" w:cs="Times New Roman CYR"/>
          <w:color w:val="000000"/>
          <w:sz w:val="28"/>
          <w:szCs w:val="28"/>
        </w:rPr>
        <w:t xml:space="preserve">ных хозяйств и интенсивного «освоения» этой территории, процессы опустынивания получили наибольшее развитие и привели к катастрофическому состоянию не только </w:t>
      </w:r>
      <w:r>
        <w:rPr>
          <w:rFonts w:ascii="Times New Roman CYR" w:hAnsi="Times New Roman CYR" w:cs="Times New Roman CYR"/>
          <w:color w:val="000000"/>
          <w:sz w:val="28"/>
          <w:szCs w:val="28"/>
        </w:rPr>
        <w:lastRenderedPageBreak/>
        <w:t>пастбищного хозяйства этой зоны, но и прилегающих территорий.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большую опасность представляют р</w:t>
      </w:r>
      <w:r>
        <w:rPr>
          <w:rFonts w:ascii="Times New Roman CYR" w:hAnsi="Times New Roman CYR" w:cs="Times New Roman CYR"/>
          <w:color w:val="000000"/>
          <w:sz w:val="28"/>
          <w:szCs w:val="28"/>
        </w:rPr>
        <w:t>аспаханные земли с легким механическим составом. Хозяйства Астраханской области ежегодно, для выращивания арбузов распахивали на Черных землях (на закрепленной за ними территории отгонных пастбищ) до 5 тыс. га пастбищ, и вели, так называемое, кочевое («пер</w:t>
      </w:r>
      <w:r>
        <w:rPr>
          <w:rFonts w:ascii="Times New Roman CYR" w:hAnsi="Times New Roman CYR" w:cs="Times New Roman CYR"/>
          <w:color w:val="000000"/>
          <w:sz w:val="28"/>
          <w:szCs w:val="28"/>
        </w:rPr>
        <w:t>еложная система») земледелие, т.е. распахивали пастбища, получали урожай арбузов, а затем без залужения оставляли. Под действием сильных ветров эти площади становятся очагами ветровой эрозии, превращаются в барханные пески.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условиях, когда большую часть </w:t>
      </w:r>
      <w:r>
        <w:rPr>
          <w:rFonts w:ascii="Times New Roman CYR" w:hAnsi="Times New Roman CYR" w:cs="Times New Roman CYR"/>
          <w:color w:val="000000"/>
          <w:sz w:val="28"/>
          <w:szCs w:val="28"/>
        </w:rPr>
        <w:t>территории Черных земель занимают почвы легкого механического состава, отличающиеся слабой эрозионной устойчивостью, когда постоянно расширяются процессы сбоя пастбищ, а вместе с этим появляются сплошные массивы, лишенные растительности, процессы опустынив</w:t>
      </w:r>
      <w:r>
        <w:rPr>
          <w:rFonts w:ascii="Times New Roman CYR" w:hAnsi="Times New Roman CYR" w:cs="Times New Roman CYR"/>
          <w:color w:val="000000"/>
          <w:sz w:val="28"/>
          <w:szCs w:val="28"/>
        </w:rPr>
        <w:t>ания территории получили наивысшую интенсивность проявления.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данным проведенных институтом «Южгипрозем» обследований, в 1956-1959 гг. ветровой эрозии подвержены 3.5% территории Черных земель, в 1971-1972 гг. - 37.2, в 1984-1986 гг. уже 94,6%. На Черных </w:t>
      </w:r>
      <w:r>
        <w:rPr>
          <w:rFonts w:ascii="Times New Roman CYR" w:hAnsi="Times New Roman CYR" w:cs="Times New Roman CYR"/>
          <w:color w:val="000000"/>
          <w:sz w:val="28"/>
          <w:szCs w:val="28"/>
        </w:rPr>
        <w:t>землях развеваемые пески в 1994-1996 гг. занимают 497,4 тыс. га. или 16% территории. Анализ обследовательских и картографических материалов показывают, что площадь лесков в регионе увеличивается на 40-50 тыс. гектаров ежегодно. [«Эколого-экономические проб</w:t>
      </w:r>
      <w:r>
        <w:rPr>
          <w:rFonts w:ascii="Times New Roman CYR" w:hAnsi="Times New Roman CYR" w:cs="Times New Roman CYR"/>
          <w:color w:val="000000"/>
          <w:sz w:val="28"/>
          <w:szCs w:val="28"/>
        </w:rPr>
        <w:t>лемы аграрного землепользования в аридной зоне: На примере Республики Калмыкия», 2000 - с. 278]</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Растительность является одним из основных природных ресурсов Республики Калмыкия и используется преимущественно в качестве естественных кормовых угодий для живо</w:t>
      </w:r>
      <w:r>
        <w:rPr>
          <w:rFonts w:ascii="Times New Roman CYR" w:hAnsi="Times New Roman CYR" w:cs="Times New Roman CYR"/>
          <w:color w:val="000000"/>
          <w:sz w:val="28"/>
          <w:szCs w:val="28"/>
        </w:rPr>
        <w:t xml:space="preserve">тных. Природные кормовые угодья (ПКУ) представляют собой растительные сообщества, приуроченные к разным почвам и находящиеся на различных стадиях трансформации. Своеобразие растительного покрова территории республики определяется сочетанием </w:t>
      </w:r>
      <w:r>
        <w:rPr>
          <w:rFonts w:ascii="Times New Roman CYR" w:hAnsi="Times New Roman CYR" w:cs="Times New Roman CYR"/>
          <w:color w:val="000000"/>
          <w:sz w:val="28"/>
          <w:szCs w:val="28"/>
        </w:rPr>
        <w:lastRenderedPageBreak/>
        <w:t>комплекса приро</w:t>
      </w:r>
      <w:r>
        <w:rPr>
          <w:rFonts w:ascii="Times New Roman CYR" w:hAnsi="Times New Roman CYR" w:cs="Times New Roman CYR"/>
          <w:color w:val="000000"/>
          <w:sz w:val="28"/>
          <w:szCs w:val="28"/>
        </w:rPr>
        <w:t>дных условий и хозяйственной деятельности человека.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Специфическими особенностями аридных пастбищ и сенокосов являются занимаемые ими обширные территории, невысокие запасы корма и значительные колебания урожайности, как по сезонам года, так и в различные по</w:t>
      </w:r>
      <w:r>
        <w:rPr>
          <w:rFonts w:ascii="Times New Roman CYR" w:hAnsi="Times New Roman CYR" w:cs="Times New Roman CYR"/>
          <w:color w:val="000000"/>
          <w:sz w:val="28"/>
          <w:szCs w:val="28"/>
        </w:rPr>
        <w:t xml:space="preserve"> метеорологическим условиям годы.</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животноводства в Калмыкии в значительной степени определяется состоянием природных сенокосов и пастбищ. Как любой природный ресурс, естественные кормовые угодья Калмыкии на протяжении длительного времени их исполь</w:t>
      </w:r>
      <w:r>
        <w:rPr>
          <w:rFonts w:ascii="Times New Roman CYR" w:hAnsi="Times New Roman CYR" w:cs="Times New Roman CYR"/>
          <w:color w:val="000000"/>
          <w:sz w:val="28"/>
          <w:szCs w:val="28"/>
        </w:rPr>
        <w:t>зования претерпевают качественные и количественные изменения. Эти изменения вызваны комплексом факторов, важнейшими из которых являются природные и социально-экономические.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Растительные сообщества не только создают кормовую базу животноводства, но и опреде</w:t>
      </w:r>
      <w:r>
        <w:rPr>
          <w:rFonts w:ascii="Times New Roman CYR" w:hAnsi="Times New Roman CYR" w:cs="Times New Roman CYR"/>
          <w:color w:val="000000"/>
          <w:sz w:val="28"/>
          <w:szCs w:val="28"/>
        </w:rPr>
        <w:t>ляют экологическое состояние региона.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Рациональное использование природных ресурсов, адаптивное сельское хозяйство и охрана окружающей среды могут успешно реализоваться на основе знания закономерностей динамики растительного покрова, связанной с изменениям</w:t>
      </w:r>
      <w:r>
        <w:rPr>
          <w:rFonts w:ascii="Times New Roman CYR" w:hAnsi="Times New Roman CYR" w:cs="Times New Roman CYR"/>
          <w:color w:val="000000"/>
          <w:sz w:val="28"/>
          <w:szCs w:val="28"/>
        </w:rPr>
        <w:t>и климата и деятельностью человека.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смен растительности является основой для мониторинга состояния растительности, выявления устойчивости растительных сообществ к различным видам антропогенного воздействия, разработки способов стимулирования восст</w:t>
      </w:r>
      <w:r>
        <w:rPr>
          <w:rFonts w:ascii="Times New Roman CYR" w:hAnsi="Times New Roman CYR" w:cs="Times New Roman CYR"/>
          <w:color w:val="000000"/>
          <w:sz w:val="28"/>
          <w:szCs w:val="28"/>
        </w:rPr>
        <w:t>ановительных сукцессий.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богатству видового разнообразия в различные сезоны года выделяются 2 группы сообществ: высокое видовое разнообразие в весенний сезон отмечено в сообществах на легких почвах (ломкожитняковом, лерхополын-ном), высокое видовое разно</w:t>
      </w:r>
      <w:r>
        <w:rPr>
          <w:rFonts w:ascii="Times New Roman CYR" w:hAnsi="Times New Roman CYR" w:cs="Times New Roman CYR"/>
          <w:color w:val="000000"/>
          <w:sz w:val="28"/>
          <w:szCs w:val="28"/>
        </w:rPr>
        <w:t>образие в летний сезон - в остальных сообществах. Осенью видовое разнообразие всех сообществ снижается по сравнению с весенним и летним сезонами на треть или вдвое, зимой в 3-5 раз.</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Продуктивность растительных сообществ в различные годы находится в </w:t>
      </w:r>
      <w:r>
        <w:rPr>
          <w:rFonts w:ascii="Times New Roman CYR" w:hAnsi="Times New Roman CYR" w:cs="Times New Roman CYR"/>
          <w:color w:val="000000"/>
          <w:sz w:val="28"/>
          <w:szCs w:val="28"/>
        </w:rPr>
        <w:lastRenderedPageBreak/>
        <w:t xml:space="preserve">тесной </w:t>
      </w:r>
      <w:r>
        <w:rPr>
          <w:rFonts w:ascii="Times New Roman CYR" w:hAnsi="Times New Roman CYR" w:cs="Times New Roman CYR"/>
          <w:color w:val="000000"/>
          <w:sz w:val="28"/>
          <w:szCs w:val="28"/>
        </w:rPr>
        <w:t>связи с ритмами развития доминантов и субдоминантов сообществ, метеоусловиями разных лет.</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Установлено 3 типа реакции растительных сообществ на условия увлажнения года: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возрастание продуктивности надземной массы во влагообеспеченные годы в 3-5 раз по срав</w:t>
      </w:r>
      <w:r>
        <w:rPr>
          <w:rFonts w:ascii="Times New Roman CYR" w:hAnsi="Times New Roman CYR" w:cs="Times New Roman CYR"/>
          <w:color w:val="000000"/>
          <w:sz w:val="28"/>
          <w:szCs w:val="28"/>
        </w:rPr>
        <w:t>нению с засушливыми: лерхополынные на зональных суглинистых почвах, лерхополынные на солонцах полупустынных, чернополын-ные и биюргуновые;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возрастание продуктивности надземной массы во влагообеспеченные годы в 2 раза по сравнению с засушливыми: тырсовоко</w:t>
      </w:r>
      <w:r>
        <w:rPr>
          <w:rFonts w:ascii="Times New Roman CYR" w:hAnsi="Times New Roman CYR" w:cs="Times New Roman CYR"/>
          <w:color w:val="000000"/>
          <w:sz w:val="28"/>
          <w:szCs w:val="28"/>
        </w:rPr>
        <w:t>выльные на зональных суглинистых почвах, лерхополынные на зональных супесчаных и песчаных почвах;</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возрастание продуктивности надземной массы во влагообеспеченные годы менее чем в 2 раза (в 1,2-1,6 раз) по сравнению с засушливыми: лерхополынные на закрепл</w:t>
      </w:r>
      <w:r>
        <w:rPr>
          <w:rFonts w:ascii="Times New Roman CYR" w:hAnsi="Times New Roman CYR" w:cs="Times New Roman CYR"/>
          <w:color w:val="000000"/>
          <w:sz w:val="28"/>
          <w:szCs w:val="28"/>
        </w:rPr>
        <w:t>енных песках, сарсазановые и разнотравно-злаковые. [. Джапова P.P. Изменения структуры степных и пустынных фитоценозов при пастбищном использовании в условиях Калмыцкой АССР // Экология растений степной зоны // Межвузов, сб. научных трудов. г. Элиста, КГУ,</w:t>
      </w:r>
      <w:r>
        <w:rPr>
          <w:rFonts w:ascii="Times New Roman CYR" w:hAnsi="Times New Roman CYR" w:cs="Times New Roman CYR"/>
          <w:color w:val="000000"/>
          <w:sz w:val="28"/>
          <w:szCs w:val="28"/>
        </w:rPr>
        <w:t xml:space="preserve"> 1983а. С. 62-66.]</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Таксономический состав и систематическая структура флоры Калмыкии свидетельствуют о принадлежности ее к флорам умеренно-аридных районов Древнесредиземноморской области в широком понимании. Значительное число видов (120) отмечено нами впе</w:t>
      </w:r>
      <w:r>
        <w:rPr>
          <w:rFonts w:ascii="Times New Roman CYR" w:hAnsi="Times New Roman CYR" w:cs="Times New Roman CYR"/>
          <w:color w:val="000000"/>
          <w:sz w:val="28"/>
          <w:szCs w:val="28"/>
        </w:rPr>
        <w:t>рвые во флоре республики.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флоре Калмыкии преобладают длительновегетирующие травянистые многолетники (58.2% всего видового состава), отмечено значительное участие малолетников (31.6%). В спектре жизненных форм преобладают стержнекорневые поликарпики (190</w:t>
      </w:r>
      <w:r>
        <w:rPr>
          <w:rFonts w:ascii="Times New Roman CYR" w:hAnsi="Times New Roman CYR" w:cs="Times New Roman CYR"/>
          <w:color w:val="000000"/>
          <w:sz w:val="28"/>
          <w:szCs w:val="28"/>
        </w:rPr>
        <w:t xml:space="preserve"> видов), корневищные поликарпики (174 вида), однолетники (202 вида). Чрезвычайно флора бедна древесными жизненными формами. Распределение видов согласно классификации </w:t>
      </w:r>
      <w:r>
        <w:rPr>
          <w:rFonts w:ascii="Times New Roman CYR" w:hAnsi="Times New Roman CYR" w:cs="Times New Roman CYR"/>
          <w:color w:val="000000"/>
          <w:sz w:val="28"/>
          <w:szCs w:val="28"/>
        </w:rPr>
        <w:lastRenderedPageBreak/>
        <w:t>Раункиера показывает, что во флоре Калмыкии почти в равной мере представлены терофиты -26</w:t>
      </w:r>
      <w:r>
        <w:rPr>
          <w:rFonts w:ascii="Times New Roman CYR" w:hAnsi="Times New Roman CYR" w:cs="Times New Roman CYR"/>
          <w:color w:val="000000"/>
          <w:sz w:val="28"/>
          <w:szCs w:val="28"/>
        </w:rPr>
        <w:t>,3%, криптофиты -26,2%, гемикриптофиты -29,5% и незначительно другие группы. Приведенные показатели характерны для флор умеренно-аридных территорий.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Обзор экологических групп травянистых многолетников свидельст-вует о значительном их разнообразии: ксеромез</w:t>
      </w:r>
      <w:r>
        <w:rPr>
          <w:rFonts w:ascii="Times New Roman CYR" w:hAnsi="Times New Roman CYR" w:cs="Times New Roman CYR"/>
          <w:color w:val="000000"/>
          <w:sz w:val="28"/>
          <w:szCs w:val="28"/>
        </w:rPr>
        <w:t>офитов - 124 видов; мезоксерофитов - 131 вид; эвримезофитов - 97 видов; эвмезофитов - 60 видов; эвксе-рофитов - 104 вида; галофитиость отмечена у 184 видов. Незначительно представлены другие экологические группы, выделенные по отношению видов к определяюще</w:t>
      </w:r>
      <w:r>
        <w:rPr>
          <w:rFonts w:ascii="Times New Roman CYR" w:hAnsi="Times New Roman CYR" w:cs="Times New Roman CYR"/>
          <w:color w:val="000000"/>
          <w:sz w:val="28"/>
          <w:szCs w:val="28"/>
        </w:rPr>
        <w:t>му фактору в условиях Калмыкии - фактору влаги. Своеобразие флоры также отражается дифференциацией видов флоры по различным типам растительности. Установлено, что преобладающее число видов связано со степным типом - 340 видов, в пустынной ценофлоре отмечен</w:t>
      </w:r>
      <w:r>
        <w:rPr>
          <w:rFonts w:ascii="Times New Roman CYR" w:hAnsi="Times New Roman CYR" w:cs="Times New Roman CYR"/>
          <w:color w:val="000000"/>
          <w:sz w:val="28"/>
          <w:szCs w:val="28"/>
        </w:rPr>
        <w:t>о 155 видов, на различных типах лугов отмечено свыше 320 видов, облигатными сорняками являются 32 вида, прибрежно-водными, водно-болотными, водными являются 110 видов. Впервые выделено 14 флороцено-тических элементов флоры Калмыкии, набор которых соответст</w:t>
      </w:r>
      <w:r>
        <w:rPr>
          <w:rFonts w:ascii="Times New Roman CYR" w:hAnsi="Times New Roman CYR" w:cs="Times New Roman CYR"/>
          <w:color w:val="000000"/>
          <w:sz w:val="28"/>
          <w:szCs w:val="28"/>
        </w:rPr>
        <w:t>вуют географическому положению республики на стыке степной и пустынный зоны юго-востока европейской России [Флора Калмыкии, ее анализ и основные черты формирования. Бакташева Н.М. С-Пб -2000 г.]</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Калмыкия находится в 4-х природных зонах: степная, сухостепна</w:t>
      </w:r>
      <w:r>
        <w:rPr>
          <w:rFonts w:ascii="Times New Roman CYR" w:hAnsi="Times New Roman CYR" w:cs="Times New Roman CYR"/>
          <w:color w:val="000000"/>
          <w:sz w:val="28"/>
          <w:szCs w:val="28"/>
        </w:rPr>
        <w:t>я, полупустынная и пустынная. Равнинный рельеф и резкоконтинентальный климат определили биоразнообразие Калмыкии. Растительное биоразнообразие Калмыкии включает более 800 видов, принадлежащих примерно 80 семействам. Более 300 видов из них представляют собо</w:t>
      </w:r>
      <w:r>
        <w:rPr>
          <w:rFonts w:ascii="Times New Roman CYR" w:hAnsi="Times New Roman CYR" w:cs="Times New Roman CYR"/>
          <w:color w:val="000000"/>
          <w:sz w:val="28"/>
          <w:szCs w:val="28"/>
        </w:rPr>
        <w:t xml:space="preserve">й ценные и перспективные в хозяйственном отношении (кормовые, лекарственные, пищевые, технические, декоративные, фитомелиоративные). Среди них наиболее интенсивно используются, пастбищные растения, принадлежащие к семействам злаковых, </w:t>
      </w:r>
      <w:r>
        <w:rPr>
          <w:rFonts w:ascii="Times New Roman CYR" w:hAnsi="Times New Roman CYR" w:cs="Times New Roman CYR"/>
          <w:color w:val="000000"/>
          <w:sz w:val="28"/>
          <w:szCs w:val="28"/>
        </w:rPr>
        <w:lastRenderedPageBreak/>
        <w:t>маревых, сложноцветны</w:t>
      </w:r>
      <w:r>
        <w:rPr>
          <w:rFonts w:ascii="Times New Roman CYR" w:hAnsi="Times New Roman CYR" w:cs="Times New Roman CYR"/>
          <w:color w:val="000000"/>
          <w:sz w:val="28"/>
          <w:szCs w:val="28"/>
        </w:rPr>
        <w:t>х. Некоторые из них играют почвозащитную роль (различные виды астрагалов, терескен серый, джузгун безлистный, колосняк гигантский (кияк), кохия простертая) [Бакташева, Н.М. Флора Калмыкии и ее анализ / Н.М. Бакташева. - Элиста: Джангар, 2000].</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Естественные</w:t>
      </w:r>
      <w:r>
        <w:rPr>
          <w:rFonts w:ascii="Times New Roman CYR" w:hAnsi="Times New Roman CYR" w:cs="Times New Roman CYR"/>
          <w:color w:val="000000"/>
          <w:sz w:val="28"/>
          <w:szCs w:val="28"/>
        </w:rPr>
        <w:t xml:space="preserve"> кормовые угодья занимают 5321,0 тыс. га, что составляет 71,2% территории Калмыкии и представлены сенокосами и пастбищами. Сенокосы занимают около 107 тыс. га, или 2% от общей площади кормовых угодий. Растительность сенокосов составляют, в основном злаковы</w:t>
      </w:r>
      <w:r>
        <w:rPr>
          <w:rFonts w:ascii="Times New Roman CYR" w:hAnsi="Times New Roman CYR" w:cs="Times New Roman CYR"/>
          <w:color w:val="000000"/>
          <w:sz w:val="28"/>
          <w:szCs w:val="28"/>
        </w:rPr>
        <w:t xml:space="preserve">е: бекмания обыкновенная, пырей ползучий. Под воздействием постоянных антропогенных процессов качественный состав ухудшается, разрастается малопродуктивное разнотравье: девясил британский, подмаренник цепкий, горец птичий [Бакташева, Н.М. Флора Калмыкии и </w:t>
      </w:r>
      <w:r>
        <w:rPr>
          <w:rFonts w:ascii="Times New Roman CYR" w:hAnsi="Times New Roman CYR" w:cs="Times New Roman CYR"/>
          <w:color w:val="000000"/>
          <w:sz w:val="28"/>
          <w:szCs w:val="28"/>
        </w:rPr>
        <w:t>ее анализ / Н.М. Бакташева. - Элиста: Джангар, 2000].</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Видовой состав растений изменяется с запада на восток: степные сообщества постепенно сменяются пустынными. В травостое сухой степи на каштановых почвах преобладают дерновинные злаки: ковыль Лессинга, ов</w:t>
      </w:r>
      <w:r>
        <w:rPr>
          <w:rFonts w:ascii="Times New Roman CYR" w:hAnsi="Times New Roman CYR" w:cs="Times New Roman CYR"/>
          <w:color w:val="000000"/>
          <w:sz w:val="28"/>
          <w:szCs w:val="28"/>
        </w:rPr>
        <w:t>сяница валисская. Более требовательные к влаге виды злаков и разнотравье сменяют засухоустойчивые виды: тысячелистник благородный, полынь австрийская, реже полынь белая. В полупустынной зоне на светло-каштановых и бурых почвах сформировалась полынно-дернов</w:t>
      </w:r>
      <w:r>
        <w:rPr>
          <w:rFonts w:ascii="Times New Roman CYR" w:hAnsi="Times New Roman CYR" w:cs="Times New Roman CYR"/>
          <w:color w:val="000000"/>
          <w:sz w:val="28"/>
          <w:szCs w:val="28"/>
        </w:rPr>
        <w:t>иннозлаковая растительность. В зависимости от состава почв изменяется растительность пустынной степи. Общим признаком полупустынных пастбищ является то, что белая полынь и другие ксерофильные виды становятся доминирующими растениями в комплексах.</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восточн</w:t>
      </w:r>
      <w:r>
        <w:rPr>
          <w:rFonts w:ascii="Times New Roman CYR" w:hAnsi="Times New Roman CYR" w:cs="Times New Roman CYR"/>
          <w:color w:val="000000"/>
          <w:sz w:val="28"/>
          <w:szCs w:val="28"/>
        </w:rPr>
        <w:t>ой части Калмыкии преобладают супесчаные и песчаные почвы, с псаммофильными видами злаков и разнотравья.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территории Калмыкии произрастает более 100 видов лекарственных растений, из них применяемых в научной медицине - 53 вида. Наиболее </w:t>
      </w:r>
      <w:r>
        <w:rPr>
          <w:rFonts w:ascii="Times New Roman CYR" w:hAnsi="Times New Roman CYR" w:cs="Times New Roman CYR"/>
          <w:color w:val="000000"/>
          <w:sz w:val="28"/>
          <w:szCs w:val="28"/>
        </w:rPr>
        <w:lastRenderedPageBreak/>
        <w:t>разнообразен сост</w:t>
      </w:r>
      <w:r>
        <w:rPr>
          <w:rFonts w:ascii="Times New Roman CYR" w:hAnsi="Times New Roman CYR" w:cs="Times New Roman CYR"/>
          <w:color w:val="000000"/>
          <w:sz w:val="28"/>
          <w:szCs w:val="28"/>
        </w:rPr>
        <w:t>ав лекарственных растений на Ергенинской возвышенности и в юго-западных районах. Из дикорастущей флоры республики в Красную книгу России занесены 16 видов растений, более 113 видов отнесены к редким и исчезающим растениям, 15 из них относятся к видам, запр</w:t>
      </w:r>
      <w:r>
        <w:rPr>
          <w:rFonts w:ascii="Times New Roman CYR" w:hAnsi="Times New Roman CYR" w:cs="Times New Roman CYR"/>
          <w:color w:val="000000"/>
          <w:sz w:val="28"/>
          <w:szCs w:val="28"/>
        </w:rPr>
        <w:t xml:space="preserve">ещённым к сбору (пырей ковылистый, лук низкий, спаргиа коротколистная, майкарган волжский, солодка Коржинского, солодка голая, касатик карликовый, касатик кожистый, бельвадия сарматская, тюльпан Шренка, тюльпан двуцветковый, ковыли перистый и красивейший, </w:t>
      </w:r>
      <w:r>
        <w:rPr>
          <w:rFonts w:ascii="Times New Roman CYR" w:hAnsi="Times New Roman CYR" w:cs="Times New Roman CYR"/>
          <w:color w:val="000000"/>
          <w:sz w:val="28"/>
          <w:szCs w:val="28"/>
        </w:rPr>
        <w:t>цингерия Бибершнейна, живокость пунцовая).</w:t>
      </w:r>
    </w:p>
    <w:p w:rsidR="00000000" w:rsidRDefault="00F304F9">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p>
    <w:p w:rsidR="00000000" w:rsidRDefault="00F304F9">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1.3 Морфология Джузгуна безлистного</w:t>
      </w:r>
    </w:p>
    <w:p w:rsidR="00000000" w:rsidRDefault="00F304F9">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p>
    <w:p w:rsidR="00000000" w:rsidRDefault="00F304F9">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Ботаническое описание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Джузгу</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н, или Жузгун, или Кандым (лат. Calligonum) - род многолетних ветвистых кустарников семейства Гречишные. Одна из ярких особенностей джузгунов - к</w:t>
      </w:r>
      <w:r>
        <w:rPr>
          <w:rFonts w:ascii="Times New Roman CYR" w:hAnsi="Times New Roman CYR" w:cs="Times New Roman CYR"/>
          <w:color w:val="000000"/>
          <w:sz w:val="28"/>
          <w:szCs w:val="28"/>
        </w:rPr>
        <w:t>рылатые или покрытые многочисленными щетинками плоды, которые легко переносятся ветром, избегая при этом погребения песком.</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Латинское название рода происходит от греч. кЬллпт - красиво и гьнх - колено, междоузлие и отражает своеобразный обликветочек растен</w:t>
      </w:r>
      <w:r>
        <w:rPr>
          <w:rFonts w:ascii="Times New Roman CYR" w:hAnsi="Times New Roman CYR" w:cs="Times New Roman CYR"/>
          <w:color w:val="000000"/>
          <w:sz w:val="28"/>
          <w:szCs w:val="28"/>
        </w:rPr>
        <w:t>ия, которые коленчатый соединены друг с другом. Русское название «джунгли» - это видоизмененное казахское «жузгун», что означает: плоды растения, как солнце. Местное население называет это растение дымка, толок, тор лик, турсук иликислицей. Последнее назва</w:t>
      </w:r>
      <w:r>
        <w:rPr>
          <w:rFonts w:ascii="Times New Roman CYR" w:hAnsi="Times New Roman CYR" w:cs="Times New Roman CYR"/>
          <w:color w:val="000000"/>
          <w:sz w:val="28"/>
          <w:szCs w:val="28"/>
        </w:rPr>
        <w:t>ние связано с тем, что веточки джузгуна кислые на вкус и напоминают этим щавель, который также относится к семейству Гречишные.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местах с близким залеганием грунтовых вод некоторые виды приобретают облик древовидных или крупных многоствольных кустарников,</w:t>
      </w:r>
      <w:r>
        <w:rPr>
          <w:rFonts w:ascii="Times New Roman CYR" w:hAnsi="Times New Roman CYR" w:cs="Times New Roman CYR"/>
          <w:color w:val="000000"/>
          <w:sz w:val="28"/>
          <w:szCs w:val="28"/>
        </w:rPr>
        <w:t xml:space="preserve"> но на песках с глубокими подземными водами эти же виды могут оказаться невысокими кустарниками. Кустарники от 0,4 до 7 м высотой, очень ветвистые, с ажурной кроной.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Столики и старые ветви изогнутые. Молодые побеги длинные, извилисто изогнутые, зеленые или</w:t>
      </w:r>
      <w:r>
        <w:rPr>
          <w:rFonts w:ascii="Times New Roman CYR" w:hAnsi="Times New Roman CYR" w:cs="Times New Roman CYR"/>
          <w:color w:val="000000"/>
          <w:sz w:val="28"/>
          <w:szCs w:val="28"/>
        </w:rPr>
        <w:t xml:space="preserve"> серовато-зеленые, членистые, почти безлистные, осенью почти целиком отмирающие и опадающие, выходят пучками из пазух деревянистых ветвей. Кроме тонких однолетних побегов в кронах этих кустарников формируются так называемые ростовые побеги, которые живут в</w:t>
      </w:r>
      <w:r>
        <w:rPr>
          <w:rFonts w:ascii="Times New Roman CYR" w:hAnsi="Times New Roman CYR" w:cs="Times New Roman CYR"/>
          <w:color w:val="000000"/>
          <w:sz w:val="28"/>
          <w:szCs w:val="28"/>
        </w:rPr>
        <w:t xml:space="preserve"> течение 3-6 лет. Вследствие ежегодного ветвления побегов (новые побеги более высоких порядков отрастают из нижних боковых почек побегов прошлого года), а также ежегодного отмирания большей части каждого нового побега на </w:t>
      </w:r>
      <w:r>
        <w:rPr>
          <w:rFonts w:ascii="Times New Roman CYR" w:hAnsi="Times New Roman CYR" w:cs="Times New Roman CYR"/>
          <w:color w:val="000000"/>
          <w:sz w:val="28"/>
          <w:szCs w:val="28"/>
        </w:rPr>
        <w:lastRenderedPageBreak/>
        <w:t>узлах многолетних ветвей, у некотор</w:t>
      </w:r>
      <w:r>
        <w:rPr>
          <w:rFonts w:ascii="Times New Roman CYR" w:hAnsi="Times New Roman CYR" w:cs="Times New Roman CYR"/>
          <w:color w:val="000000"/>
          <w:sz w:val="28"/>
          <w:szCs w:val="28"/>
        </w:rPr>
        <w:t>ых видов образуются своеобразные наплывы или утолщения.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Кустарник высотой до 2 м, кора взрослых ветвей красно- или пурпурно-бурая. Листья линейные, 2-3 мм длиной, полукруглые, рано опадающие, с пленчатым раструбом, который сохраняется до конца вегетации и </w:t>
      </w:r>
      <w:r>
        <w:rPr>
          <w:rFonts w:ascii="Times New Roman CYR" w:hAnsi="Times New Roman CYR" w:cs="Times New Roman CYR"/>
          <w:color w:val="000000"/>
          <w:sz w:val="28"/>
          <w:szCs w:val="28"/>
        </w:rPr>
        <w:t>начинает разрушаться на следующий год в связи с ростом побега в толщину. Годичные побеги зеленые, ассимилирующие, частично опадающие к концу лета. Цветки по 2-3 собраны в пазушные пучки, на голых цветоножках 4-5 мм длиной, с сочленением ниже середины. Окол</w:t>
      </w:r>
      <w:r>
        <w:rPr>
          <w:rFonts w:ascii="Times New Roman CYR" w:hAnsi="Times New Roman CYR" w:cs="Times New Roman CYR"/>
          <w:color w:val="000000"/>
          <w:sz w:val="28"/>
          <w:szCs w:val="28"/>
        </w:rPr>
        <w:t>оцветник белый или розовый, простой, 5-членный, при плодах не разрастающийся. Тычинок 10-16. Завязь верхняя 4-гранная, с 4 столбиками. Пыльники розовые. Плоды в очертании 4-гранные, почти шаровидные, 15-20 мм длиной, с 4 сдвоенными, перепончатыми коричневы</w:t>
      </w:r>
      <w:r>
        <w:rPr>
          <w:rFonts w:ascii="Times New Roman CYR" w:hAnsi="Times New Roman CYR" w:cs="Times New Roman CYR"/>
          <w:color w:val="000000"/>
          <w:sz w:val="28"/>
          <w:szCs w:val="28"/>
        </w:rPr>
        <w:t>ми крыльями, обычно по краям зазубренными. Плоды приспособлены для переноса ветром.</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Джузгун безлистный обладает длинными горизонтальными корнями, которые могут достигать в длину около 12 м. Это делает его очень ценным растением для закрепления подвижных пе</w:t>
      </w:r>
      <w:r>
        <w:rPr>
          <w:rFonts w:ascii="Times New Roman CYR" w:hAnsi="Times New Roman CYR" w:cs="Times New Roman CYR"/>
          <w:color w:val="000000"/>
          <w:sz w:val="28"/>
          <w:szCs w:val="28"/>
        </w:rPr>
        <w:t>сков.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искусственных посадках и естественных зарослях джузгуна происходит накопление снега и в результате его таяния - опреснение почвогрунтов. Стволы и ветви растения используются как дрова. Молодые побеги и плоды поедаются животными. Плоды съедобны, име</w:t>
      </w:r>
      <w:r>
        <w:rPr>
          <w:rFonts w:ascii="Times New Roman CYR" w:hAnsi="Times New Roman CYR" w:cs="Times New Roman CYR"/>
          <w:color w:val="000000"/>
          <w:sz w:val="28"/>
          <w:szCs w:val="28"/>
        </w:rPr>
        <w:t>ют яблочный вкус. Калмыки и другие жители степей нередко используют молодые веточки и плоды для утоления жажды. Наросты на старых стволах употребляются для вытачивания ложек, трубок и др. Существует поверье, что дым от костра из джузгуна излечивает воспале</w:t>
      </w:r>
      <w:r>
        <w:rPr>
          <w:rFonts w:ascii="Times New Roman CYR" w:hAnsi="Times New Roman CYR" w:cs="Times New Roman CYR"/>
          <w:color w:val="000000"/>
          <w:sz w:val="28"/>
          <w:szCs w:val="28"/>
        </w:rPr>
        <w:t>ние глаз. Из стволов при надрезе вытекает сладковатый, голубоватый сок, который в воде желтеет.</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 оснований многолетних столиков у драгунов эпизодически отрастают порослевые побеги длиной до 100 см (в первый год их развития). Со временем </w:t>
      </w:r>
      <w:r>
        <w:rPr>
          <w:rFonts w:ascii="Times New Roman CYR" w:hAnsi="Times New Roman CYR" w:cs="Times New Roman CYR"/>
          <w:color w:val="000000"/>
          <w:sz w:val="28"/>
          <w:szCs w:val="28"/>
        </w:rPr>
        <w:lastRenderedPageBreak/>
        <w:t xml:space="preserve">такие порослевые </w:t>
      </w:r>
      <w:r>
        <w:rPr>
          <w:rFonts w:ascii="Times New Roman CYR" w:hAnsi="Times New Roman CYR" w:cs="Times New Roman CYR"/>
          <w:color w:val="000000"/>
          <w:sz w:val="28"/>
          <w:szCs w:val="28"/>
        </w:rPr>
        <w:t>побеги сами превращаются в многолетние столики, на которых сначала последовательно, а потом и параллельно формируются ростовые и ассимиляционные побеги.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развитие особей джузгунов происходит очень быстро, и кустарник достигает свойственных ему разме</w:t>
      </w:r>
      <w:r>
        <w:rPr>
          <w:rFonts w:ascii="Times New Roman CYR" w:hAnsi="Times New Roman CYR" w:cs="Times New Roman CYR"/>
          <w:color w:val="000000"/>
          <w:sz w:val="28"/>
          <w:szCs w:val="28"/>
        </w:rPr>
        <w:t>ров в возрасте 5-6 лет. Приблизительно в таком же возрасте наблюдается и первое цветение. Корневая система отдельного взрослого экземпляра занимает очень большую площадь, так как длина боковых горизонтальных корней достигает около 20 м.</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Листья малозаметные</w:t>
      </w:r>
      <w:r>
        <w:rPr>
          <w:rFonts w:ascii="Times New Roman CYR" w:hAnsi="Times New Roman CYR" w:cs="Times New Roman CYR"/>
          <w:color w:val="000000"/>
          <w:sz w:val="28"/>
          <w:szCs w:val="28"/>
        </w:rPr>
        <w:t>, линейные, игловидные или шиловидные, 3-7 мм длиной, в основании с чешуевидно-кожистым стеблеобъемлющим раструбом, рано опадающие. Фотосинтезирующую функцию в течение лета выполняют у них однолетние зеленые побеги, цилиндрические, сравнительно тонкие, осе</w:t>
      </w:r>
      <w:r>
        <w:rPr>
          <w:rFonts w:ascii="Times New Roman CYR" w:hAnsi="Times New Roman CYR" w:cs="Times New Roman CYR"/>
          <w:color w:val="000000"/>
          <w:sz w:val="28"/>
          <w:szCs w:val="28"/>
        </w:rPr>
        <w:t>нью также опадающие.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Джузгун безлистный обладает длинными горизонтальными корнями, которые могут достигать в длину около 12 м. Это делает его очень ценным растением для закрепления подвижных песков.</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искусственных посадках и естественных зарослях джузгуна</w:t>
      </w:r>
      <w:r>
        <w:rPr>
          <w:rFonts w:ascii="Times New Roman CYR" w:hAnsi="Times New Roman CYR" w:cs="Times New Roman CYR"/>
          <w:color w:val="000000"/>
          <w:sz w:val="28"/>
          <w:szCs w:val="28"/>
        </w:rPr>
        <w:t xml:space="preserve"> происходит накопление снега и в результате его таяния - опреснение почвогрунтов. Стволы и ветви растения используются как дрова. Молодые побеги и плоды поедаются животными. Плоды съедобны, имеют яблочный вкус. Калмыки и другие жители степей нередко исполь</w:t>
      </w:r>
      <w:r>
        <w:rPr>
          <w:rFonts w:ascii="Times New Roman CYR" w:hAnsi="Times New Roman CYR" w:cs="Times New Roman CYR"/>
          <w:color w:val="000000"/>
          <w:sz w:val="28"/>
          <w:szCs w:val="28"/>
        </w:rPr>
        <w:t>зуют молодые веточки и плоды для утоления жажды. Наросты на старых стволах употребляются для вытачивания ложек, трубок и др. Существует поверье, что дым от костра из джузгуна излечивает воспаление глаз. Из стволов при надрезе вытекает сладковатый, голубова</w:t>
      </w:r>
      <w:r>
        <w:rPr>
          <w:rFonts w:ascii="Times New Roman CYR" w:hAnsi="Times New Roman CYR" w:cs="Times New Roman CYR"/>
          <w:color w:val="000000"/>
          <w:sz w:val="28"/>
          <w:szCs w:val="28"/>
        </w:rPr>
        <w:t>тый сок, который в воде желтеет.</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Цветки пазушные, обоеполые, душистые, одиночные, правильные, с простым 5-членным околоцветником, по 1-3 (до 5) в пазухах раструбов. Листочки околоцветника белые, розовые, розовато-фиолетовые, зеленоватые. </w:t>
      </w:r>
      <w:r>
        <w:rPr>
          <w:rFonts w:ascii="Times New Roman CYR" w:hAnsi="Times New Roman CYR" w:cs="Times New Roman CYR"/>
          <w:color w:val="000000"/>
          <w:sz w:val="28"/>
          <w:szCs w:val="28"/>
        </w:rPr>
        <w:lastRenderedPageBreak/>
        <w:t>Тычинок 12-18, тыч</w:t>
      </w:r>
      <w:r>
        <w:rPr>
          <w:rFonts w:ascii="Times New Roman CYR" w:hAnsi="Times New Roman CYR" w:cs="Times New Roman CYR"/>
          <w:color w:val="000000"/>
          <w:sz w:val="28"/>
          <w:szCs w:val="28"/>
        </w:rPr>
        <w:t>иночные нити у основания с пучками коротких волосков. Завязь верхняя, 4-гранная, на верхушке с 4 короткими столбиками и головчатыми рыльцами.</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Плод - орешек прямой или скрученный по оси, с твердым околоплодником, крылатый или усаженный простыми или ветвисты</w:t>
      </w:r>
      <w:r>
        <w:rPr>
          <w:rFonts w:ascii="Times New Roman CYR" w:hAnsi="Times New Roman CYR" w:cs="Times New Roman CYR"/>
          <w:color w:val="000000"/>
          <w:sz w:val="28"/>
          <w:szCs w:val="28"/>
        </w:rPr>
        <w:t>ми щетинками, которые в несколько раз длиннее орешка и придают плоду в целом шаровидную форму. Крылатые семена легко разносятся ветром. Деревянистая оболочка задерживает прорастание, и поэтому всхожесть семян обычно невелика.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Размножается семенами, пнёвой </w:t>
      </w:r>
      <w:r>
        <w:rPr>
          <w:rFonts w:ascii="Times New Roman CYR" w:hAnsi="Times New Roman CYR" w:cs="Times New Roman CYR"/>
          <w:color w:val="000000"/>
          <w:sz w:val="28"/>
          <w:szCs w:val="28"/>
        </w:rPr>
        <w:t>порослью и корневыми отпрысками, в культуре - черенками. Вегетация этих пустынных кустарников начинается в конце марта - начале апреля. Цветение наблюдается в середине или конце апреля, а плодоношение и обсеменение в конце мая или начале июня. Ассимиляцион</w:t>
      </w:r>
      <w:r>
        <w:rPr>
          <w:rFonts w:ascii="Times New Roman CYR" w:hAnsi="Times New Roman CYR" w:cs="Times New Roman CYR"/>
          <w:color w:val="000000"/>
          <w:sz w:val="28"/>
          <w:szCs w:val="28"/>
        </w:rPr>
        <w:t>ные побеги опадают одновременно с плодами, но во влажные годы могут сохраняться до поздней осени. Семена, находившиеся на поверхности почвы и среди травы в течение зимы, начинают прорастать ранней весной. Большинство видов сохраняет всхожесть семян в течен</w:t>
      </w:r>
      <w:r>
        <w:rPr>
          <w:rFonts w:ascii="Times New Roman CYR" w:hAnsi="Times New Roman CYR" w:cs="Times New Roman CYR"/>
          <w:color w:val="000000"/>
          <w:sz w:val="28"/>
          <w:szCs w:val="28"/>
        </w:rPr>
        <w:t>ие 5-9 лет, что с учетом «подвижности» плодов растения под действием ветров дает возможность им прорастать только после попадания в благоприятные условия.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Распространение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Ареал рода простирается с запада на восток от пустыни Сахара в Северной Африке до пус</w:t>
      </w:r>
      <w:r>
        <w:rPr>
          <w:rFonts w:ascii="Times New Roman CYR" w:hAnsi="Times New Roman CYR" w:cs="Times New Roman CYR"/>
          <w:color w:val="000000"/>
          <w:sz w:val="28"/>
          <w:szCs w:val="28"/>
        </w:rPr>
        <w:t>тынь Ордос и Алашань в Китае. Род насчитывает свыше 150 видов - в песчаных пустыняхи степях Западной Сибири, Средней, Центральной и Передней Азии, Северной Африки. Хорошо растёт на песках, выдерживает засыпание почти до вершины. Джузгуны определяютландшафт</w:t>
      </w:r>
      <w:r>
        <w:rPr>
          <w:rFonts w:ascii="Times New Roman CYR" w:hAnsi="Times New Roman CYR" w:cs="Times New Roman CYR"/>
          <w:color w:val="000000"/>
          <w:sz w:val="28"/>
          <w:szCs w:val="28"/>
        </w:rPr>
        <w:t xml:space="preserve"> многих районов пустынной зоны, выдерживая экстремальные условия в большинстве местообитаний. Они страдают больше всего от эпизодических весенних заморозков, когда при температурах 2-5°C молодые побеги чернеют и </w:t>
      </w:r>
      <w:r>
        <w:rPr>
          <w:rFonts w:ascii="Times New Roman CYR" w:hAnsi="Times New Roman CYR" w:cs="Times New Roman CYR"/>
          <w:color w:val="000000"/>
          <w:sz w:val="28"/>
          <w:szCs w:val="28"/>
        </w:rPr>
        <w:lastRenderedPageBreak/>
        <w:t>усыхают, уступая через некоторое время место</w:t>
      </w:r>
      <w:r>
        <w:rPr>
          <w:rFonts w:ascii="Times New Roman CYR" w:hAnsi="Times New Roman CYR" w:cs="Times New Roman CYR"/>
          <w:color w:val="000000"/>
          <w:sz w:val="28"/>
          <w:szCs w:val="28"/>
        </w:rPr>
        <w:t xml:space="preserve"> вторично отрастающим новым побегам.</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Растет в полупустыне и пустыне в различных местообитаниях: на песчаных и глинистых почвах, солонцах, некоторых типах солончаков. Ареал вида охватывает ВосточноеПредкавказье и Закавказье, юг Нижнего Поволжья, Казахстан, </w:t>
      </w:r>
      <w:r>
        <w:rPr>
          <w:rFonts w:ascii="Times New Roman CYR" w:hAnsi="Times New Roman CYR" w:cs="Times New Roman CYR"/>
          <w:color w:val="000000"/>
          <w:sz w:val="28"/>
          <w:szCs w:val="28"/>
        </w:rPr>
        <w:t>Среднюю Азию</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Топонимика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 Двудольные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 - Гречишные.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 Джузгун - Calligonum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Вид - Джузгун безлистный (Calligonum aphyllum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Другие названия: жунгуз, кандым.</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Ботаническое описание. Джузгун Calligonum L. - род многолетних ветвистых куст</w:t>
      </w:r>
      <w:r>
        <w:rPr>
          <w:rFonts w:ascii="Times New Roman CYR" w:hAnsi="Times New Roman CYR" w:cs="Times New Roman CYR"/>
          <w:color w:val="000000"/>
          <w:sz w:val="28"/>
          <w:szCs w:val="28"/>
        </w:rPr>
        <w:t>арников семейства Гречишные. Одна из ярких особенностей джузгунов - крылатые или покрытые многочисленными щетинками плоды, которые легко переносятся ветром, избегая при этом погребения песком. Латинское название рода происходит от греческих слов «callos» (</w:t>
      </w:r>
      <w:r>
        <w:rPr>
          <w:rFonts w:ascii="Times New Roman CYR" w:hAnsi="Times New Roman CYR" w:cs="Times New Roman CYR"/>
          <w:color w:val="000000"/>
          <w:sz w:val="28"/>
          <w:szCs w:val="28"/>
        </w:rPr>
        <w:t xml:space="preserve">красиво) и «gonos» (колено) и отражает своеобразный облик веточек растения, которые коленчато соединены друг с другом. Русское название «джузгун» - это видоизмененное казахское «жузгун», что означает: плоды растения, как солнце. Местное население называет </w:t>
      </w:r>
      <w:r>
        <w:rPr>
          <w:rFonts w:ascii="Times New Roman CYR" w:hAnsi="Times New Roman CYR" w:cs="Times New Roman CYR"/>
          <w:color w:val="000000"/>
          <w:sz w:val="28"/>
          <w:szCs w:val="28"/>
        </w:rPr>
        <w:t>это растение кандым, торлок, торлик, турлук или кислец. Последнее название связано с тем, что веточки джузгуна кислые на вкус и напоминают этим щавель, который также относится к семейству гречишных.</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Применение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Сбор и заготовка. Заготавливают плоды и семена</w:t>
      </w:r>
      <w:r>
        <w:rPr>
          <w:rFonts w:ascii="Times New Roman CYR" w:hAnsi="Times New Roman CYR" w:cs="Times New Roman CYR"/>
          <w:color w:val="000000"/>
          <w:sz w:val="28"/>
          <w:szCs w:val="28"/>
        </w:rPr>
        <w:t xml:space="preserve"> после их созревания.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Действующие вещества. Зеленые веточки джузгуна содержат дубильные вещества. Плоды съедобны, имеют яблочный вкус.</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Хозяйственное значение этих кустарников очень значительно. Их </w:t>
      </w:r>
      <w:r>
        <w:rPr>
          <w:rFonts w:ascii="Times New Roman CYR" w:hAnsi="Times New Roman CYR" w:cs="Times New Roman CYR"/>
          <w:color w:val="000000"/>
          <w:sz w:val="28"/>
          <w:szCs w:val="28"/>
        </w:rPr>
        <w:lastRenderedPageBreak/>
        <w:t>молодые ветви и плоды, имеющие приятный кисловатый вкус, ох</w:t>
      </w:r>
      <w:r>
        <w:rPr>
          <w:rFonts w:ascii="Times New Roman CYR" w:hAnsi="Times New Roman CYR" w:cs="Times New Roman CYR"/>
          <w:color w:val="000000"/>
          <w:sz w:val="28"/>
          <w:szCs w:val="28"/>
        </w:rPr>
        <w:t>отно поедаются овцами и верблюдами. Зимой овцы поедают с земли опавшие веточки и плоды. Питательность этих продуктов в условных кормовых единицах довольно высока. Древесина древовидных видов плотная, тяжёлая (тонет в воде), с розовым ядром, служит в услови</w:t>
      </w:r>
      <w:r>
        <w:rPr>
          <w:rFonts w:ascii="Times New Roman CYR" w:hAnsi="Times New Roman CYR" w:cs="Times New Roman CYR"/>
          <w:color w:val="000000"/>
          <w:sz w:val="28"/>
          <w:szCs w:val="28"/>
        </w:rPr>
        <w:t>ях пустыни хорошим строительным материалом и топливом, идёт на различные поделки. Наконец, джузгуны являются превосходными закрепителями песков и используются в целях мелиорации в условиях подвижных песчаных массивов. Они способны образовывать новые боковы</w:t>
      </w:r>
      <w:r>
        <w:rPr>
          <w:rFonts w:ascii="Times New Roman CYR" w:hAnsi="Times New Roman CYR" w:cs="Times New Roman CYR"/>
          <w:color w:val="000000"/>
          <w:sz w:val="28"/>
          <w:szCs w:val="28"/>
        </w:rPr>
        <w:t>е (придаточные) корни в основании своих стволиков после засыпания их песком. Молодые побеги и плоды употребляются калмыками для утоления жажды, а из свилеватых наростов, образующихся как на стволах, так и на корнях, выделываются калмыками курительные трубк</w:t>
      </w:r>
      <w:r>
        <w:rPr>
          <w:rFonts w:ascii="Times New Roman CYR" w:hAnsi="Times New Roman CYR" w:cs="Times New Roman CYR"/>
          <w:color w:val="000000"/>
          <w:sz w:val="28"/>
          <w:szCs w:val="28"/>
        </w:rPr>
        <w:t>и и небольшие чашки для питья арке (водки из кислого молока) и арзу (передвоенной арке).</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2. Материал и методика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Наиболее молодые гибкие фотосинтезирующие побеги </w:t>
      </w:r>
      <w:r>
        <w:rPr>
          <w:rFonts w:ascii="Times New Roman CYR" w:hAnsi="Times New Roman CYR" w:cs="Times New Roman CYR"/>
          <w:i/>
          <w:iCs/>
          <w:color w:val="000000"/>
          <w:sz w:val="28"/>
          <w:szCs w:val="28"/>
          <w:lang w:val="en-US"/>
        </w:rPr>
        <w:t>Calligonum</w:t>
      </w:r>
      <w:r>
        <w:rPr>
          <w:rFonts w:ascii="Times New Roman CYR" w:hAnsi="Times New Roman CYR" w:cs="Times New Roman CYR"/>
          <w:i/>
          <w:iCs/>
          <w:color w:val="000000"/>
          <w:sz w:val="28"/>
          <w:szCs w:val="28"/>
        </w:rPr>
        <w:t xml:space="preserve"> </w:t>
      </w:r>
      <w:r>
        <w:rPr>
          <w:rFonts w:ascii="Times New Roman CYR" w:hAnsi="Times New Roman CYR" w:cs="Times New Roman CYR"/>
          <w:i/>
          <w:iCs/>
          <w:color w:val="000000"/>
          <w:sz w:val="28"/>
          <w:szCs w:val="28"/>
          <w:lang w:val="en-US"/>
        </w:rPr>
        <w:t>aphyllym</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lang w:val="en-US"/>
        </w:rPr>
        <w:t>G</w:t>
      </w:r>
      <w:r>
        <w:rPr>
          <w:rFonts w:ascii="Times New Roman" w:hAnsi="Times New Roman" w:cs="Times New Roman"/>
          <w:color w:val="000000"/>
          <w:sz w:val="28"/>
          <w:szCs w:val="28"/>
        </w:rPr>
        <w:t>ü</w:t>
      </w:r>
      <w:r>
        <w:rPr>
          <w:rFonts w:ascii="Times New Roman CYR" w:hAnsi="Times New Roman CYR" w:cs="Times New Roman CYR"/>
          <w:color w:val="000000"/>
          <w:sz w:val="28"/>
          <w:szCs w:val="28"/>
          <w:lang w:val="en-US"/>
        </w:rPr>
        <w:t>rke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kk-KZ"/>
        </w:rPr>
        <w:t>д</w:t>
      </w:r>
      <w:r>
        <w:rPr>
          <w:rFonts w:ascii="Times New Roman CYR" w:hAnsi="Times New Roman CYR" w:cs="Times New Roman CYR"/>
          <w:color w:val="000000"/>
          <w:sz w:val="28"/>
          <w:szCs w:val="28"/>
        </w:rPr>
        <w:t>жузгун безлистн</w:t>
      </w:r>
      <w:r>
        <w:rPr>
          <w:rFonts w:ascii="Times New Roman CYR" w:hAnsi="Times New Roman CYR" w:cs="Times New Roman CYR"/>
          <w:color w:val="000000"/>
          <w:sz w:val="28"/>
          <w:szCs w:val="28"/>
          <w:lang w:val="kk-KZ"/>
        </w:rPr>
        <w:t>ый)</w:t>
      </w:r>
      <w:r>
        <w:rPr>
          <w:rFonts w:ascii="Times New Roman CYR" w:hAnsi="Times New Roman CYR" w:cs="Times New Roman CYR"/>
          <w:color w:val="000000"/>
          <w:sz w:val="28"/>
          <w:szCs w:val="28"/>
        </w:rPr>
        <w:t xml:space="preserve"> были собраны на опытных участках по закреплен</w:t>
      </w:r>
      <w:r>
        <w:rPr>
          <w:rFonts w:ascii="Times New Roman CYR" w:hAnsi="Times New Roman CYR" w:cs="Times New Roman CYR"/>
          <w:color w:val="000000"/>
          <w:sz w:val="28"/>
          <w:szCs w:val="28"/>
        </w:rPr>
        <w:t>ию персков Черноземельского района РК в мае 2013 г. Анатомические срезы сделаны по общепринятой методике, рисунки - с микроскопа «Биолам» с использованием РА-4.</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Молодые побеги Джузгуна безлистного были собраны на опытных участках по закреплению песков в Че</w:t>
      </w:r>
      <w:r>
        <w:rPr>
          <w:rFonts w:ascii="Times New Roman CYR" w:hAnsi="Times New Roman CYR" w:cs="Times New Roman CYR"/>
          <w:color w:val="000000"/>
          <w:sz w:val="28"/>
          <w:szCs w:val="28"/>
        </w:rPr>
        <w:t>рноземельском районе Калмыкии в мае и в октябре 2013 г. Отдельные участки зафиксированы в 70% спирте. Анатомические срезы были подготовлены по общих принятой методике. Срезы были сделаны с побегов разного порядка, с диаметром 0,5 - 0,7; 1,6; 2,6 мм.</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 xml:space="preserve">3. </w:t>
      </w:r>
      <w:r>
        <w:rPr>
          <w:rFonts w:ascii="Times New Roman CYR" w:hAnsi="Times New Roman CYR" w:cs="Times New Roman CYR"/>
          <w:b/>
          <w:bCs/>
          <w:color w:val="000000"/>
          <w:sz w:val="28"/>
          <w:szCs w:val="28"/>
        </w:rPr>
        <w:t>Результаты и обсуждения</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молодые верхушечные и пазушные «междоузлия» последнего порядка ветвления (заканчивающие рост побегов последнего года развития) по своей морфологии и анатомии больше напоминают вальковатые по форме, но удлиненные листья, че</w:t>
      </w:r>
      <w:r>
        <w:rPr>
          <w:rFonts w:ascii="Times New Roman CYR" w:hAnsi="Times New Roman CYR" w:cs="Times New Roman CYR"/>
          <w:color w:val="000000"/>
          <w:sz w:val="28"/>
          <w:szCs w:val="28"/>
        </w:rPr>
        <w:t>м завершающий безлистный побег междоузлие как принято считать. Завершающие побег «междоузлия» (верхушечные и пазушные) зеленые по окраске, гибкие, длиной, в условиях пустынь нашей республики, доходят до 20-27 мм, а в диаметре до 1,5 мм. Их верхушка тупозам</w:t>
      </w:r>
      <w:r>
        <w:rPr>
          <w:rFonts w:ascii="Times New Roman CYR" w:hAnsi="Times New Roman CYR" w:cs="Times New Roman CYR"/>
          <w:color w:val="000000"/>
          <w:sz w:val="28"/>
          <w:szCs w:val="28"/>
        </w:rPr>
        <w:t>кнута, а не завершена верхушечной точкой роста или почкой. И по анатомической структуре названные «междоузлия» побега представляют собой листья с проводящими пучками в центральной водозапасающей ткани (Рис. 1). В средней части конечных междоузлий молодых п</w:t>
      </w:r>
      <w:r>
        <w:rPr>
          <w:rFonts w:ascii="Times New Roman CYR" w:hAnsi="Times New Roman CYR" w:cs="Times New Roman CYR"/>
          <w:color w:val="000000"/>
          <w:sz w:val="28"/>
          <w:szCs w:val="28"/>
        </w:rPr>
        <w:t>обегов, в водоносной паренхиме хорошо заметны три каллатеральных проводящих пучка. В остальных нижерасположенных междоузлиях молодого побега представлена сердцевина, вокруг которой в один круг расположены проводящие пучки, т.е. во всех остальных междоузлия</w:t>
      </w:r>
      <w:r>
        <w:rPr>
          <w:rFonts w:ascii="Times New Roman CYR" w:hAnsi="Times New Roman CYR" w:cs="Times New Roman CYR"/>
          <w:color w:val="000000"/>
          <w:sz w:val="28"/>
          <w:szCs w:val="28"/>
        </w:rPr>
        <w:t>х центральный цилиндр представлен типичной для представителей класса двудольных эустелой.</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Отсутствие склеренхимных участков в хлоренхиме верхушечных и пазушных «междоузлий», и наличие таковых в хлоренхиме нижерасположенных междоузлий, является существенным</w:t>
      </w:r>
      <w:r>
        <w:rPr>
          <w:rFonts w:ascii="Times New Roman CYR" w:hAnsi="Times New Roman CYR" w:cs="Times New Roman CYR"/>
          <w:color w:val="000000"/>
          <w:sz w:val="28"/>
          <w:szCs w:val="28"/>
        </w:rPr>
        <w:t xml:space="preserve"> структурным различием. Хорошо развитую хлоренхиму под эпидермой безлистных побегов отмечают у многих кустарников пустынь Средней Азии - джузгуна, саксаула, эфедры [7]. Однако, хлоренхима безлистного побега джузгуна составлена двумя слоями палисадных клето</w:t>
      </w:r>
      <w:r>
        <w:rPr>
          <w:rFonts w:ascii="Times New Roman CYR" w:hAnsi="Times New Roman CYR" w:cs="Times New Roman CYR"/>
          <w:color w:val="000000"/>
          <w:sz w:val="28"/>
          <w:szCs w:val="28"/>
        </w:rPr>
        <w:t>к и кранц-обкладкой из одного слоя почти квадратных по форме клеток. К кранц-обкладке конечных завершающих «междоузлий» по всей окружности подходят мелкие, почти чисто флоэмные, проводящие пучки. В некоторых из них заметны отдельные кольчатые сосуды, с оче</w:t>
      </w:r>
      <w:r>
        <w:rPr>
          <w:rFonts w:ascii="Times New Roman CYR" w:hAnsi="Times New Roman CYR" w:cs="Times New Roman CYR"/>
          <w:color w:val="000000"/>
          <w:sz w:val="28"/>
          <w:szCs w:val="28"/>
        </w:rPr>
        <w:t xml:space="preserve">нь узким </w:t>
      </w:r>
      <w:r>
        <w:rPr>
          <w:rFonts w:ascii="Times New Roman CYR" w:hAnsi="Times New Roman CYR" w:cs="Times New Roman CYR"/>
          <w:color w:val="000000"/>
          <w:sz w:val="28"/>
          <w:szCs w:val="28"/>
        </w:rPr>
        <w:lastRenderedPageBreak/>
        <w:t>диаметром, разбросанные без особого порядка (Рис. 1, А). Следует отметить, что число хлоропластов увеличивается от периферии к центру «междоузлия». В слое палисадных клеток прилегающих к эпидерме мало хлоропластов, во втором - много, а клетки кран</w:t>
      </w:r>
      <w:r>
        <w:rPr>
          <w:rFonts w:ascii="Times New Roman CYR" w:hAnsi="Times New Roman CYR" w:cs="Times New Roman CYR"/>
          <w:color w:val="000000"/>
          <w:sz w:val="28"/>
          <w:szCs w:val="28"/>
        </w:rPr>
        <w:t>ц-обкладки буквально забиты хлоропластами. В пограничном прилегающем к кранц-обкладке клетках, хлоропласты встречаются только в верхней части «междоузлия», а уже ниже среднего уровня в этом пограничном слое остаются отдельные хлоропласты. Слой клеток кранц</w:t>
      </w:r>
      <w:r>
        <w:rPr>
          <w:rFonts w:ascii="Times New Roman CYR" w:hAnsi="Times New Roman CYR" w:cs="Times New Roman CYR"/>
          <w:color w:val="000000"/>
          <w:sz w:val="28"/>
          <w:szCs w:val="28"/>
        </w:rPr>
        <w:t>-обкладки остается забитым хлоропластами по всей длине «междоузлия» и намечает границу между хлоренхимой и центральной водозапасающей тканями. Отдельные хлоропласты можно обнаружить в периферийных клетках последней.</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рассматриваемых, завершающих побег «ме</w:t>
      </w:r>
      <w:r>
        <w:rPr>
          <w:rFonts w:ascii="Times New Roman CYR" w:hAnsi="Times New Roman CYR" w:cs="Times New Roman CYR"/>
          <w:color w:val="000000"/>
          <w:sz w:val="28"/>
          <w:szCs w:val="28"/>
        </w:rPr>
        <w:t>ждоузлиях» почти отсутствует механическая ткань. Исключение, три центральных поводящих пучка со стороны флоэмы несут слабо выраженную лубяную склеренхиму. Стенки клеток лубяной склеренхимы настолько слабо выражены, что отличаются от окружающих клеток водоз</w:t>
      </w:r>
      <w:r>
        <w:rPr>
          <w:rFonts w:ascii="Times New Roman CYR" w:hAnsi="Times New Roman CYR" w:cs="Times New Roman CYR"/>
          <w:color w:val="000000"/>
          <w:sz w:val="28"/>
          <w:szCs w:val="28"/>
        </w:rPr>
        <w:t>апасающей паренхимы только более мелкими размерами. В медианном проводящем пучке со стороны ксилемы представлена древесная склеренхима, которая не выражена в латеральных пучках. Ниже по «междоузлию» лубяная склеренхима трех центральных проводящих пучков уж</w:t>
      </w:r>
      <w:r>
        <w:rPr>
          <w:rFonts w:ascii="Times New Roman CYR" w:hAnsi="Times New Roman CYR" w:cs="Times New Roman CYR"/>
          <w:color w:val="000000"/>
          <w:sz w:val="28"/>
          <w:szCs w:val="28"/>
        </w:rPr>
        <w:t>е четко представлена: типичная пяти-шестиугольная форма клеток с очень толстой оболочкой.</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эпидерме рассматриваемого конечного «междоузлия» хорошо представлены аномоцитные устьица, окруженные 4 (реже 3) околоустьичными клетками. Устьица на эпидерме ориен</w:t>
      </w:r>
      <w:r>
        <w:rPr>
          <w:rFonts w:ascii="Times New Roman CYR" w:hAnsi="Times New Roman CYR" w:cs="Times New Roman CYR"/>
          <w:color w:val="000000"/>
          <w:sz w:val="28"/>
          <w:szCs w:val="28"/>
        </w:rPr>
        <w:t>тированы без особого порядка. Число устьиц: 125 на 1 мм</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Параметры отдельных тканей вальковатого листа внесены в табл. 1. Выше нами было отмечено возрастание числа хлоропластов от субэпидермального слоя палисадных клеток хлоренхимы к клеткам кранц-обкладк</w:t>
      </w:r>
      <w:r>
        <w:rPr>
          <w:rFonts w:ascii="Times New Roman CYR" w:hAnsi="Times New Roman CYR" w:cs="Times New Roman CYR"/>
          <w:color w:val="000000"/>
          <w:sz w:val="28"/>
          <w:szCs w:val="28"/>
        </w:rPr>
        <w:t xml:space="preserve">и. Из табл. 1 </w:t>
      </w:r>
      <w:r>
        <w:rPr>
          <w:rFonts w:ascii="Times New Roman CYR" w:hAnsi="Times New Roman CYR" w:cs="Times New Roman CYR"/>
          <w:color w:val="000000"/>
          <w:sz w:val="28"/>
          <w:szCs w:val="28"/>
        </w:rPr>
        <w:lastRenderedPageBreak/>
        <w:t>видно, что клетки кранц-обкладки, буквально забитые хлоропластами, уступают палисадным клеткам по длине, по ширине же наоборот вытягиваются процентов на 30. Периферические проводящие пучки по своим параметрам в 3-4 раза меньше трех центральны</w:t>
      </w:r>
      <w:r>
        <w:rPr>
          <w:rFonts w:ascii="Times New Roman CYR" w:hAnsi="Times New Roman CYR" w:cs="Times New Roman CYR"/>
          <w:color w:val="000000"/>
          <w:sz w:val="28"/>
          <w:szCs w:val="28"/>
        </w:rPr>
        <w:t>х. Высота эпидермальных клеток колеблется от 14 до 20 мкм, толщина кутикулы достигает до 30-40% высоты эпидермы.</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рассматриваемые, завершающие молодые годичные побеги, верхушечные и пазушные «междоузлия» по морфологии и анатомии представляют </w:t>
      </w:r>
      <w:r>
        <w:rPr>
          <w:rFonts w:ascii="Times New Roman CYR" w:hAnsi="Times New Roman CYR" w:cs="Times New Roman CYR"/>
          <w:color w:val="000000"/>
          <w:sz w:val="28"/>
          <w:szCs w:val="28"/>
        </w:rPr>
        <w:t>собой удлиненные вальковатые листья с коронарно-центрическим типом хлоренхимы. Подобные конечные «междоузлия» заканчиваются тупозамкнутой верхушкой, а не точкой роста или почкой. Два слоя палисадной хлоренхимы и хлоренхимная кранц-обкладка образуют сплошно</w:t>
      </w:r>
      <w:r>
        <w:rPr>
          <w:rFonts w:ascii="Times New Roman CYR" w:hAnsi="Times New Roman CYR" w:cs="Times New Roman CYR"/>
          <w:color w:val="000000"/>
          <w:sz w:val="28"/>
          <w:szCs w:val="28"/>
        </w:rPr>
        <w:t>е кольцо под эпидермой. К кранц-обкладке подходят мелкие почти чисто флоэмные проводящие пучки. В центре вальковатого листа проходят три наиболее крупных (по сравнению с периферическими) коллатеральных проводящих пучка. К основанию вальковатых листьев в це</w:t>
      </w:r>
      <w:r>
        <w:rPr>
          <w:rFonts w:ascii="Times New Roman CYR" w:hAnsi="Times New Roman CYR" w:cs="Times New Roman CYR"/>
          <w:color w:val="000000"/>
          <w:sz w:val="28"/>
          <w:szCs w:val="28"/>
        </w:rPr>
        <w:t>нтральных проводящих пучках усиливаются арматурные свойства: за счет склеренхимных тканей луба и древесины. Ориентацию в пространстве вальковатого листа до 27 мм длиной и 1,7 мм в диаметре обеспечивает не столько слабо развитая арматурная ткань, сколько ту</w:t>
      </w:r>
      <w:r>
        <w:rPr>
          <w:rFonts w:ascii="Times New Roman CYR" w:hAnsi="Times New Roman CYR" w:cs="Times New Roman CYR"/>
          <w:color w:val="000000"/>
          <w:sz w:val="28"/>
          <w:szCs w:val="28"/>
        </w:rPr>
        <w:t>ргор водозапасающих клеток. Устьица на эпидерме аномоцитного типа, до 125 штук на 1 мм</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Морфометрического параметры клеток и тканей вальковатого листа </w:t>
      </w:r>
      <w:r>
        <w:rPr>
          <w:rFonts w:ascii="Times New Roman CYR" w:hAnsi="Times New Roman CYR" w:cs="Times New Roman CYR"/>
          <w:i/>
          <w:iCs/>
          <w:color w:val="000000"/>
          <w:sz w:val="28"/>
          <w:szCs w:val="28"/>
          <w:lang w:val="en-US"/>
        </w:rPr>
        <w:t>C</w:t>
      </w:r>
      <w:r>
        <w:rPr>
          <w:rFonts w:ascii="Times New Roman CYR" w:hAnsi="Times New Roman CYR" w:cs="Times New Roman CYR"/>
          <w:i/>
          <w:iCs/>
          <w:color w:val="000000"/>
          <w:sz w:val="28"/>
          <w:szCs w:val="28"/>
          <w:lang w:val="kk-KZ"/>
        </w:rPr>
        <w:t xml:space="preserve">. </w:t>
      </w:r>
      <w:r>
        <w:rPr>
          <w:rFonts w:ascii="Times New Roman CYR" w:hAnsi="Times New Roman CYR" w:cs="Times New Roman CYR"/>
          <w:i/>
          <w:iCs/>
          <w:color w:val="000000"/>
          <w:sz w:val="28"/>
          <w:szCs w:val="28"/>
          <w:lang w:val="en-US"/>
        </w:rPr>
        <w:t>aphyllym</w:t>
      </w:r>
      <w:r>
        <w:rPr>
          <w:rFonts w:ascii="Times New Roman CYR" w:hAnsi="Times New Roman CYR" w:cs="Times New Roman CYR"/>
          <w:color w:val="000000"/>
          <w:sz w:val="28"/>
          <w:szCs w:val="28"/>
        </w:rPr>
        <w:t xml:space="preserve"> (май 2013 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7058"/>
        <w:gridCol w:w="2239"/>
      </w:tblGrid>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листа (дл. * шир., мм)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20-27*1,5</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Высота эпидермы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14-20</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Толщ</w:t>
            </w:r>
            <w:r>
              <w:rPr>
                <w:rFonts w:ascii="Times New Roman CYR" w:hAnsi="Times New Roman CYR" w:cs="Times New Roman CYR"/>
                <w:color w:val="000000"/>
                <w:sz w:val="20"/>
                <w:szCs w:val="20"/>
              </w:rPr>
              <w:t>ина кутикулы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покровных клеток эпидермы (дл. * шир.,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48*25</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устьиц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26*16</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устьиц (на 1мм</w:t>
            </w:r>
            <w:r>
              <w:rPr>
                <w:rFonts w:ascii="Times New Roman CYR" w:hAnsi="Times New Roman CYR" w:cs="Times New Roman CYR"/>
                <w:color w:val="000000"/>
                <w:sz w:val="20"/>
                <w:szCs w:val="20"/>
                <w:vertAlign w:val="superscript"/>
              </w:rPr>
              <w:t>2</w:t>
            </w:r>
            <w:r>
              <w:rPr>
                <w:rFonts w:ascii="Times New Roman CYR" w:hAnsi="Times New Roman CYR" w:cs="Times New Roman CYR"/>
                <w:color w:val="000000"/>
                <w:sz w:val="20"/>
                <w:szCs w:val="20"/>
              </w:rPr>
              <w:t>)</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125</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околоустьичных клеток</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(3)</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палисадных клеток: наружного слоя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27-30*10-14</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палис</w:t>
            </w:r>
            <w:r>
              <w:rPr>
                <w:rFonts w:ascii="Times New Roman CYR" w:hAnsi="Times New Roman CYR" w:cs="Times New Roman CYR"/>
                <w:color w:val="000000"/>
                <w:sz w:val="20"/>
                <w:szCs w:val="20"/>
              </w:rPr>
              <w:t>адных клеток: внутренего слоя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30-32*10-14</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Параметры клеток кранц-обкладки (дл. * шир.,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18-96*14-20</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периферических проводящих пучков (дл. * шир.)</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24-30*30-70</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медианного пучка: луб. скл.-мягкий луб - ксилема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45-30-40</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латерального пучка: луб. скл.-мягкий луб - ксилема (мкм)</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30-30-40</w:t>
            </w:r>
          </w:p>
        </w:tc>
      </w:tr>
      <w:tr w:rsidR="00000000">
        <w:tblPrEx>
          <w:tblCellMar>
            <w:top w:w="0" w:type="dxa"/>
            <w:left w:w="0" w:type="dxa"/>
            <w:bottom w:w="0" w:type="dxa"/>
            <w:right w:w="0" w:type="dxa"/>
          </w:tblCellMar>
        </w:tblPrEx>
        <w:trPr>
          <w:jc w:val="center"/>
        </w:trPr>
        <w:tc>
          <w:tcPr>
            <w:tcW w:w="7058"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Параметры водозапасающих клеток</w:t>
            </w:r>
          </w:p>
        </w:tc>
        <w:tc>
          <w:tcPr>
            <w:tcW w:w="2239"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65-50</w:t>
            </w:r>
          </w:p>
        </w:tc>
      </w:tr>
    </w:tbl>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Анатомическое строение междоузлия фотосинтезирующего побега Джузгуна безлистного </w:t>
      </w:r>
      <w:r>
        <w:rPr>
          <w:rFonts w:ascii="Times New Roman CYR" w:hAnsi="Times New Roman CYR" w:cs="Times New Roman CYR"/>
          <w:i/>
          <w:iCs/>
          <w:color w:val="000000"/>
          <w:sz w:val="28"/>
          <w:szCs w:val="28"/>
          <w:lang w:val="en-US"/>
        </w:rPr>
        <w:t>Calligonum</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en-US"/>
        </w:rPr>
        <w:t>Calligonum</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Джузгун, 30 в., кустарники или пол</w:t>
      </w:r>
      <w:r>
        <w:rPr>
          <w:rFonts w:ascii="Times New Roman CYR" w:hAnsi="Times New Roman CYR" w:cs="Times New Roman CYR"/>
          <w:color w:val="000000"/>
          <w:sz w:val="28"/>
          <w:szCs w:val="28"/>
        </w:rPr>
        <w:t xml:space="preserve">укустарники сем. </w:t>
      </w:r>
      <w:r>
        <w:rPr>
          <w:rFonts w:ascii="Times New Roman CYR" w:hAnsi="Times New Roman CYR" w:cs="Times New Roman CYR"/>
          <w:i/>
          <w:iCs/>
          <w:color w:val="000000"/>
          <w:sz w:val="28"/>
          <w:szCs w:val="28"/>
          <w:lang w:val="en-US"/>
        </w:rPr>
        <w:t>Polygonaceae</w:t>
      </w:r>
      <w:r>
        <w:rPr>
          <w:rFonts w:ascii="Times New Roman CYR" w:hAnsi="Times New Roman CYR" w:cs="Times New Roman CYR"/>
          <w:color w:val="000000"/>
          <w:sz w:val="28"/>
          <w:szCs w:val="28"/>
        </w:rPr>
        <w:t xml:space="preserve"> (гречишные). Ксерофиты, адаптированные к условиям пустынь или полупустынь. Корни уходят в глубину до 30 метров, доходят до грунтовых вод; к тому же пески задерживают воду, что позволяет растению извлекать влагу уже на глубине </w:t>
      </w:r>
      <w:r>
        <w:rPr>
          <w:rFonts w:ascii="Times New Roman CYR" w:hAnsi="Times New Roman CYR" w:cs="Times New Roman CYR"/>
          <w:color w:val="000000"/>
          <w:sz w:val="28"/>
          <w:szCs w:val="28"/>
        </w:rPr>
        <w:t>1,5 м. Виды джузгуна безлистны, а их короткие ассимиляционные побеги летом сбрасываются: веткопад в засуху [1]. Виды джузгуна активно используются как закрепители песков, разработаны способы создания долговременных плантации на песках [2-4]. В литературе и</w:t>
      </w:r>
      <w:r>
        <w:rPr>
          <w:rFonts w:ascii="Times New Roman CYR" w:hAnsi="Times New Roman CYR" w:cs="Times New Roman CYR"/>
          <w:color w:val="000000"/>
          <w:sz w:val="28"/>
          <w:szCs w:val="28"/>
        </w:rPr>
        <w:t>меются сведения по эволюции и систематике джузгуна (5,6), рассматривается зависимость от условий среды(7). Обращают внимание на формирование генеративной сферы [8,9]. Отмечается высокая питательность, зеленые сочные веточки хорошо поедаются животными, особ</w:t>
      </w:r>
      <w:r>
        <w:rPr>
          <w:rFonts w:ascii="Times New Roman CYR" w:hAnsi="Times New Roman CYR" w:cs="Times New Roman CYR"/>
          <w:color w:val="000000"/>
          <w:sz w:val="28"/>
          <w:szCs w:val="28"/>
        </w:rPr>
        <w:t>енно в жаркие дни. Сведения по анатомии вегетативных органов джузгуна отрывочны. В одном из учебных пособий приводится рисунок ветки и часть поперечного разреза через нее [10, с. 437].</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рисунке показан лишь небольшой участок периферической части стебля с</w:t>
      </w:r>
      <w:r>
        <w:rPr>
          <w:rFonts w:ascii="Times New Roman CYR" w:hAnsi="Times New Roman CYR" w:cs="Times New Roman CYR"/>
          <w:color w:val="000000"/>
          <w:sz w:val="28"/>
          <w:szCs w:val="28"/>
        </w:rPr>
        <w:t xml:space="preserve"> хлоренхимой и склеренхимными участками под эпидермой. Там же отмечено, «редукция листьев характерна для многих кустарников Средиземноморья, пустынь С. Азии и других мест с жарким и сухим климатом: джузгун, саксаул, испанский дрок, эфедра и многих других. </w:t>
      </w:r>
      <w:r>
        <w:rPr>
          <w:rFonts w:ascii="Times New Roman CYR" w:hAnsi="Times New Roman CYR" w:cs="Times New Roman CYR"/>
          <w:color w:val="000000"/>
          <w:sz w:val="28"/>
          <w:szCs w:val="28"/>
        </w:rPr>
        <w:t xml:space="preserve">У этих растений стебли принимают на себя функцию фотосинтеза, а листья или недоразвиваются, или опадают рано весной. В стеблях под эпидермой </w:t>
      </w:r>
      <w:r>
        <w:rPr>
          <w:rFonts w:ascii="Times New Roman CYR" w:hAnsi="Times New Roman CYR" w:cs="Times New Roman CYR"/>
          <w:color w:val="000000"/>
          <w:sz w:val="28"/>
          <w:szCs w:val="28"/>
        </w:rPr>
        <w:lastRenderedPageBreak/>
        <w:t>находится хорошо развитая палисадная ткань».</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нами предпринята попытка установить анатомическое стро</w:t>
      </w:r>
      <w:r>
        <w:rPr>
          <w:rFonts w:ascii="Times New Roman CYR" w:hAnsi="Times New Roman CYR" w:cs="Times New Roman CYR"/>
          <w:color w:val="000000"/>
          <w:sz w:val="28"/>
          <w:szCs w:val="28"/>
        </w:rPr>
        <w:t>ение стебля джузгуна безлистного с побега последнего года развития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Анатомическая структура междоузлия толщиной в 2,5 - 3,0 мм резко отличается от структуры рассмотренного ранее вальковатого листа диаметром 1,5 мм. Последние обычно завершают молодые фотосин</w:t>
      </w:r>
      <w:r>
        <w:rPr>
          <w:rFonts w:ascii="Times New Roman CYR" w:hAnsi="Times New Roman CYR" w:cs="Times New Roman CYR"/>
          <w:color w:val="000000"/>
          <w:sz w:val="28"/>
          <w:szCs w:val="28"/>
        </w:rPr>
        <w:t>тезирующие побеги текущего года развития или же закладываются в пазухах чешуйчатых прилистников. Морфология и анатомическое строение не позволяет рассматривать их как часть стебля, мы предлагаем считать их удлиненными до 20-27 мм. вальковатыми листьями с к</w:t>
      </w:r>
      <w:r>
        <w:rPr>
          <w:rFonts w:ascii="Times New Roman CYR" w:hAnsi="Times New Roman CYR" w:cs="Times New Roman CYR"/>
          <w:color w:val="000000"/>
          <w:sz w:val="28"/>
          <w:szCs w:val="28"/>
        </w:rPr>
        <w:t>оронарно-центрическим типом хлоренхимы. Подобная структура свидетельствует о С4 - пути фотосинтетического метаболизма.</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Ниже расположенные междоузлия фотосинтезирующих побегов последнего года развития диаметром 2,5 - 3,0 мм по анатомической структуре предст</w:t>
      </w:r>
      <w:r>
        <w:rPr>
          <w:rFonts w:ascii="Times New Roman CYR" w:hAnsi="Times New Roman CYR" w:cs="Times New Roman CYR"/>
          <w:color w:val="000000"/>
          <w:sz w:val="28"/>
          <w:szCs w:val="28"/>
        </w:rPr>
        <w:t>авляют собой эустелу с дифференцированной коровой паренхимой.</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Морфометрические параметры клеток и тканей стебля Джузгуна (через междоузлия диаметром 2,5 - 3,0 мм; 15.05.13 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852"/>
        <w:gridCol w:w="2445"/>
      </w:tblGrid>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Толщина эпидермы + кутикула (мкм)</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20-24 + 5-7</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Толщина коровой паренхимы (мкм):</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100-130</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Хлоренхима: параметры наружного слоя палисадной ткани (дл.*шир.)</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26*12</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Хлоренхима: параметры внутреннего слоя палисадной ткани (дл.*шир.)</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20*14</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Хлоренхима: параметры клеток кранц-обкладки</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17*12</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Толщина бесцветной части коры</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50-60</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Диаметр клет</w:t>
            </w:r>
            <w:r>
              <w:rPr>
                <w:rFonts w:ascii="Times New Roman CYR" w:hAnsi="Times New Roman CYR" w:cs="Times New Roman CYR"/>
                <w:color w:val="000000"/>
                <w:sz w:val="20"/>
                <w:szCs w:val="20"/>
              </w:rPr>
              <w:t>ок коры (мкм)</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 20 до 50</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Ширина * толщина склеренхимных участков в хлоренхиме (мкм)</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50-110 * 30-45</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склеренхимных участков</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Центральный цилиндр:</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Длина * ширина проводящих пучков (мкм): наиболее крупных средних мелких</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250*65 150*50 100*35</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Пар</w:t>
            </w:r>
            <w:r>
              <w:rPr>
                <w:rFonts w:ascii="Times New Roman CYR" w:hAnsi="Times New Roman CYR" w:cs="Times New Roman CYR"/>
                <w:color w:val="000000"/>
                <w:sz w:val="20"/>
                <w:szCs w:val="20"/>
              </w:rPr>
              <w:t>аметры наиболее развитого коллатерального пучка (дл. * шир.):</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лубяная склеренхима</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100*55</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мягкий луб</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30-40*45</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сосудистая часть ксилемы</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40*35</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диаметр сосуда</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10-30</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древесная склеренхима</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70*50</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проводящих пучков</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r>
      <w:tr w:rsidR="00000000">
        <w:tblPrEx>
          <w:tblCellMar>
            <w:top w:w="0" w:type="dxa"/>
            <w:bottom w:w="0" w:type="dxa"/>
          </w:tblCellMar>
        </w:tblPrEx>
        <w:trPr>
          <w:jc w:val="center"/>
        </w:trPr>
        <w:tc>
          <w:tcPr>
            <w:tcW w:w="6852"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диаметр сердцевины</w:t>
            </w:r>
          </w:p>
        </w:tc>
        <w:tc>
          <w:tcPr>
            <w:tcW w:w="2445" w:type="dxa"/>
            <w:tcBorders>
              <w:top w:val="single" w:sz="6" w:space="0" w:color="auto"/>
              <w:left w:val="single" w:sz="6" w:space="0" w:color="auto"/>
              <w:bottom w:val="single" w:sz="6" w:space="0" w:color="auto"/>
              <w:right w:val="single" w:sz="6" w:space="0" w:color="auto"/>
            </w:tcBorders>
          </w:tcPr>
          <w:p w:rsidR="00000000" w:rsidRDefault="00F304F9">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650-800</w:t>
            </w:r>
          </w:p>
        </w:tc>
      </w:tr>
    </w:tbl>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w:t>
      </w:r>
      <w:r>
        <w:rPr>
          <w:rFonts w:ascii="Times New Roman CYR" w:hAnsi="Times New Roman CYR" w:cs="Times New Roman CYR"/>
          <w:color w:val="000000"/>
          <w:sz w:val="28"/>
          <w:szCs w:val="28"/>
        </w:rPr>
        <w:t>оторые параметры тканей и клеток на поперечном срезе междоузлия внесены в табл. 1. По предложенной таблице можно получить представление не только по структуре данного междоузлия, но по числу и расположению склеренхимных участков, проводящих пучков. Наиболе</w:t>
      </w:r>
      <w:r>
        <w:rPr>
          <w:rFonts w:ascii="Times New Roman CYR" w:hAnsi="Times New Roman CYR" w:cs="Times New Roman CYR"/>
          <w:color w:val="000000"/>
          <w:sz w:val="28"/>
          <w:szCs w:val="28"/>
        </w:rPr>
        <w:t>е крупные паренхимные клетки с крупными кристаллами расположены в сердцевине побега. Между пучками и рядом с ними кристаллы в клетках, разных размеров: от 20 до 50 мкм в диаметре. В бесцветной части коровой паренхимы клетки с кристаллами встречаются реже и</w:t>
      </w:r>
      <w:r>
        <w:rPr>
          <w:rFonts w:ascii="Times New Roman CYR" w:hAnsi="Times New Roman CYR" w:cs="Times New Roman CYR"/>
          <w:color w:val="000000"/>
          <w:sz w:val="28"/>
          <w:szCs w:val="28"/>
        </w:rPr>
        <w:t xml:space="preserve"> достигают они наибольших размеров до 20-30 мкм. в диаметре. По сравнению с вальковатыми листьями междоузлие значительно укреплено арматурными тканями. Слеренхимные участки представлены в хлоренхиме более или менее равномерно по окружности междоузлия. Неза</w:t>
      </w:r>
      <w:r>
        <w:rPr>
          <w:rFonts w:ascii="Times New Roman CYR" w:hAnsi="Times New Roman CYR" w:cs="Times New Roman CYR"/>
          <w:color w:val="000000"/>
          <w:sz w:val="28"/>
          <w:szCs w:val="28"/>
        </w:rPr>
        <w:t>висимо от размера в проводящих пучках арматурная ткань значительно превышает их функциональную часть. Так, лубяная склеренхима в 2-4 раза больше по площади прилегающей к ней площади мягкого луба, а древесная склеренхима, прилегающая с перимедулярной сторон</w:t>
      </w:r>
      <w:r>
        <w:rPr>
          <w:rFonts w:ascii="Times New Roman CYR" w:hAnsi="Times New Roman CYR" w:cs="Times New Roman CYR"/>
          <w:color w:val="000000"/>
          <w:sz w:val="28"/>
          <w:szCs w:val="28"/>
        </w:rPr>
        <w:t>ы, занимает площадь почти ровную (у мелких) или чуть меньшую (у крупных пучков), чем сосудистая часть ксилемы. К тому же все многочисленные коллатеральные проводящие пучки вытянуты по радиусу и собраны в один круг по окружности на более или менее одинаково</w:t>
      </w:r>
      <w:r>
        <w:rPr>
          <w:rFonts w:ascii="Times New Roman CYR" w:hAnsi="Times New Roman CYR" w:cs="Times New Roman CYR"/>
          <w:color w:val="000000"/>
          <w:sz w:val="28"/>
          <w:szCs w:val="28"/>
        </w:rPr>
        <w:t>м расстоянии друг от друга. Именно, такое расположение узких проводящих пучков, ограниченных с обоих сторон арматурной тканью, и небольших склеренхимных участков в субэпидермальной хлоренхиме, обусловливают молодому годичному побегу максимальную устойчивос</w:t>
      </w:r>
      <w:r>
        <w:rPr>
          <w:rFonts w:ascii="Times New Roman CYR" w:hAnsi="Times New Roman CYR" w:cs="Times New Roman CYR"/>
          <w:color w:val="000000"/>
          <w:sz w:val="28"/>
          <w:szCs w:val="28"/>
        </w:rPr>
        <w:t>ть и гибкость одновременно (рис. 1).</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Один из рассмотренных узких проводящих пучков показан на большом увеличении. Рядом отдельные участки трех других коллатеральных пучков, проводящий пучок обозначен на рисунке - п.п., рядом на уменьшенной схеме </w:t>
      </w:r>
      <w:r>
        <w:rPr>
          <w:rFonts w:ascii="Times New Roman CYR" w:hAnsi="Times New Roman CYR" w:cs="Times New Roman CYR"/>
          <w:color w:val="000000"/>
          <w:sz w:val="28"/>
          <w:szCs w:val="28"/>
        </w:rPr>
        <w:lastRenderedPageBreak/>
        <w:t>пучка обоз</w:t>
      </w:r>
      <w:r>
        <w:rPr>
          <w:rFonts w:ascii="Times New Roman CYR" w:hAnsi="Times New Roman CYR" w:cs="Times New Roman CYR"/>
          <w:color w:val="000000"/>
          <w:sz w:val="28"/>
          <w:szCs w:val="28"/>
        </w:rPr>
        <w:t>начены отдельные ткани: лубяная склеренхима над мягким лубом (четких границ между ними нет), ксилема с древесной склеренхимой в перимедулярной зоне. В ксилеме отмечены крупные сосуды, окруженные древесной паренхимой. Диаметр сосудов рассматриваемого провод</w:t>
      </w:r>
      <w:r>
        <w:rPr>
          <w:rFonts w:ascii="Times New Roman CYR" w:hAnsi="Times New Roman CYR" w:cs="Times New Roman CYR"/>
          <w:color w:val="000000"/>
          <w:sz w:val="28"/>
          <w:szCs w:val="28"/>
        </w:rPr>
        <w:t>ящего пучка от 16 до 38 мкм. При этом диаметр окружающих паренхимных клеток 5 - 10 мкм. В лубяную склеренхиму узкой полосой вклиниваются мелкие клетки лубяной паренхимы. Мягкий луб сужен в средней части за счет вклинивания с боков паренхимных клеток и отде</w:t>
      </w:r>
      <w:r>
        <w:rPr>
          <w:rFonts w:ascii="Times New Roman CYR" w:hAnsi="Times New Roman CYR" w:cs="Times New Roman CYR"/>
          <w:color w:val="000000"/>
          <w:sz w:val="28"/>
          <w:szCs w:val="28"/>
        </w:rPr>
        <w:t>льных клеток лубяной склеренхимы. Камбия на границе флоэмы и ксилемы не остается.</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Рядом на рисунке отмечены отдельные участки трех</w:t>
      </w:r>
      <w:r>
        <w:rPr>
          <w:rFonts w:ascii="Times New Roman CYR" w:hAnsi="Times New Roman CYR" w:cs="Times New Roman CYR"/>
          <w:color w:val="000000"/>
          <w:sz w:val="28"/>
          <w:szCs w:val="28"/>
          <w:vertAlign w:val="superscript"/>
        </w:rPr>
        <w:t xml:space="preserve"> </w:t>
      </w:r>
      <w:r>
        <w:rPr>
          <w:rFonts w:ascii="Times New Roman CYR" w:hAnsi="Times New Roman CYR" w:cs="Times New Roman CYR"/>
          <w:color w:val="000000"/>
          <w:sz w:val="28"/>
          <w:szCs w:val="28"/>
        </w:rPr>
        <w:t>проводящих пучков: справа от лубяной склеренхимы отмечена древесная склеренхима одного и по краям рисунка ксилемная часть дву</w:t>
      </w:r>
      <w:r>
        <w:rPr>
          <w:rFonts w:ascii="Times New Roman CYR" w:hAnsi="Times New Roman CYR" w:cs="Times New Roman CYR"/>
          <w:color w:val="000000"/>
          <w:sz w:val="28"/>
          <w:szCs w:val="28"/>
        </w:rPr>
        <w:t>х других пучков. Между пучками проходят узкие радиальные участки паренхимных клеток соединяющие коровую паренхиму и сердцевину.</w:t>
      </w:r>
    </w:p>
    <w:p w:rsidR="00000000" w:rsidRDefault="00F304F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структура междоузлия молодого фотосинтезирующего весеннего побега резко отличается от структуры рассмотренного вы</w:t>
      </w:r>
      <w:r>
        <w:rPr>
          <w:rFonts w:ascii="Times New Roman CYR" w:hAnsi="Times New Roman CYR" w:cs="Times New Roman CYR"/>
          <w:color w:val="000000"/>
          <w:sz w:val="28"/>
          <w:szCs w:val="28"/>
        </w:rPr>
        <w:t>ше, вальковатого листа. Сходство отмечается лишь по расположению хлоренхимы - из двух слоев субэпидермальных палисадных клеток и кранц обкладки из почти квадратных по форме клеток. При этом в хлоренхиме междоузлия, в отличии от хлоренхимы листьев, появляют</w:t>
      </w:r>
      <w:r>
        <w:rPr>
          <w:rFonts w:ascii="Times New Roman CYR" w:hAnsi="Times New Roman CYR" w:cs="Times New Roman CYR"/>
          <w:color w:val="000000"/>
          <w:sz w:val="28"/>
          <w:szCs w:val="28"/>
        </w:rPr>
        <w:t>ся островки склеренхимных клеток. Под кранц обкладкой вальковатых листьев проходят мелкие флоэмные или почти чисто флоэмные проводящие пучки, а в междоузлии - бесцветная коровая паренхима. В первом случае глубже под кранц обкладкой с прилегающими проводящи</w:t>
      </w:r>
      <w:r>
        <w:rPr>
          <w:rFonts w:ascii="Times New Roman CYR" w:hAnsi="Times New Roman CYR" w:cs="Times New Roman CYR"/>
          <w:color w:val="000000"/>
          <w:sz w:val="28"/>
          <w:szCs w:val="28"/>
        </w:rPr>
        <w:t>ми пучками находится водозапасающая паренхима с 3 достаточно хорошо развитыми коллатеральными пучками. В междоузлии кранц обкладка служит границей между палисадными клетками хлоренхимы и бесцветной частью коровой паренхимы. Центральный цилиндр в средней ча</w:t>
      </w:r>
      <w:r>
        <w:rPr>
          <w:rFonts w:ascii="Times New Roman CYR" w:hAnsi="Times New Roman CYR" w:cs="Times New Roman CYR"/>
          <w:color w:val="000000"/>
          <w:sz w:val="28"/>
          <w:szCs w:val="28"/>
        </w:rPr>
        <w:t xml:space="preserve">сти фотосинтезирующего междоузлия годичного побега представлен типичной для </w:t>
      </w:r>
      <w:r>
        <w:rPr>
          <w:rFonts w:ascii="Times New Roman CYR" w:hAnsi="Times New Roman CYR" w:cs="Times New Roman CYR"/>
          <w:color w:val="000000"/>
          <w:sz w:val="28"/>
          <w:szCs w:val="28"/>
        </w:rPr>
        <w:lastRenderedPageBreak/>
        <w:t>двудольных эустелой. Многочисленные мелкие проводящие пучки в средней части молодого весеннего междоузлия вытянуты в радиальном направлении и собраны в один круг вокруг сердцевины.</w:t>
      </w:r>
      <w:r>
        <w:rPr>
          <w:rFonts w:ascii="Times New Roman CYR" w:hAnsi="Times New Roman CYR" w:cs="Times New Roman CYR"/>
          <w:color w:val="000000"/>
          <w:sz w:val="28"/>
          <w:szCs w:val="28"/>
        </w:rPr>
        <w:t xml:space="preserve"> Необычная форма проводящих пучков во многом определяется расположением арматурной ткани: хорошо развитая лубяная склеренхима над мягким лубом и участки древесной склеренхимы, прилегающие со стороны сердцевины. Нетипичность формы узких радиально вытянутых </w:t>
      </w:r>
      <w:r>
        <w:rPr>
          <w:rFonts w:ascii="Times New Roman CYR" w:hAnsi="Times New Roman CYR" w:cs="Times New Roman CYR"/>
          <w:color w:val="000000"/>
          <w:sz w:val="28"/>
          <w:szCs w:val="28"/>
        </w:rPr>
        <w:t>проводящих пучков усиливает неравномерное утолщение их боковых краев. Как правило, склеренхимные участки в хлоренхиме расположены напротив лубяной склеренхимы проводящих пучков. Лубяная склеренхима и склеренхимные участки, проходящие в хлоренхимы разделены</w:t>
      </w:r>
      <w:r>
        <w:rPr>
          <w:rFonts w:ascii="Times New Roman CYR" w:hAnsi="Times New Roman CYR" w:cs="Times New Roman CYR"/>
          <w:color w:val="000000"/>
          <w:sz w:val="28"/>
          <w:szCs w:val="28"/>
        </w:rPr>
        <w:t xml:space="preserve"> бесцветной частью коровой паренхимы. Расположение арматурной ткани в междоузлиях молодых побегов обеспечивает с одной стороны ориентацию в пространстве, с другой не лишает гибкости фотосинтезирующий побег, с тонкими удлиненными междоузлиями.</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Список лите</w:t>
      </w:r>
      <w:r>
        <w:rPr>
          <w:rFonts w:ascii="Times New Roman CYR" w:hAnsi="Times New Roman CYR" w:cs="Times New Roman CYR"/>
          <w:b/>
          <w:bCs/>
          <w:color w:val="000000"/>
          <w:sz w:val="28"/>
          <w:szCs w:val="28"/>
        </w:rPr>
        <w:t>ратуры</w:t>
      </w:r>
    </w:p>
    <w:p w:rsidR="00000000" w:rsidRDefault="00F304F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304F9">
      <w:pPr>
        <w:widowControl w:val="0"/>
        <w:tabs>
          <w:tab w:val="left" w:pos="426"/>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Растительный мир Земли. под ред. Ф. Фукарека. Т.2., М.: Мир 1982. - 320 с.</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Парлиев Ю.П. Биология кандыма и опыт и его возделывания в условиях пустыни Узбекистана. Автореферат дисс. …к.б.н./ Ташкент: ТГУ. - 1964. - 16 с.</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Лачко О.А., Клеев В.</w:t>
      </w:r>
      <w:r>
        <w:rPr>
          <w:rFonts w:ascii="Times New Roman CYR" w:hAnsi="Times New Roman CYR" w:cs="Times New Roman CYR"/>
          <w:color w:val="000000"/>
          <w:sz w:val="28"/>
          <w:szCs w:val="28"/>
        </w:rPr>
        <w:t>М., Самтонов В.Б. Способ создания пастбищных угодий на песках. Номер патента: 2053617. Страна: Россия. Год 1996.</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Зволинский В.П. и др. Способ создания долговременных плантаций Кандыма голова медузы </w:t>
      </w:r>
      <w:r>
        <w:rPr>
          <w:rFonts w:ascii="Times New Roman CYR" w:hAnsi="Times New Roman CYR" w:cs="Times New Roman CYR"/>
          <w:color w:val="000000"/>
          <w:sz w:val="28"/>
          <w:szCs w:val="28"/>
          <w:lang w:val="en-US"/>
        </w:rPr>
        <w:t>Calligonum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Caput</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medusae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Schrenk</w:t>
      </w:r>
      <w:r>
        <w:rPr>
          <w:rFonts w:ascii="Times New Roman CYR" w:hAnsi="Times New Roman CYR" w:cs="Times New Roman CYR"/>
          <w:color w:val="000000"/>
          <w:sz w:val="28"/>
          <w:szCs w:val="28"/>
        </w:rPr>
        <w:t xml:space="preserve">. Патент на изобретение </w:t>
      </w:r>
      <w:r>
        <w:rPr>
          <w:rFonts w:ascii="Times New Roman CYR" w:hAnsi="Times New Roman CYR" w:cs="Times New Roman CYR"/>
          <w:color w:val="000000"/>
          <w:sz w:val="28"/>
          <w:szCs w:val="28"/>
          <w:lang w:val="en-US"/>
        </w:rPr>
        <w:t>RUS</w:t>
      </w:r>
      <w:r>
        <w:rPr>
          <w:rFonts w:ascii="Times New Roman CYR" w:hAnsi="Times New Roman CYR" w:cs="Times New Roman CYR"/>
          <w:color w:val="000000"/>
          <w:sz w:val="28"/>
          <w:szCs w:val="28"/>
        </w:rPr>
        <w:t xml:space="preserve"> 2368112 от 28. 07. 2008.</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Сосков Ю.Д. Род </w:t>
      </w:r>
      <w:r>
        <w:rPr>
          <w:rFonts w:ascii="Times New Roman CYR" w:hAnsi="Times New Roman CYR" w:cs="Times New Roman CYR"/>
          <w:color w:val="000000"/>
          <w:sz w:val="28"/>
          <w:szCs w:val="28"/>
          <w:lang w:val="en-US"/>
        </w:rPr>
        <w:t>Calligonum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 джузгун (систематика, география, эволюция). Автореферат дисс. … д.б.н. / Ленинград,/1988.</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6.</w:t>
      </w:r>
      <w:r>
        <w:rPr>
          <w:rFonts w:ascii="Times New Roman CYR" w:hAnsi="Times New Roman CYR" w:cs="Times New Roman CYR"/>
          <w:color w:val="000000"/>
          <w:sz w:val="28"/>
          <w:szCs w:val="28"/>
          <w:lang w:val="en-US"/>
        </w:rPr>
        <w:tab/>
        <w:t>Tavakkoli S., Osaloo S.K., Maassoumi A.A. The phylogeny of Callidonum and Pteropyrum (Polygonaceae) B</w:t>
      </w:r>
      <w:r>
        <w:rPr>
          <w:rFonts w:ascii="Times New Roman CYR" w:hAnsi="Times New Roman CYR" w:cs="Times New Roman CYR"/>
          <w:color w:val="000000"/>
          <w:sz w:val="28"/>
          <w:szCs w:val="28"/>
          <w:lang w:val="en-US"/>
        </w:rPr>
        <w:t>aseol on nuclear ribosomal dna its and chloroplast TRNL-F sequences. Yranian yournal of Biotechnology. 2010. T8. N1. C. 7-15.</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Ranjbarfordoel A., Vandamme P., Samson R. Some ecophysiological characteristics of arta (Callogonum comosum L. Herit) in respons</w:t>
      </w:r>
      <w:r>
        <w:rPr>
          <w:rFonts w:ascii="Times New Roman CYR" w:hAnsi="Times New Roman CYR" w:cs="Times New Roman CYR"/>
          <w:color w:val="000000"/>
          <w:sz w:val="28"/>
          <w:szCs w:val="28"/>
          <w:lang w:val="en-US"/>
        </w:rPr>
        <w:t>e to drought stress. Forest science and Practice. 2013. T. 15. №2. C. 114-120.</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rPr>
        <w:tab/>
        <w:t xml:space="preserve">Ашурметов О.А. др. Формирование покровов плода и семени у </w:t>
      </w:r>
      <w:r>
        <w:rPr>
          <w:rFonts w:ascii="Times New Roman CYR" w:hAnsi="Times New Roman CYR" w:cs="Times New Roman CYR"/>
          <w:color w:val="000000"/>
          <w:sz w:val="28"/>
          <w:szCs w:val="28"/>
          <w:lang w:val="en-US"/>
        </w:rPr>
        <w:t>Calligonum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yunceum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 xml:space="preserve">(Polygonaceae). Ботан. </w:t>
      </w:r>
      <w:r>
        <w:rPr>
          <w:rFonts w:ascii="Times New Roman CYR" w:hAnsi="Times New Roman CYR" w:cs="Times New Roman CYR"/>
          <w:color w:val="000000"/>
          <w:sz w:val="28"/>
          <w:szCs w:val="28"/>
        </w:rPr>
        <w:t>ж</w:t>
      </w:r>
      <w:r>
        <w:rPr>
          <w:rFonts w:ascii="Times New Roman CYR" w:hAnsi="Times New Roman CYR" w:cs="Times New Roman CYR"/>
          <w:color w:val="000000"/>
          <w:sz w:val="28"/>
          <w:szCs w:val="28"/>
          <w:lang w:val="en-US"/>
        </w:rPr>
        <w:t xml:space="preserve">. 2006. </w:t>
      </w: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lang w:val="en-US"/>
        </w:rPr>
        <w:t xml:space="preserve">. 91. №9.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en-US"/>
        </w:rPr>
        <w:t>. 13</w:t>
      </w:r>
      <w:r>
        <w:rPr>
          <w:rFonts w:ascii="Times New Roman CYR" w:hAnsi="Times New Roman CYR" w:cs="Times New Roman CYR"/>
          <w:color w:val="000000"/>
          <w:sz w:val="28"/>
          <w:szCs w:val="28"/>
        </w:rPr>
        <w:t>78-1388.</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Абдуллаева А.Т. Морфология цветка и б</w:t>
      </w:r>
      <w:r>
        <w:rPr>
          <w:rFonts w:ascii="Times New Roman CYR" w:hAnsi="Times New Roman CYR" w:cs="Times New Roman CYR"/>
          <w:color w:val="000000"/>
          <w:sz w:val="28"/>
          <w:szCs w:val="28"/>
        </w:rPr>
        <w:t xml:space="preserve">иология цветения некоторых видов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Calligonum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Автореферат дисс. … к.б.н. Ташкент. 2000.-16 с.</w:t>
      </w:r>
    </w:p>
    <w:p w:rsidR="00000000"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Васильев А.С. и др. Ботаника: морфология и анатомия растений. М.: Просвещение. - 1988. - 480 с.</w:t>
      </w:r>
    </w:p>
    <w:p w:rsidR="00F304F9" w:rsidRDefault="00F304F9">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Васильев А.Е. и др. Ботаника: морфология и анатомия растен</w:t>
      </w:r>
      <w:r>
        <w:rPr>
          <w:rFonts w:ascii="Times New Roman CYR" w:hAnsi="Times New Roman CYR" w:cs="Times New Roman CYR"/>
          <w:color w:val="000000"/>
          <w:sz w:val="28"/>
          <w:szCs w:val="28"/>
        </w:rPr>
        <w:t>ий. М.: Просвещение, 1988.-470 с.</w:t>
      </w:r>
    </w:p>
    <w:sectPr w:rsidR="00F304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39"/>
    <w:rsid w:val="00B02539"/>
    <w:rsid w:val="00F30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0BCA40-AEB7-456F-A0E3-3B91B799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10283</Words>
  <Characters>58614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2024-07-06T18:37:00Z</dcterms:created>
  <dcterms:modified xsi:type="dcterms:W3CDTF">2024-07-06T18:37:00Z</dcterms:modified>
</cp:coreProperties>
</file>