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16" w:rsidRPr="00060516" w:rsidRDefault="008E10B9" w:rsidP="00060516">
      <w:pPr>
        <w:pStyle w:val="1"/>
        <w:spacing w:line="360" w:lineRule="auto"/>
        <w:ind w:firstLine="709"/>
        <w:rPr>
          <w:b/>
        </w:rPr>
      </w:pPr>
      <w:bookmarkStart w:id="0" w:name="_GoBack"/>
      <w:bookmarkEnd w:id="0"/>
      <w:r w:rsidRPr="00060516">
        <w:rPr>
          <w:b/>
          <w:szCs w:val="32"/>
        </w:rPr>
        <w:t>План</w:t>
      </w:r>
    </w:p>
    <w:p w:rsidR="00060516" w:rsidRDefault="00060516" w:rsidP="0006051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0516">
        <w:rPr>
          <w:sz w:val="28"/>
          <w:szCs w:val="28"/>
          <w:lang w:val="en-US"/>
        </w:rPr>
        <w:t>I</w:t>
      </w:r>
      <w:r w:rsidRPr="00060516">
        <w:rPr>
          <w:sz w:val="28"/>
          <w:szCs w:val="28"/>
        </w:rPr>
        <w:t>. Боль в животе при заболеваниях мочеточников и мочевого пузыря</w:t>
      </w:r>
    </w:p>
    <w:p w:rsidR="008E10B9" w:rsidRPr="00060516" w:rsidRDefault="008E10B9" w:rsidP="00060516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60516">
        <w:rPr>
          <w:sz w:val="28"/>
          <w:szCs w:val="28"/>
        </w:rPr>
        <w:t>Заболевания мочеточников</w:t>
      </w:r>
    </w:p>
    <w:p w:rsidR="008E10B9" w:rsidRPr="00060516" w:rsidRDefault="008E10B9" w:rsidP="00060516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60516">
        <w:rPr>
          <w:sz w:val="28"/>
          <w:szCs w:val="28"/>
        </w:rPr>
        <w:t>Заболевания мочевого пузыря</w:t>
      </w:r>
    </w:p>
    <w:p w:rsidR="008E10B9" w:rsidRPr="00060516" w:rsidRDefault="008E10B9" w:rsidP="00060516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0516">
        <w:rPr>
          <w:sz w:val="28"/>
          <w:szCs w:val="28"/>
          <w:lang w:val="en-US"/>
        </w:rPr>
        <w:t>II</w:t>
      </w:r>
      <w:r w:rsidRPr="00060516">
        <w:rPr>
          <w:sz w:val="28"/>
          <w:szCs w:val="28"/>
        </w:rPr>
        <w:t>. Боль в животе при эндокринных заболеваниях</w:t>
      </w:r>
    </w:p>
    <w:p w:rsidR="008E10B9" w:rsidRPr="00060516" w:rsidRDefault="008E10B9" w:rsidP="00060516">
      <w:pPr>
        <w:keepNext/>
        <w:widowControl w:val="0"/>
        <w:numPr>
          <w:ilvl w:val="0"/>
          <w:numId w:val="2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060516">
        <w:rPr>
          <w:sz w:val="28"/>
          <w:szCs w:val="28"/>
        </w:rPr>
        <w:t>Гиперкальциемический</w:t>
      </w:r>
      <w:proofErr w:type="spellEnd"/>
      <w:r w:rsidRPr="00060516">
        <w:rPr>
          <w:sz w:val="28"/>
          <w:szCs w:val="28"/>
        </w:rPr>
        <w:t xml:space="preserve"> криз</w:t>
      </w:r>
    </w:p>
    <w:p w:rsidR="008E10B9" w:rsidRPr="00060516" w:rsidRDefault="008E10B9" w:rsidP="00060516">
      <w:pPr>
        <w:keepNext/>
        <w:widowControl w:val="0"/>
        <w:shd w:val="clear" w:color="auto" w:fill="FFFFFF"/>
        <w:tabs>
          <w:tab w:val="num" w:pos="1620"/>
        </w:tabs>
        <w:spacing w:line="360" w:lineRule="auto"/>
        <w:rPr>
          <w:sz w:val="28"/>
          <w:szCs w:val="28"/>
        </w:rPr>
      </w:pPr>
      <w:r w:rsidRPr="00060516">
        <w:rPr>
          <w:sz w:val="28"/>
          <w:szCs w:val="28"/>
        </w:rPr>
        <w:t>Литература</w:t>
      </w: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E10B9" w:rsidRPr="00060516">
        <w:rPr>
          <w:b/>
          <w:sz w:val="28"/>
          <w:szCs w:val="32"/>
          <w:lang w:val="en-US"/>
        </w:rPr>
        <w:lastRenderedPageBreak/>
        <w:t>I</w:t>
      </w:r>
      <w:r w:rsidR="008E10B9" w:rsidRPr="00060516">
        <w:rPr>
          <w:b/>
          <w:sz w:val="28"/>
          <w:szCs w:val="32"/>
        </w:rPr>
        <w:t>. Боль в животе при заболеваниях мочеточников и мочевого пузыря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60516">
        <w:rPr>
          <w:b/>
          <w:sz w:val="28"/>
          <w:szCs w:val="32"/>
        </w:rPr>
        <w:t>1. ЗАБОЛЕВАНИЯ МОЧЕТОЧНИКОВ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При заболевании мочеточников боль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ходу их, кроме случаев почечной колики,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возникает при камнях мочеточников, туберкулезе, эмпиеме культи мочеточника.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 при заболевании мочеточника локализуется по его проекции. Для определения локализации боли соответственно по ходу мочеточника следует производить пальпацию в определенных точках. Верхние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мочеточниковые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точки располагаются на три пальца слева и справа от пупка; средние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мочеточниковые точки находятся на месте перекрестка горизонтали, соединяющей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обе </w:t>
      </w:r>
      <w:proofErr w:type="spellStart"/>
      <w:r w:rsidRPr="00060516">
        <w:rPr>
          <w:sz w:val="28"/>
          <w:szCs w:val="28"/>
        </w:rPr>
        <w:t>передневерхние</w:t>
      </w:r>
      <w:proofErr w:type="spellEnd"/>
      <w:r w:rsidRPr="00060516">
        <w:rPr>
          <w:sz w:val="28"/>
          <w:szCs w:val="28"/>
        </w:rPr>
        <w:t xml:space="preserve"> ости подвздошных костей с вертикальными линиями, проходящими по границе внутренней и средней трети </w:t>
      </w:r>
      <w:proofErr w:type="spellStart"/>
      <w:r w:rsidRPr="00060516">
        <w:rPr>
          <w:sz w:val="28"/>
          <w:szCs w:val="28"/>
        </w:rPr>
        <w:t>пупартовой</w:t>
      </w:r>
      <w:proofErr w:type="spellEnd"/>
      <w:r w:rsidRPr="00060516">
        <w:rPr>
          <w:sz w:val="28"/>
          <w:szCs w:val="28"/>
        </w:rPr>
        <w:t xml:space="preserve"> связки; нижние мочеточниковые точки доступны пальпации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вагинальном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или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ректальном исследовании. В случае изменений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юкставезикального</w:t>
      </w:r>
      <w:proofErr w:type="spellEnd"/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отдела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мочеточника таким путем можно прощупать болезненный тяж или конкремент.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 в животе, обусловленная заболеваниями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мочеточников, </w:t>
      </w:r>
      <w:proofErr w:type="spellStart"/>
      <w:r w:rsidRPr="00060516">
        <w:rPr>
          <w:sz w:val="28"/>
          <w:szCs w:val="28"/>
        </w:rPr>
        <w:t>иррадиирует</w:t>
      </w:r>
      <w:proofErr w:type="spellEnd"/>
      <w:r w:rsidRPr="00060516">
        <w:rPr>
          <w:sz w:val="28"/>
          <w:szCs w:val="28"/>
        </w:rPr>
        <w:t xml:space="preserve"> в мочевой пузырь и половые органы; в большинстве случаев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им сопутствует дизурия, которая при заболеваниях мочеточников связана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либо с одновременным поражением мочевого пузыря, либо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рефлекторными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воздействиями (камень в нижнем отделе мочеточника). Боль по ходу мочеточника иногда возникает при заболеваниях почек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мочевого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пузыря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(пузырно-мочеточниковый рефлюкс) и, таким образом, может быть не связана с поражением собственно мочеточника.</w:t>
      </w:r>
    </w:p>
    <w:p w:rsidR="00060516" w:rsidRDefault="00060516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E10B9" w:rsidRPr="00060516">
        <w:rPr>
          <w:b/>
          <w:sz w:val="28"/>
          <w:szCs w:val="32"/>
        </w:rPr>
        <w:lastRenderedPageBreak/>
        <w:t>2. ЗАБОЛЕВАНИЯ МОЧЕВОГО ПУЗЫРЯ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В значительном большинстве случаев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 в области мочевого пузыря носит отраженный характер и связана 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заболеваниями почек, предстательной железы и уретры, поэтому если причина боли не может быть объяснена непосредственным поражением мочевого пузыря,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ее следует искать в возможном заболевании перечисленных органов. Боль в области мочевого пузыря может быть постоянной, не зависящей от акта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мочеиспускания, или же периодической, возникающей в связи с мочеиспусканием.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В последнем случае, если боль ощущается до начала мочеиспускания, то она обусловлена наполнением мочевого пузыря и растяжением его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стенок.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 может появляться во время мочеиспускания или, что бывает наиболее часто, в конце его.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Боль, не зависящая от акта мочеиспускания,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появляется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 езде по плохой дороге, во время физической работы. Боль,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возникающая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в области мочевого пузыря при движении, характерна для камней мочевого пузыря и объясняется их перемещением в полости пузыря. Боль при камнях мочевого пузыря у мужчин, особенно у детей, </w:t>
      </w:r>
      <w:proofErr w:type="spellStart"/>
      <w:r w:rsidRPr="00060516">
        <w:rPr>
          <w:sz w:val="28"/>
          <w:szCs w:val="28"/>
        </w:rPr>
        <w:t>иррадиирует</w:t>
      </w:r>
      <w:proofErr w:type="spellEnd"/>
      <w:r w:rsidRPr="00060516">
        <w:rPr>
          <w:sz w:val="28"/>
          <w:szCs w:val="28"/>
        </w:rPr>
        <w:t xml:space="preserve"> в головку полового члена. Поэтому если ребенок жалуется на боль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головке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полового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члена при отсутствии местных изменений (</w:t>
      </w:r>
      <w:proofErr w:type="spellStart"/>
      <w:r w:rsidRPr="00060516">
        <w:rPr>
          <w:sz w:val="28"/>
          <w:szCs w:val="28"/>
        </w:rPr>
        <w:t>баланопостит</w:t>
      </w:r>
      <w:proofErr w:type="spellEnd"/>
      <w:r w:rsidRPr="00060516">
        <w:rPr>
          <w:sz w:val="28"/>
          <w:szCs w:val="28"/>
        </w:rPr>
        <w:t>, фимоз), которые могли бы объяснить эту боль, его необходимо обследовать в стационаре для установления возможного наличия конкремента в мочевом пузыре. При камнях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мочевого пузыря в моче обычно обнаруживают эритроциты и лейкоциты. 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острой задержке мочи, которая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может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осложнить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течение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аденомы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предстательной железы или стриктур уретры либо возникает в связи с </w:t>
      </w:r>
      <w:proofErr w:type="spellStart"/>
      <w:r w:rsidRPr="00060516">
        <w:rPr>
          <w:sz w:val="28"/>
          <w:szCs w:val="28"/>
        </w:rPr>
        <w:t>застреванием</w:t>
      </w:r>
      <w:proofErr w:type="spellEnd"/>
      <w:r w:rsidRPr="00060516">
        <w:rPr>
          <w:sz w:val="28"/>
          <w:szCs w:val="28"/>
        </w:rPr>
        <w:t xml:space="preserve"> конкремента в просвете уретры, боль в области мочевого пузыря носит острый, нестерпимый характер, больной мечется в постели и охотно соглашается на любые манипуляции, вплоть до операции, лишь бы снять боль.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Обычно больной указывает, что не может помочиться, несмотря </w:t>
      </w:r>
      <w:r w:rsidRPr="00060516">
        <w:rPr>
          <w:sz w:val="28"/>
          <w:szCs w:val="28"/>
        </w:rPr>
        <w:lastRenderedPageBreak/>
        <w:t>на настойчивые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позывы. Над лоном определяется растянутый мочевой пузырь. Постоянная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 в области мочевого пузыря может быть вызвана инфильтрирующим ростом злокачественного новообразования. Эта боль резко усиливается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явлениях распада опухоли с вторичным циститом.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 в области мочевого пузыря при мочеиспускании характерна для различных форм цистита. При диффузном воспалении слизистой оболочки мочевого пузыря боль возникает по мере накопления в нем мочи. Она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усиливается в конце мочеиспускания и сразу же после него, а затем стихает до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нового наполнения пузыря и появления нового позыва к мочеиспусканию. 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тяжелых формах цистита это происходит через короткие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промежутки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времени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 боль принимает почти постоянный характер.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случаях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шеечного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цистита, когда воспалительный процесс ограничивается в основном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областью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выхода из мочевого пузыря, боль возникает в конце мочеиспускания и длится некоторое время после его окончания. Это объясняется судорожными сокращениями сфинктера мочевого пузыря, которые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продолжаются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после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выведения последней порции мочи из мочевого пузыря и травмируют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воспаленную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слизистую оболочку. Для цистита характерна триада симптомов: учащенное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мочеиспускание, болезненность его, наличие гноя в моче.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Боль, связанная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мочеиспусканием,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встречается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цисталгии</w:t>
      </w:r>
      <w:proofErr w:type="spellEnd"/>
      <w:r w:rsidRPr="00060516">
        <w:rPr>
          <w:sz w:val="28"/>
          <w:szCs w:val="28"/>
        </w:rPr>
        <w:t>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Субъективная симптоматика последней воспроизводит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значительной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мере субъективную симптоматику цистита, но воспалительные изменения слизистой оболочки мочевого пузыря либо полностью отсутствуют, либо ничтожны,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отсутствует и пиурия. Тем не менее, при </w:t>
      </w:r>
      <w:proofErr w:type="spellStart"/>
      <w:r w:rsidRPr="00060516">
        <w:rPr>
          <w:sz w:val="28"/>
          <w:szCs w:val="28"/>
        </w:rPr>
        <w:t>цисталгии</w:t>
      </w:r>
      <w:proofErr w:type="spellEnd"/>
      <w:r w:rsidRPr="00060516">
        <w:rPr>
          <w:sz w:val="28"/>
          <w:szCs w:val="28"/>
        </w:rPr>
        <w:t xml:space="preserve"> боль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может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быть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весьма интенсивной. Диагноз </w:t>
      </w:r>
      <w:proofErr w:type="spellStart"/>
      <w:r w:rsidRPr="00060516">
        <w:rPr>
          <w:sz w:val="28"/>
          <w:szCs w:val="28"/>
        </w:rPr>
        <w:t>цисталгии</w:t>
      </w:r>
      <w:proofErr w:type="spellEnd"/>
      <w:r w:rsidRPr="00060516">
        <w:rPr>
          <w:sz w:val="28"/>
          <w:szCs w:val="28"/>
        </w:rPr>
        <w:t xml:space="preserve"> ставят на основании жалоб,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типичных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для цистита, при отсутствии пиурии и характерных для цистита изменений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слизистой оболочки мочевого пузыря, выявляется при цистоскопии.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Часто острая боль в области мочевого пузыря, сопровождающаяся нарушениями мочеиспускания, возникает при патологических процессах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lastRenderedPageBreak/>
        <w:t>женских половых органах. Это имеет место при аднекситах, пара - 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периметритах, причем нередко обнаруживаются воспалительные изменения слизистой оболочки мочевого пузыря, вызванные распространением инфекции из органов женской половой сферы.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Неотложная помощь. При почечной колике: тепло, ванна,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обезболивающие средства (1 мл 1% раствора </w:t>
      </w:r>
      <w:proofErr w:type="spellStart"/>
      <w:r w:rsidRPr="00060516">
        <w:rPr>
          <w:sz w:val="28"/>
          <w:szCs w:val="28"/>
        </w:rPr>
        <w:t>промедола</w:t>
      </w:r>
      <w:proofErr w:type="spellEnd"/>
      <w:r w:rsidRPr="00060516">
        <w:rPr>
          <w:sz w:val="28"/>
          <w:szCs w:val="28"/>
        </w:rPr>
        <w:t>, 1 мл 1% раствора папаверина, 1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мл 0,1% раствора атропина подкожно, но-шпа - </w:t>
      </w:r>
      <w:smartTag w:uri="urn:schemas-microsoft-com:office:smarttags" w:element="metricconverter">
        <w:smartTagPr>
          <w:attr w:name="ProductID" w:val="0,04 г"/>
        </w:smartTagPr>
        <w:r w:rsidRPr="00060516">
          <w:rPr>
            <w:sz w:val="28"/>
            <w:szCs w:val="28"/>
          </w:rPr>
          <w:t>0,04 г</w:t>
        </w:r>
      </w:smartTag>
      <w:r w:rsidRPr="00060516">
        <w:rPr>
          <w:sz w:val="28"/>
          <w:szCs w:val="28"/>
        </w:rPr>
        <w:t xml:space="preserve"> 4 раза в день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внутрь), </w:t>
      </w:r>
      <w:proofErr w:type="spellStart"/>
      <w:r w:rsidRPr="00060516">
        <w:rPr>
          <w:sz w:val="28"/>
          <w:szCs w:val="28"/>
        </w:rPr>
        <w:t>антиоиотики</w:t>
      </w:r>
      <w:proofErr w:type="spellEnd"/>
      <w:r w:rsidRPr="00060516">
        <w:rPr>
          <w:sz w:val="28"/>
          <w:szCs w:val="28"/>
        </w:rPr>
        <w:t xml:space="preserve"> (пенициллин по 300000 ЕД 6 раз в день внутримышечно,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стрептомицин по 250000 ЕД 2 раза в день внутримышечно, </w:t>
      </w:r>
      <w:proofErr w:type="spellStart"/>
      <w:r w:rsidRPr="00060516">
        <w:rPr>
          <w:sz w:val="28"/>
          <w:szCs w:val="28"/>
        </w:rPr>
        <w:t>фурадонин</w:t>
      </w:r>
      <w:proofErr w:type="spellEnd"/>
      <w:r w:rsidRPr="00060516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3-4 раза в день, </w:t>
      </w:r>
      <w:proofErr w:type="spellStart"/>
      <w:r w:rsidRPr="00060516">
        <w:rPr>
          <w:sz w:val="28"/>
          <w:szCs w:val="28"/>
        </w:rPr>
        <w:t>этазол</w:t>
      </w:r>
      <w:proofErr w:type="spellEnd"/>
      <w:r w:rsidRPr="00060516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5 г"/>
        </w:smartTagPr>
        <w:r w:rsidRPr="00060516">
          <w:rPr>
            <w:sz w:val="28"/>
            <w:szCs w:val="28"/>
          </w:rPr>
          <w:t>0,5 г</w:t>
        </w:r>
      </w:smartTag>
      <w:r w:rsidRPr="00060516">
        <w:rPr>
          <w:sz w:val="28"/>
          <w:szCs w:val="28"/>
        </w:rPr>
        <w:t xml:space="preserve"> 4 раза в день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внутрь).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Блокада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семенного канатика или круглой связки по Лорину-Эпштейну (см. Врачебная техника).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 xml:space="preserve">При циститах и камнях мочевого пузыря назначают антибактериальную терапию: </w:t>
      </w:r>
      <w:proofErr w:type="spellStart"/>
      <w:r w:rsidRPr="00060516">
        <w:rPr>
          <w:sz w:val="28"/>
          <w:szCs w:val="28"/>
        </w:rPr>
        <w:t>фурадонин</w:t>
      </w:r>
      <w:proofErr w:type="spellEnd"/>
      <w:r w:rsidRPr="00060516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3 раза в день, 5-НОК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4 раза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день, левомицетин по </w:t>
      </w:r>
      <w:smartTag w:uri="urn:schemas-microsoft-com:office:smarttags" w:element="metricconverter">
        <w:smartTagPr>
          <w:attr w:name="ProductID" w:val="0,5 г"/>
        </w:smartTagPr>
        <w:r w:rsidRPr="00060516">
          <w:rPr>
            <w:sz w:val="28"/>
            <w:szCs w:val="28"/>
          </w:rPr>
          <w:t>0,5 г</w:t>
        </w:r>
      </w:smartTag>
      <w:r w:rsidRPr="00060516">
        <w:rPr>
          <w:sz w:val="28"/>
          <w:szCs w:val="28"/>
        </w:rPr>
        <w:t xml:space="preserve"> 4 раза в день, </w:t>
      </w:r>
      <w:proofErr w:type="spellStart"/>
      <w:r w:rsidRPr="00060516">
        <w:rPr>
          <w:sz w:val="28"/>
          <w:szCs w:val="28"/>
        </w:rPr>
        <w:t>этазол</w:t>
      </w:r>
      <w:proofErr w:type="spellEnd"/>
      <w:r w:rsidRPr="00060516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5 г"/>
        </w:smartTagPr>
        <w:r w:rsidRPr="00060516">
          <w:rPr>
            <w:sz w:val="28"/>
            <w:szCs w:val="28"/>
          </w:rPr>
          <w:t>0,5 г</w:t>
        </w:r>
      </w:smartTag>
      <w:r w:rsidRPr="00060516">
        <w:rPr>
          <w:sz w:val="28"/>
          <w:szCs w:val="28"/>
        </w:rPr>
        <w:t xml:space="preserve"> 4 раза в день, метиленовый синий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3 раза в день внутрь; спазмолитические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средства: 2 мл 2% раствора папаверина, 1 мл 0,1ёо раствора атропина подкожно; тепло на низ живота.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Госпитализация. Обязательной госпитализации подлежат больные с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некупирующейся</w:t>
      </w:r>
      <w:proofErr w:type="spellEnd"/>
      <w:r w:rsidRPr="00060516">
        <w:rPr>
          <w:sz w:val="28"/>
          <w:szCs w:val="28"/>
        </w:rPr>
        <w:t xml:space="preserve"> почечной коликой, острой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задержкой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геморрагическим циститом. В остальных случаях больные должны быть направлены к урологу.</w:t>
      </w: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250633">
        <w:rPr>
          <w:sz w:val="28"/>
          <w:szCs w:val="32"/>
        </w:rPr>
        <w:br w:type="page"/>
      </w:r>
      <w:r w:rsidR="008E10B9" w:rsidRPr="00060516">
        <w:rPr>
          <w:b/>
          <w:sz w:val="28"/>
          <w:szCs w:val="32"/>
          <w:lang w:val="en-US"/>
        </w:rPr>
        <w:lastRenderedPageBreak/>
        <w:t>II</w:t>
      </w:r>
      <w:r w:rsidR="008E10B9" w:rsidRPr="00060516">
        <w:rPr>
          <w:b/>
          <w:sz w:val="28"/>
          <w:szCs w:val="32"/>
        </w:rPr>
        <w:t>. Боль в животе при эндокринных заболеваниях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60516">
        <w:rPr>
          <w:b/>
          <w:sz w:val="28"/>
          <w:szCs w:val="32"/>
        </w:rPr>
        <w:t>1. ГИПЕРКАЛЬЦИЕМИЧЕСКИЙ КРИЗ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 xml:space="preserve">Обусловлен резким повышением уровня кальция в крови (нормальный уровень 2,1-2,6 </w:t>
      </w:r>
      <w:proofErr w:type="spellStart"/>
      <w:r w:rsidRPr="00060516">
        <w:rPr>
          <w:sz w:val="28"/>
          <w:szCs w:val="28"/>
        </w:rPr>
        <w:t>ммоль</w:t>
      </w:r>
      <w:proofErr w:type="spellEnd"/>
      <w:r w:rsidRPr="00060516">
        <w:rPr>
          <w:sz w:val="28"/>
          <w:szCs w:val="28"/>
        </w:rPr>
        <w:t xml:space="preserve">/л). </w:t>
      </w:r>
      <w:proofErr w:type="spellStart"/>
      <w:r w:rsidRPr="00060516">
        <w:rPr>
          <w:sz w:val="28"/>
          <w:szCs w:val="28"/>
        </w:rPr>
        <w:t>Гиперкальциемия</w:t>
      </w:r>
      <w:proofErr w:type="spellEnd"/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возникает при </w:t>
      </w:r>
      <w:proofErr w:type="spellStart"/>
      <w:r w:rsidRPr="00060516">
        <w:rPr>
          <w:sz w:val="28"/>
          <w:szCs w:val="28"/>
        </w:rPr>
        <w:t>гиперпаратиреозе</w:t>
      </w:r>
      <w:proofErr w:type="spellEnd"/>
      <w:r w:rsidRPr="00060516">
        <w:rPr>
          <w:sz w:val="28"/>
          <w:szCs w:val="28"/>
        </w:rPr>
        <w:t xml:space="preserve">, </w:t>
      </w:r>
      <w:proofErr w:type="spellStart"/>
      <w:r w:rsidRPr="00060516">
        <w:rPr>
          <w:sz w:val="28"/>
          <w:szCs w:val="28"/>
        </w:rPr>
        <w:t>миеломной</w:t>
      </w:r>
      <w:proofErr w:type="spellEnd"/>
      <w:r w:rsidRPr="00060516">
        <w:rPr>
          <w:sz w:val="28"/>
          <w:szCs w:val="28"/>
        </w:rPr>
        <w:t xml:space="preserve"> болезни и при метастазах злокачественных опухолей в кости (саркома, </w:t>
      </w:r>
      <w:proofErr w:type="spellStart"/>
      <w:r w:rsidRPr="00060516">
        <w:rPr>
          <w:sz w:val="28"/>
          <w:szCs w:val="28"/>
        </w:rPr>
        <w:t>лимфома</w:t>
      </w:r>
      <w:proofErr w:type="spellEnd"/>
      <w:r w:rsidRPr="00060516">
        <w:rPr>
          <w:sz w:val="28"/>
          <w:szCs w:val="28"/>
        </w:rPr>
        <w:t>, рак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молочной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железы).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Непостоянно </w:t>
      </w:r>
      <w:proofErr w:type="spellStart"/>
      <w:r w:rsidRPr="00060516">
        <w:rPr>
          <w:sz w:val="28"/>
          <w:szCs w:val="28"/>
        </w:rPr>
        <w:t>гиперкальциемия</w:t>
      </w:r>
      <w:proofErr w:type="spellEnd"/>
      <w:r w:rsidRPr="00060516">
        <w:rPr>
          <w:sz w:val="28"/>
          <w:szCs w:val="28"/>
        </w:rPr>
        <w:t xml:space="preserve"> встречается при тиреотоксикозе,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передозировке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витамина D, приеме препаратов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лития,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тиазидовых</w:t>
      </w:r>
      <w:proofErr w:type="spellEnd"/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диуретиков,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саркоидозе</w:t>
      </w:r>
      <w:proofErr w:type="spellEnd"/>
      <w:r w:rsidRPr="00060516">
        <w:rPr>
          <w:sz w:val="28"/>
          <w:szCs w:val="28"/>
        </w:rPr>
        <w:t>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длительной иммобилизации, острой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Редко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гиперкальциемия</w:t>
      </w:r>
      <w:proofErr w:type="spellEnd"/>
      <w:r w:rsidRPr="00060516">
        <w:rPr>
          <w:sz w:val="28"/>
          <w:szCs w:val="28"/>
        </w:rPr>
        <w:t xml:space="preserve"> возникает 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недостаточности,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птотиреозе</w:t>
      </w:r>
      <w:proofErr w:type="spellEnd"/>
      <w:r w:rsidRPr="00060516">
        <w:rPr>
          <w:sz w:val="28"/>
          <w:szCs w:val="28"/>
        </w:rPr>
        <w:t xml:space="preserve">, </w:t>
      </w:r>
      <w:proofErr w:type="spellStart"/>
      <w:r w:rsidRPr="00060516">
        <w:rPr>
          <w:sz w:val="28"/>
          <w:szCs w:val="28"/>
        </w:rPr>
        <w:t>гипофосфатемии</w:t>
      </w:r>
      <w:proofErr w:type="spellEnd"/>
      <w:r w:rsidRPr="00060516">
        <w:rPr>
          <w:sz w:val="28"/>
          <w:szCs w:val="28"/>
        </w:rPr>
        <w:t xml:space="preserve">, </w:t>
      </w:r>
      <w:proofErr w:type="spellStart"/>
      <w:r w:rsidRPr="00060516">
        <w:rPr>
          <w:sz w:val="28"/>
          <w:szCs w:val="28"/>
        </w:rPr>
        <w:t>щелочномолочном</w:t>
      </w:r>
      <w:proofErr w:type="spellEnd"/>
      <w:r w:rsidRPr="00060516">
        <w:rPr>
          <w:sz w:val="28"/>
          <w:szCs w:val="28"/>
        </w:rPr>
        <w:t xml:space="preserve"> синдроме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(синдром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Бернетта</w:t>
      </w:r>
      <w:proofErr w:type="spellEnd"/>
      <w:r w:rsidRPr="00060516">
        <w:rPr>
          <w:sz w:val="28"/>
          <w:szCs w:val="28"/>
        </w:rPr>
        <w:t>),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семейной </w:t>
      </w:r>
      <w:proofErr w:type="spellStart"/>
      <w:r w:rsidRPr="00060516">
        <w:rPr>
          <w:sz w:val="28"/>
          <w:szCs w:val="28"/>
        </w:rPr>
        <w:t>гипокальциурической</w:t>
      </w:r>
      <w:proofErr w:type="spellEnd"/>
      <w:r w:rsidRP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гиперкальциемии</w:t>
      </w:r>
      <w:proofErr w:type="spellEnd"/>
      <w:r w:rsidRPr="00060516">
        <w:rPr>
          <w:sz w:val="28"/>
          <w:szCs w:val="28"/>
        </w:rPr>
        <w:t xml:space="preserve">. Ведущие признаки </w:t>
      </w:r>
      <w:proofErr w:type="spellStart"/>
      <w:r w:rsidRPr="00060516">
        <w:rPr>
          <w:sz w:val="28"/>
          <w:szCs w:val="28"/>
        </w:rPr>
        <w:t>гиперкальциемического</w:t>
      </w:r>
      <w:proofErr w:type="spellEnd"/>
      <w:r w:rsidRPr="00060516">
        <w:rPr>
          <w:sz w:val="28"/>
          <w:szCs w:val="28"/>
        </w:rPr>
        <w:t xml:space="preserve"> криза определяются нарушением функции тех органов,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которых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процессы </w:t>
      </w:r>
      <w:proofErr w:type="spellStart"/>
      <w:r w:rsidRPr="00060516">
        <w:rPr>
          <w:sz w:val="28"/>
          <w:szCs w:val="28"/>
        </w:rPr>
        <w:t>кальциноза</w:t>
      </w:r>
      <w:proofErr w:type="spellEnd"/>
      <w:r w:rsidRPr="00060516">
        <w:rPr>
          <w:sz w:val="28"/>
          <w:szCs w:val="28"/>
        </w:rPr>
        <w:t xml:space="preserve"> выражены в наибольшей степени, например острая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сердечная недостаточность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или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острая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почечная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развиваются вследствие массивного насыщения кальцием миокарда 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почек.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Для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гиперкальциемии</w:t>
      </w:r>
      <w:proofErr w:type="spellEnd"/>
      <w:r w:rsidRPr="00060516">
        <w:rPr>
          <w:sz w:val="28"/>
          <w:szCs w:val="28"/>
        </w:rPr>
        <w:t xml:space="preserve"> характерны следующие симптомы: общая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слабость,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полидиписия</w:t>
      </w:r>
      <w:proofErr w:type="spellEnd"/>
      <w:r w:rsidRPr="00060516">
        <w:rPr>
          <w:sz w:val="28"/>
          <w:szCs w:val="28"/>
        </w:rPr>
        <w:t>, уменьшение массы тела, снижение аппетита, тошнота, рвота, запоры,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признаки нарушения функции центральной нервной системы (снижение способности концентрировать внимание, снижение памяти, сонливость, апатия,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головная боль), костно-мышечной системы (</w:t>
      </w:r>
      <w:proofErr w:type="spellStart"/>
      <w:r w:rsidRPr="00060516">
        <w:rPr>
          <w:sz w:val="28"/>
          <w:szCs w:val="28"/>
        </w:rPr>
        <w:t>оссалгия</w:t>
      </w:r>
      <w:proofErr w:type="spellEnd"/>
      <w:r w:rsidRPr="00060516">
        <w:rPr>
          <w:sz w:val="28"/>
          <w:szCs w:val="28"/>
        </w:rPr>
        <w:t>, миалгия,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артралгия)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почек (гематурия, полиурия).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 xml:space="preserve">Для </w:t>
      </w:r>
      <w:proofErr w:type="spellStart"/>
      <w:r w:rsidRPr="00060516">
        <w:rPr>
          <w:sz w:val="28"/>
          <w:szCs w:val="28"/>
        </w:rPr>
        <w:t>гиперкальциемического</w:t>
      </w:r>
      <w:proofErr w:type="spellEnd"/>
      <w:r w:rsidRPr="00060516">
        <w:rPr>
          <w:sz w:val="28"/>
          <w:szCs w:val="28"/>
        </w:rPr>
        <w:t xml:space="preserve"> криза характерно быстрое развитие болей в </w:t>
      </w:r>
      <w:proofErr w:type="spellStart"/>
      <w:r w:rsidRPr="00060516">
        <w:rPr>
          <w:sz w:val="28"/>
          <w:szCs w:val="28"/>
        </w:rPr>
        <w:t>эпигастральной</w:t>
      </w:r>
      <w:proofErr w:type="spellEnd"/>
      <w:r w:rsidRPr="00060516">
        <w:rPr>
          <w:sz w:val="28"/>
          <w:szCs w:val="28"/>
        </w:rPr>
        <w:t xml:space="preserve"> области (ведущий признак), рвота,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жажда,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олигурия</w:t>
      </w:r>
      <w:proofErr w:type="spellEnd"/>
      <w:r w:rsidRPr="00060516">
        <w:rPr>
          <w:sz w:val="28"/>
          <w:szCs w:val="28"/>
        </w:rPr>
        <w:t>, высокая температура. Развиваются психоневрологические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нарушения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 виде спутанности сознания, которая может переходить в ступор или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психомоторное возбуждение. Дальнейшее повышение уровня кальция - опасное состояние, при котором наступает глубокое подавление функции </w:t>
      </w:r>
      <w:r w:rsidRPr="00060516">
        <w:rPr>
          <w:sz w:val="28"/>
          <w:szCs w:val="28"/>
        </w:rPr>
        <w:lastRenderedPageBreak/>
        <w:t>ЦНС, угнетение дыхательного и сосудодвигательного центров.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 xml:space="preserve">Диагноз </w:t>
      </w:r>
      <w:proofErr w:type="spellStart"/>
      <w:r w:rsidRPr="00060516">
        <w:rPr>
          <w:sz w:val="28"/>
          <w:szCs w:val="28"/>
        </w:rPr>
        <w:t>гиперкальциемического</w:t>
      </w:r>
      <w:proofErr w:type="spellEnd"/>
      <w:r w:rsidRPr="00060516">
        <w:rPr>
          <w:sz w:val="28"/>
          <w:szCs w:val="28"/>
        </w:rPr>
        <w:t xml:space="preserve"> криза базируется на данных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клинической картины, а также экстренного определения в условиях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стационара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уровней кальция и фосфора в сыворотке крови.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Неотложная помощь. Необходимо начать внутривенное введение 0,9% раствора натрия хлорида со скоростью 10-15 мл в 1 мин; увеличению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экскреции кальция с мочой способствует форсированный диурез - одновременное применение петлевых диуретиков (100 мг фуросемида или 50 мг </w:t>
      </w:r>
      <w:proofErr w:type="spellStart"/>
      <w:r w:rsidRPr="00060516">
        <w:rPr>
          <w:sz w:val="28"/>
          <w:szCs w:val="28"/>
        </w:rPr>
        <w:t>этакриновой</w:t>
      </w:r>
      <w:proofErr w:type="spellEnd"/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кислоты). </w:t>
      </w:r>
      <w:proofErr w:type="spellStart"/>
      <w:r w:rsidRPr="00060516">
        <w:rPr>
          <w:sz w:val="28"/>
          <w:szCs w:val="28"/>
        </w:rPr>
        <w:t>Тиазидовые</w:t>
      </w:r>
      <w:proofErr w:type="spellEnd"/>
      <w:r w:rsidRPr="00060516">
        <w:rPr>
          <w:sz w:val="28"/>
          <w:szCs w:val="28"/>
        </w:rPr>
        <w:t xml:space="preserve"> диуретики противопоказаны, так как они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уменьшают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почечный клиренс кальция. Объем внутривенной </w:t>
      </w:r>
      <w:proofErr w:type="spellStart"/>
      <w:r w:rsidRPr="00060516">
        <w:rPr>
          <w:sz w:val="28"/>
          <w:szCs w:val="28"/>
        </w:rPr>
        <w:t>инфузии</w:t>
      </w:r>
      <w:proofErr w:type="spellEnd"/>
      <w:r w:rsidRPr="00060516">
        <w:rPr>
          <w:sz w:val="28"/>
          <w:szCs w:val="28"/>
        </w:rPr>
        <w:t xml:space="preserve"> изотонического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раствора натрия хлорида может при этом достигать </w:t>
      </w:r>
      <w:smartTag w:uri="urn:schemas-microsoft-com:office:smarttags" w:element="metricconverter">
        <w:smartTagPr>
          <w:attr w:name="ProductID" w:val="3 л"/>
        </w:smartTagPr>
        <w:r w:rsidRPr="00060516">
          <w:rPr>
            <w:sz w:val="28"/>
            <w:szCs w:val="28"/>
          </w:rPr>
          <w:t>3 л</w:t>
        </w:r>
      </w:smartTag>
      <w:r w:rsidRPr="00060516">
        <w:rPr>
          <w:sz w:val="28"/>
          <w:szCs w:val="28"/>
        </w:rPr>
        <w:t xml:space="preserve"> в первые 2-3 ч, а в течение суток - 8-</w:t>
      </w:r>
      <w:smartTag w:uri="urn:schemas-microsoft-com:office:smarttags" w:element="metricconverter">
        <w:smartTagPr>
          <w:attr w:name="ProductID" w:val="9 л"/>
        </w:smartTagPr>
        <w:r w:rsidRPr="00060516">
          <w:rPr>
            <w:sz w:val="28"/>
            <w:szCs w:val="28"/>
          </w:rPr>
          <w:t>9 л</w:t>
        </w:r>
      </w:smartTag>
      <w:r w:rsidRPr="00060516">
        <w:rPr>
          <w:sz w:val="28"/>
          <w:szCs w:val="28"/>
        </w:rPr>
        <w:t xml:space="preserve"> при сохранной функции почек. Рекомендуется повторный прием диуретиков в указанных выше дозах. Такой режим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позволяет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вывести из организма 500-1000 мг кальция в течение суток, что приводит 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снижению уровня кальция в сыворотке крови за этот период на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0,5-1,5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ммоль</w:t>
      </w:r>
      <w:proofErr w:type="spellEnd"/>
      <w:r w:rsidRPr="00060516">
        <w:rPr>
          <w:sz w:val="28"/>
          <w:szCs w:val="28"/>
        </w:rPr>
        <w:t>/л (26 мг%). Необходим постоянный контроль за уровнем не только кальция, но и магния, натрия и калия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сыворотке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крови.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После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уровень кальция окажется ниже 3,24 </w:t>
      </w:r>
      <w:proofErr w:type="spellStart"/>
      <w:r w:rsidRPr="00060516">
        <w:rPr>
          <w:sz w:val="28"/>
          <w:szCs w:val="28"/>
        </w:rPr>
        <w:t>ммоль</w:t>
      </w:r>
      <w:proofErr w:type="spellEnd"/>
      <w:r w:rsidRPr="00060516">
        <w:rPr>
          <w:sz w:val="28"/>
          <w:szCs w:val="28"/>
        </w:rPr>
        <w:t>/л (13 мг%), больному рекомендуется прием таблеток фуросемида (40-160 мг/</w:t>
      </w:r>
      <w:proofErr w:type="spellStart"/>
      <w:r w:rsidRPr="00060516">
        <w:rPr>
          <w:sz w:val="28"/>
          <w:szCs w:val="28"/>
        </w:rPr>
        <w:t>сут</w:t>
      </w:r>
      <w:proofErr w:type="spellEnd"/>
      <w:r w:rsidRPr="00060516">
        <w:rPr>
          <w:sz w:val="28"/>
          <w:szCs w:val="28"/>
        </w:rPr>
        <w:t xml:space="preserve">) или </w:t>
      </w:r>
      <w:proofErr w:type="spellStart"/>
      <w:r w:rsidRPr="00060516">
        <w:rPr>
          <w:sz w:val="28"/>
          <w:szCs w:val="28"/>
        </w:rPr>
        <w:t>этакриновой</w:t>
      </w:r>
      <w:proofErr w:type="spellEnd"/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кислоты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(50-200 мг/</w:t>
      </w:r>
      <w:proofErr w:type="spellStart"/>
      <w:r w:rsidRPr="00060516">
        <w:rPr>
          <w:sz w:val="28"/>
          <w:szCs w:val="28"/>
        </w:rPr>
        <w:t>сут</w:t>
      </w:r>
      <w:proofErr w:type="spellEnd"/>
      <w:r w:rsidRPr="00060516">
        <w:rPr>
          <w:sz w:val="28"/>
          <w:szCs w:val="28"/>
        </w:rPr>
        <w:t xml:space="preserve">), таблетки поваренной соли (400-600 </w:t>
      </w:r>
      <w:proofErr w:type="spellStart"/>
      <w:r w:rsidRPr="00060516">
        <w:rPr>
          <w:sz w:val="28"/>
          <w:szCs w:val="28"/>
        </w:rPr>
        <w:t>мэкв</w:t>
      </w:r>
      <w:proofErr w:type="spellEnd"/>
      <w:r w:rsidRPr="00060516">
        <w:rPr>
          <w:sz w:val="28"/>
          <w:szCs w:val="28"/>
        </w:rPr>
        <w:t>/</w:t>
      </w:r>
      <w:proofErr w:type="spellStart"/>
      <w:r w:rsidRPr="00060516">
        <w:rPr>
          <w:sz w:val="28"/>
          <w:szCs w:val="28"/>
        </w:rPr>
        <w:t>сут</w:t>
      </w:r>
      <w:proofErr w:type="spellEnd"/>
      <w:r w:rsidRPr="00060516">
        <w:rPr>
          <w:sz w:val="28"/>
          <w:szCs w:val="28"/>
        </w:rPr>
        <w:t>) и прием не менее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3 л жидкости в сутки. При снижении уровней калия и магния в сыворотке крови ниже нормальных значений требуется их коррекция. Внутривенная </w:t>
      </w:r>
      <w:proofErr w:type="spellStart"/>
      <w:r w:rsidRPr="00060516">
        <w:rPr>
          <w:sz w:val="28"/>
          <w:szCs w:val="28"/>
        </w:rPr>
        <w:t>инфузия</w:t>
      </w:r>
      <w:proofErr w:type="spellEnd"/>
      <w:r w:rsidRPr="00060516">
        <w:rPr>
          <w:sz w:val="28"/>
          <w:szCs w:val="28"/>
        </w:rPr>
        <w:t xml:space="preserve"> фосфатов (250-750 мг каждые 6 ч, суточная доза 3-</w:t>
      </w:r>
      <w:smartTag w:uri="urn:schemas-microsoft-com:office:smarttags" w:element="metricconverter">
        <w:smartTagPr>
          <w:attr w:name="ProductID" w:val="4 л"/>
        </w:smartTagPr>
        <w:r w:rsidRPr="00060516">
          <w:rPr>
            <w:sz w:val="28"/>
            <w:szCs w:val="28"/>
          </w:rPr>
          <w:t>4 г</w:t>
        </w:r>
      </w:smartTag>
      <w:r w:rsidRPr="00060516">
        <w:rPr>
          <w:sz w:val="28"/>
          <w:szCs w:val="28"/>
        </w:rPr>
        <w:t>)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эффективности уступает методу форсированного диуреза, однако довольно широко используется для борьбы с </w:t>
      </w:r>
      <w:proofErr w:type="spellStart"/>
      <w:r w:rsidRPr="00060516">
        <w:rPr>
          <w:sz w:val="28"/>
          <w:szCs w:val="28"/>
        </w:rPr>
        <w:t>гиперкальциемией</w:t>
      </w:r>
      <w:proofErr w:type="spellEnd"/>
      <w:r w:rsidRPr="00060516">
        <w:rPr>
          <w:sz w:val="28"/>
          <w:szCs w:val="28"/>
        </w:rPr>
        <w:t>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Необходимо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помнить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возможности развития гипотонии и острой почечной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поэтому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инфузию</w:t>
      </w:r>
      <w:proofErr w:type="spellEnd"/>
      <w:r w:rsidRPr="00060516">
        <w:rPr>
          <w:sz w:val="28"/>
          <w:szCs w:val="28"/>
        </w:rPr>
        <w:t xml:space="preserve"> фосфатов необходимо проводить под контролем содержания фосфора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сыворотке крови. В тяжелых случаях рекомендуется проведение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перитонеального</w:t>
      </w:r>
      <w:proofErr w:type="spellEnd"/>
      <w:r w:rsidRPr="00060516">
        <w:rPr>
          <w:sz w:val="28"/>
          <w:szCs w:val="28"/>
        </w:rPr>
        <w:t xml:space="preserve"> диализа и гемодиализа. В дальнейшем может проводиться лечение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индометацином</w:t>
      </w:r>
      <w:proofErr w:type="spellEnd"/>
      <w:r w:rsidRPr="00060516">
        <w:rPr>
          <w:sz w:val="28"/>
          <w:szCs w:val="28"/>
        </w:rPr>
        <w:t xml:space="preserve">, ацетилсалициловой </w:t>
      </w:r>
      <w:r w:rsidRPr="00060516">
        <w:rPr>
          <w:sz w:val="28"/>
          <w:szCs w:val="28"/>
        </w:rPr>
        <w:lastRenderedPageBreak/>
        <w:t xml:space="preserve">кислотой, </w:t>
      </w:r>
      <w:proofErr w:type="spellStart"/>
      <w:r w:rsidRPr="00060516">
        <w:rPr>
          <w:sz w:val="28"/>
          <w:szCs w:val="28"/>
        </w:rPr>
        <w:t>глюкокортикостероидами</w:t>
      </w:r>
      <w:proofErr w:type="spellEnd"/>
      <w:r w:rsidRPr="00060516">
        <w:rPr>
          <w:sz w:val="28"/>
          <w:szCs w:val="28"/>
        </w:rPr>
        <w:t>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Госпитализация в эндокринологическое или терапевтическое отделение при резком снижении или полном выключении функции коры надпочечников.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Выделяют первичную и вторичную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надпочечниковую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недостаточность.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Первичная недостаточность развивается при следующих заболеваниях: аутоиммунном поражении коры надпочечников, инфекции (туберкулез, </w:t>
      </w:r>
      <w:proofErr w:type="spellStart"/>
      <w:r w:rsidRPr="00060516">
        <w:rPr>
          <w:sz w:val="28"/>
          <w:szCs w:val="28"/>
        </w:rPr>
        <w:t>гистоплазмоз</w:t>
      </w:r>
      <w:proofErr w:type="spellEnd"/>
      <w:r w:rsidRPr="00060516">
        <w:rPr>
          <w:sz w:val="28"/>
          <w:szCs w:val="28"/>
        </w:rPr>
        <w:t>),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кровоизлиянии в надпочечники, новообразовании надпочечников, </w:t>
      </w:r>
      <w:proofErr w:type="spellStart"/>
      <w:r w:rsidRPr="00060516">
        <w:rPr>
          <w:sz w:val="28"/>
          <w:szCs w:val="28"/>
        </w:rPr>
        <w:t>гемохроматозе</w:t>
      </w:r>
      <w:proofErr w:type="spellEnd"/>
      <w:r w:rsidRPr="00060516">
        <w:rPr>
          <w:sz w:val="28"/>
          <w:szCs w:val="28"/>
        </w:rPr>
        <w:t xml:space="preserve">, И также после </w:t>
      </w:r>
      <w:proofErr w:type="spellStart"/>
      <w:r w:rsidRPr="00060516">
        <w:rPr>
          <w:sz w:val="28"/>
          <w:szCs w:val="28"/>
        </w:rPr>
        <w:t>адреналэктомии</w:t>
      </w:r>
      <w:proofErr w:type="spellEnd"/>
      <w:r w:rsidRPr="00060516">
        <w:rPr>
          <w:sz w:val="28"/>
          <w:szCs w:val="28"/>
        </w:rPr>
        <w:t>. Существует редкая форма острой надпочечниковой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-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синдром</w:t>
      </w:r>
      <w:r w:rsidR="00060516">
        <w:rPr>
          <w:sz w:val="28"/>
          <w:szCs w:val="28"/>
        </w:rPr>
        <w:t xml:space="preserve"> </w:t>
      </w:r>
      <w:proofErr w:type="spellStart"/>
      <w:r w:rsidRPr="00060516">
        <w:rPr>
          <w:sz w:val="28"/>
          <w:szCs w:val="28"/>
        </w:rPr>
        <w:t>Уотерхауса-Фридериксена</w:t>
      </w:r>
      <w:proofErr w:type="spellEnd"/>
      <w:r w:rsidRPr="00060516">
        <w:rPr>
          <w:sz w:val="28"/>
          <w:szCs w:val="28"/>
        </w:rPr>
        <w:t>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являющийся следствием </w:t>
      </w:r>
      <w:proofErr w:type="spellStart"/>
      <w:r w:rsidRPr="00060516">
        <w:rPr>
          <w:sz w:val="28"/>
          <w:szCs w:val="28"/>
        </w:rPr>
        <w:t>интранатального</w:t>
      </w:r>
      <w:proofErr w:type="spellEnd"/>
      <w:r w:rsidRPr="00060516">
        <w:rPr>
          <w:sz w:val="28"/>
          <w:szCs w:val="28"/>
        </w:rPr>
        <w:t xml:space="preserve"> кровоизлияния в надпочечники плода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время тяжелых и осложненных родов. Кровоизлияния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наблюдаются при менингококковой и другой тяжелой инфекции,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детей,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 взрослых, а также при тромбозе сосудов надпочечников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осложнение лечения антикоагулянтами. Поражения гипоталамуса и гипофиза, вызывая нарушение секреции АКТГ, являются причиной вторичной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недостаточности, для которой характерно уменьшение секреции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андрогенов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 кортизола при нормальной секреции альдостерона. Вторичная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надпочечниковая недостаточность развивается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следующих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заболеваниях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гипоталамо-гипофизарной системы: опухоли, гранулематозном процессе, а также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является следствием </w:t>
      </w:r>
      <w:proofErr w:type="spellStart"/>
      <w:r w:rsidRPr="00060516">
        <w:rPr>
          <w:sz w:val="28"/>
          <w:szCs w:val="28"/>
        </w:rPr>
        <w:t>гипофизэктомии</w:t>
      </w:r>
      <w:proofErr w:type="spellEnd"/>
      <w:r w:rsidRPr="00060516">
        <w:rPr>
          <w:sz w:val="28"/>
          <w:szCs w:val="28"/>
        </w:rPr>
        <w:t xml:space="preserve"> и инфекции. Лечение </w:t>
      </w:r>
      <w:proofErr w:type="spellStart"/>
      <w:r w:rsidRPr="00060516">
        <w:rPr>
          <w:sz w:val="28"/>
          <w:szCs w:val="28"/>
        </w:rPr>
        <w:t>глюкокортикостероидами</w:t>
      </w:r>
      <w:proofErr w:type="spellEnd"/>
      <w:r w:rsidRPr="00060516">
        <w:rPr>
          <w:sz w:val="28"/>
          <w:szCs w:val="28"/>
        </w:rPr>
        <w:t xml:space="preserve"> приводит к угнетению гипоталамо-гипофизарно-надпочечниковой системы и может привести к развитию вторичной надпочечниковой недостаточности.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Резкая боль в животе, сопровождающаяся тошнотой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рвотой, частый жидкий стул, резкая мышечная слабость,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похолодание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конечностей, падение АД, нарушения психики, появление галлюцинаций, </w:t>
      </w:r>
      <w:proofErr w:type="spellStart"/>
      <w:r w:rsidRPr="00060516">
        <w:rPr>
          <w:sz w:val="28"/>
          <w:szCs w:val="28"/>
        </w:rPr>
        <w:t>делириозного</w:t>
      </w:r>
      <w:proofErr w:type="spellEnd"/>
      <w:r w:rsidRPr="00060516">
        <w:rPr>
          <w:sz w:val="28"/>
          <w:szCs w:val="28"/>
        </w:rPr>
        <w:t xml:space="preserve"> состояния. Рвота и частый жидкий стул вызывают потерю жидкости и электролитов. Снижается содержание натрия и хлоридов в сыворотке крови. Вместе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с тем концентрация калия в крови повышается. Повышаются уровни остаточного </w:t>
      </w:r>
      <w:r w:rsidRPr="00060516">
        <w:rPr>
          <w:sz w:val="28"/>
          <w:szCs w:val="28"/>
        </w:rPr>
        <w:lastRenderedPageBreak/>
        <w:t>азота и мочевины в крови, снижается содержание сахара в крови.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 xml:space="preserve">Неотложная помощь. </w:t>
      </w:r>
      <w:proofErr w:type="spellStart"/>
      <w:r w:rsidRPr="00060516">
        <w:rPr>
          <w:sz w:val="28"/>
          <w:szCs w:val="28"/>
        </w:rPr>
        <w:t>Инфузия</w:t>
      </w:r>
      <w:proofErr w:type="spellEnd"/>
      <w:r w:rsidRPr="00060516">
        <w:rPr>
          <w:sz w:val="28"/>
          <w:szCs w:val="28"/>
        </w:rPr>
        <w:t xml:space="preserve"> гидрокортизона в дозе 100 мг каждые 6-8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 вместе с 0,9% раствором натрия хлорида и 5% раствором глюкозы (для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коррекции гипогликемии) в таком количестве, чтобы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течение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первых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суток было введено 3-</w:t>
      </w:r>
      <w:smartTag w:uri="urn:schemas-microsoft-com:office:smarttags" w:element="metricconverter">
        <w:smartTagPr>
          <w:attr w:name="ProductID" w:val="4 л"/>
        </w:smartTagPr>
        <w:r w:rsidRPr="00060516">
          <w:rPr>
            <w:sz w:val="28"/>
            <w:szCs w:val="28"/>
          </w:rPr>
          <w:t>4 л</w:t>
        </w:r>
      </w:smartTag>
      <w:r w:rsidRPr="00060516">
        <w:rPr>
          <w:sz w:val="28"/>
          <w:szCs w:val="28"/>
        </w:rPr>
        <w:t xml:space="preserve"> жидкости. На вторые сутки жидкости вводятся внутрь. В последующем после стабилизации состояния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больного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дозу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гидрокортизона снижают на 1/3 от исходной дозы каждый день до достижения поддерживающих доз (индивидуально для каждого больного) к 5-6-му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дню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переходят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 прием кортикостероидов. Лечение проводится под контролем уровней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электролитов в крови.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Госпитализация срочная в эндокринологическое или терапевтическое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отделение.</w:t>
      </w: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E10B9" w:rsidRPr="00060516">
        <w:rPr>
          <w:b/>
          <w:sz w:val="28"/>
          <w:szCs w:val="32"/>
        </w:rPr>
        <w:lastRenderedPageBreak/>
        <w:t>ЛИТЕРАТУРА</w:t>
      </w:r>
    </w:p>
    <w:p w:rsidR="00060516" w:rsidRPr="00060516" w:rsidRDefault="00060516" w:rsidP="00060516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8E10B9" w:rsidRPr="00060516" w:rsidRDefault="008E10B9" w:rsidP="00060516">
      <w:pPr>
        <w:keepNext/>
        <w:widowControl w:val="0"/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60516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060516">
        <w:rPr>
          <w:sz w:val="28"/>
          <w:szCs w:val="28"/>
        </w:rPr>
        <w:t>Тинтиналли</w:t>
      </w:r>
      <w:proofErr w:type="spellEnd"/>
      <w:r w:rsidRPr="00060516">
        <w:rPr>
          <w:sz w:val="28"/>
          <w:szCs w:val="28"/>
        </w:rPr>
        <w:t xml:space="preserve">, </w:t>
      </w:r>
      <w:proofErr w:type="spellStart"/>
      <w:r w:rsidRPr="00060516">
        <w:rPr>
          <w:sz w:val="28"/>
          <w:szCs w:val="28"/>
        </w:rPr>
        <w:t>Рл</w:t>
      </w:r>
      <w:proofErr w:type="spellEnd"/>
      <w:r w:rsidRPr="00060516">
        <w:rPr>
          <w:sz w:val="28"/>
          <w:szCs w:val="28"/>
        </w:rPr>
        <w:t xml:space="preserve">. </w:t>
      </w:r>
      <w:proofErr w:type="spellStart"/>
      <w:r w:rsidRPr="00060516">
        <w:rPr>
          <w:sz w:val="28"/>
          <w:szCs w:val="28"/>
        </w:rPr>
        <w:t>Кроума</w:t>
      </w:r>
      <w:proofErr w:type="spellEnd"/>
      <w:r w:rsidRPr="00060516">
        <w:rPr>
          <w:sz w:val="28"/>
          <w:szCs w:val="28"/>
        </w:rPr>
        <w:t xml:space="preserve">, Э. Руиза, </w:t>
      </w:r>
      <w:r w:rsidRPr="00060516">
        <w:rPr>
          <w:iCs/>
          <w:sz w:val="28"/>
          <w:szCs w:val="28"/>
        </w:rPr>
        <w:t xml:space="preserve">Перевод с английского д-ра мед. наук </w:t>
      </w:r>
      <w:proofErr w:type="spellStart"/>
      <w:r w:rsidRPr="00060516">
        <w:rPr>
          <w:iCs/>
          <w:sz w:val="28"/>
          <w:szCs w:val="28"/>
        </w:rPr>
        <w:t>В.И.Кандрора</w:t>
      </w:r>
      <w:proofErr w:type="spellEnd"/>
      <w:r w:rsidRPr="00060516">
        <w:rPr>
          <w:iCs/>
          <w:sz w:val="28"/>
          <w:szCs w:val="28"/>
        </w:rPr>
        <w:t>,</w:t>
      </w:r>
      <w:r w:rsidRPr="00060516">
        <w:rPr>
          <w:sz w:val="28"/>
        </w:rPr>
        <w:t xml:space="preserve"> </w:t>
      </w:r>
      <w:r w:rsidRPr="00060516">
        <w:rPr>
          <w:iCs/>
          <w:sz w:val="28"/>
          <w:szCs w:val="28"/>
        </w:rPr>
        <w:t xml:space="preserve">д. м. н. </w:t>
      </w:r>
      <w:proofErr w:type="spellStart"/>
      <w:r w:rsidRPr="00060516">
        <w:rPr>
          <w:iCs/>
          <w:sz w:val="28"/>
          <w:szCs w:val="28"/>
        </w:rPr>
        <w:t>М.В.Неверовой</w:t>
      </w:r>
      <w:proofErr w:type="spellEnd"/>
      <w:r w:rsidRPr="00060516">
        <w:rPr>
          <w:iCs/>
          <w:sz w:val="28"/>
          <w:szCs w:val="28"/>
        </w:rPr>
        <w:t xml:space="preserve">, д-ра мед. наук </w:t>
      </w:r>
      <w:proofErr w:type="spellStart"/>
      <w:r w:rsidRPr="00060516">
        <w:rPr>
          <w:iCs/>
          <w:sz w:val="28"/>
          <w:szCs w:val="28"/>
        </w:rPr>
        <w:t>А.В.Сучкова</w:t>
      </w:r>
      <w:proofErr w:type="spellEnd"/>
      <w:r w:rsidRPr="00060516">
        <w:rPr>
          <w:iCs/>
          <w:sz w:val="28"/>
          <w:szCs w:val="28"/>
        </w:rPr>
        <w:t>,</w:t>
      </w:r>
      <w:r w:rsidRPr="00060516">
        <w:rPr>
          <w:sz w:val="28"/>
        </w:rPr>
        <w:t xml:space="preserve"> </w:t>
      </w:r>
      <w:r w:rsidRPr="00060516">
        <w:rPr>
          <w:iCs/>
          <w:sz w:val="28"/>
          <w:szCs w:val="28"/>
        </w:rPr>
        <w:t xml:space="preserve">к. м. н. </w:t>
      </w:r>
      <w:proofErr w:type="spellStart"/>
      <w:r w:rsidRPr="00060516">
        <w:rPr>
          <w:iCs/>
          <w:sz w:val="28"/>
          <w:szCs w:val="28"/>
        </w:rPr>
        <w:t>А.В.Низового</w:t>
      </w:r>
      <w:proofErr w:type="spellEnd"/>
      <w:r w:rsidRPr="00060516">
        <w:rPr>
          <w:iCs/>
          <w:sz w:val="28"/>
          <w:szCs w:val="28"/>
        </w:rPr>
        <w:t xml:space="preserve">, </w:t>
      </w:r>
      <w:proofErr w:type="spellStart"/>
      <w:r w:rsidRPr="00060516">
        <w:rPr>
          <w:iCs/>
          <w:sz w:val="28"/>
          <w:szCs w:val="28"/>
        </w:rPr>
        <w:t>Ю.Л.Амченкова</w:t>
      </w:r>
      <w:proofErr w:type="spellEnd"/>
      <w:r w:rsidRPr="00060516">
        <w:rPr>
          <w:iCs/>
          <w:sz w:val="28"/>
          <w:szCs w:val="28"/>
        </w:rPr>
        <w:t>; под ред. Д.м.н. В.Т. Ивашкина, Д.М.Н. П.Г. Брюсова; Москва «Медицина» 2001</w:t>
      </w:r>
    </w:p>
    <w:p w:rsidR="008E10B9" w:rsidRPr="00060516" w:rsidRDefault="008E10B9" w:rsidP="00060516">
      <w:pPr>
        <w:keepNext/>
        <w:widowControl w:val="0"/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060516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8E10B9" w:rsidRPr="00060516" w:rsidSect="00060516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4B" w:rsidRDefault="0000334B">
      <w:r>
        <w:separator/>
      </w:r>
    </w:p>
  </w:endnote>
  <w:endnote w:type="continuationSeparator" w:id="0">
    <w:p w:rsidR="0000334B" w:rsidRDefault="000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B9" w:rsidRDefault="008E10B9" w:rsidP="00493E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0B9" w:rsidRDefault="008E10B9" w:rsidP="008E10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4B" w:rsidRDefault="0000334B">
      <w:r>
        <w:separator/>
      </w:r>
    </w:p>
  </w:footnote>
  <w:footnote w:type="continuationSeparator" w:id="0">
    <w:p w:rsidR="0000334B" w:rsidRDefault="000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33C"/>
    <w:multiLevelType w:val="hybridMultilevel"/>
    <w:tmpl w:val="E3969D28"/>
    <w:lvl w:ilvl="0" w:tplc="F76A3C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B9"/>
    <w:rsid w:val="0000334B"/>
    <w:rsid w:val="00060516"/>
    <w:rsid w:val="00250633"/>
    <w:rsid w:val="00392708"/>
    <w:rsid w:val="00493EB6"/>
    <w:rsid w:val="005B44FA"/>
    <w:rsid w:val="005E7C8E"/>
    <w:rsid w:val="008E10B9"/>
    <w:rsid w:val="00B36CD1"/>
    <w:rsid w:val="00CA355C"/>
    <w:rsid w:val="00CC51FD"/>
    <w:rsid w:val="00E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F0C0A-7ACC-458E-BB10-2EC102E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B9"/>
    <w:rPr>
      <w:sz w:val="24"/>
      <w:szCs w:val="24"/>
    </w:rPr>
  </w:style>
  <w:style w:type="paragraph" w:styleId="1">
    <w:name w:val="heading 1"/>
    <w:basedOn w:val="a"/>
    <w:next w:val="a"/>
    <w:qFormat/>
    <w:rsid w:val="008E10B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E10B9"/>
  </w:style>
  <w:style w:type="paragraph" w:styleId="a4">
    <w:name w:val="footer"/>
    <w:basedOn w:val="a"/>
    <w:rsid w:val="008E10B9"/>
    <w:pPr>
      <w:tabs>
        <w:tab w:val="center" w:pos="4677"/>
        <w:tab w:val="right" w:pos="9355"/>
      </w:tabs>
    </w:pPr>
  </w:style>
  <w:style w:type="character" w:styleId="a5">
    <w:name w:val="page number"/>
    <w:rsid w:val="008E10B9"/>
    <w:rPr>
      <w:rFonts w:cs="Times New Roman"/>
    </w:rPr>
  </w:style>
  <w:style w:type="paragraph" w:styleId="a6">
    <w:name w:val="header"/>
    <w:basedOn w:val="a"/>
    <w:link w:val="a7"/>
    <w:rsid w:val="00060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605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2024-05-26T19:00:00Z</dcterms:created>
  <dcterms:modified xsi:type="dcterms:W3CDTF">2024-05-26T19:00:00Z</dcterms:modified>
</cp:coreProperties>
</file>