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Ф.И.О. x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Возраст 12 лет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поступления в клинику 24.11.97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Занатие родителей: мать-воспитатель в детском саду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отец-пенсионер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Ходит в школу с 7 лет, успеваемость нормальная.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жительства г.Логов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Клинический диагноз: Бронхиальная астма, атопическая, среднетяжелая.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Сопутствующие заболевания: хронический тонзилит.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Жалобы при поступлении в клинику: одышка при физической нагрузке, периодические приступы удушья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Жалобы на день курации: одышка при физичекой нагрузке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Анамнез жизни</w:t>
      </w:r>
    </w:p>
    <w:p w:rsidR="00AF5919" w:rsidRDefault="00AF5919">
      <w:pPr>
        <w:spacing w:line="360" w:lineRule="auto"/>
        <w:ind w:left="1287" w:right="567" w:firstLine="15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Антенатальный период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Четвертая беременность, без осложнений. Роды 18.06.85 в срок, стремительныне.</w:t>
      </w:r>
    </w:p>
    <w:p w:rsidR="00AF5919" w:rsidRDefault="00AF5919">
      <w:pPr>
        <w:spacing w:line="360" w:lineRule="auto"/>
        <w:ind w:left="720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Характеристика новорожденного.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Доношеная, вес 2650г., длина тела 49см., окружность головы 34см., окружность груди 33см. Первый раз приложили к груди на первые сутки, сосала охотно. Вскармливалась грудью до 9 месяцев. Режим кормления правильный, 7 раз в сутки. Прикорм с 4,5 месяцев. 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данный момент питание полноценное, аппетит хороший, стул нормальный</w:t>
      </w:r>
    </w:p>
    <w:p w:rsidR="00AF5919" w:rsidRDefault="00AF5919">
      <w:pPr>
        <w:numPr>
          <w:ilvl w:val="0"/>
          <w:numId w:val="1"/>
        </w:numPr>
        <w:spacing w:line="360" w:lineRule="auto"/>
        <w:ind w:righ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Показатели физического и психомоторного развития.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по возрасту: зубы в 9 месяцев, ходить в год, речь в год, учится с 7 лет, успеваемость хорошая.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Перенесенные заболевания: с двух лет частые ОРВИ, бронхиты. Острозаразными заболеваниями не болела. При аллергообследовании выявлен полиноз.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6. Привита по календарю, БЦЖ, Манту 08.97 отрицательная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7. Семейный анамнез.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Мать 47 лет, дерматит на биологическую пыль, хронический бронхит, холецистит. Дед здоров. Бабка ИБС, инфаркты. Дяди и тетки здоровы.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Отец 49 лет. Инсульт, язвенная болезнь желудка. Дед-бронхит.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Беременности:</w:t>
      </w:r>
    </w:p>
    <w:p w:rsidR="00AF5919" w:rsidRDefault="00AF591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Девочка 27 лет, здорова </w:t>
      </w:r>
      <w:r>
        <w:rPr>
          <w:rFonts w:ascii="Times New Roman" w:hAnsi="Times New Roman"/>
          <w:lang w:val="ru-RU"/>
        </w:rPr>
        <w:sym w:font="Symbol" w:char="F0DE"/>
      </w:r>
      <w:r>
        <w:rPr>
          <w:rFonts w:ascii="Times New Roman" w:hAnsi="Times New Roman"/>
          <w:lang w:val="ru-RU"/>
        </w:rPr>
        <w:t xml:space="preserve"> дочка - астматический синдром.</w:t>
      </w:r>
    </w:p>
    <w:p w:rsidR="00AF5919" w:rsidRDefault="00AF591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Девочка 24 года - здорова.</w:t>
      </w:r>
    </w:p>
    <w:p w:rsidR="00AF5919" w:rsidRDefault="00AF591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Девочка 17 лет - высыпания на пыль</w:t>
      </w:r>
    </w:p>
    <w:p w:rsidR="00AF5919" w:rsidRDefault="00AF591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наша больная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8.Бытовые условия и уход. 3-х комнатная квартира, бывает сыро, плесень. Домашних животных нет, есть цветущие растения, постельгипоаллергенная.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Начало и течение настоящего заболевания.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2-х летнего возраста девочка часто болела ОРВИ. В 3 года впервые развился приступ затрудненного дыхания, купированный в стационаре внутривенным введением эуфиллина. Впоследствие перенесла повторные бронхиты. После физической нагрузки нередко возникали одышка и дистанционные хрипы. Получала курсы антибиотиков.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марте 1996 года развился тяжелый приступ удушья, купированный эуфиллином. Получала беротек. Был впервые поставлен диагноз бронхиальной астмы. Получала интал с хорошим эффектом, но после его отмены вновь каждую ночь возникали приступы.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клинике наблюдалась с 08.96. При аллергоисследовании выявлен полиноз. Обучена БОС, прошла 2 курса ИГТ, дома получала интал, приступов не было, но периодически беспокоила одышка.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Даныые объективного обследования на день курации.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Общее состояние удовлетворительное.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Нервная система.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Сознание ясное, реакция на окражающнн адекватная. Настроение спокойное, ребенок общителен, положение активное, психическое развитие соответствует возрасту.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Изменений со стороны черепно-мозговых нервов не выявлено.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Кожные (брюшные) и сухожильные (коленный, ахилов) рефлекся в нооме. Менингиальные симптомы отсутствуют. Дермографизм красный, появляется через 7 секунд, нестойкий. Потливости нет. При внешнем осмотре глаз и ушей патологоических изменений не выявлено.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Физическое развитие.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Масса 39400г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Рост 150см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Окружность груди 71см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Окружность головы 55см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Физическое развитие соответствует возрастной норме.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Кожа.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Бледно-розового цвета, умеренно влажная (в местах физиологической влажности - ладон, подмышки - влажная), сухая в местах физиологической сухости (локти, колени). Эластичность нормальная, рубцов нет, сыпь, участки гиперпигментации и депигментации, кровоизлияния отсутствуют.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Волосы блестящие, неломкие. Небольшой акроцианоз, форма концевых фаланг не изменена.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Подкожная жировая клетчатка.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Питание полноценное, подкожно-жировой слой умеренно выражен, распределен равномерно. Пастозность и отеки отсутствуют.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Толщина подкожно-жировой складки на бицепсом - 0,7см., над трицепсом - 1,0см., над остью подвдошной кости - 1,8см., над лопаткой 1,5см.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Тургор тканей не изменен.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Лимфатические узлы.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Пальпируются тонзилярные, подчелюстные, шейные, подмышечные, паховые лимоузлы единичные, подвижные, безюолезненные, мягкоэластической консистенции, размером до 0,5см.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Мышцы.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мышц хорошее, видимых атрофий и гипертрофий нет. Тонус мышц нормальный. Болезненность при ошупывании, активных и пассивных движениях отсутствует. Сила мышц нормальная.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Костная система.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головы нормальная, размягчений и деформаций костей нет. Болезненность при надавливании и поколачивании отсутствует.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Болезненность и искревления позвоночника отсутствуют.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грудной клетки бочкообразная, переднезадний размер увеличен, выбухание верхней половины грудной клетки, «крыловидные» лопатки.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Эригастральный угол </w:t>
      </w:r>
      <w:r>
        <w:rPr>
          <w:rFonts w:ascii="Times New Roman" w:hAnsi="Times New Roman"/>
          <w:lang w:val="ru-RU"/>
        </w:rPr>
        <w:sym w:font="Symbol" w:char="F0BB"/>
      </w:r>
      <w:r>
        <w:rPr>
          <w:rFonts w:ascii="Times New Roman" w:hAnsi="Times New Roman"/>
          <w:lang w:val="ru-RU"/>
        </w:rPr>
        <w:t>90</w:t>
      </w:r>
      <w:r>
        <w:rPr>
          <w:rFonts w:ascii="Times New Roman" w:hAnsi="Times New Roman"/>
          <w:lang w:val="ru-RU"/>
        </w:rPr>
        <w:sym w:font="Symbol" w:char="F0B0"/>
      </w:r>
      <w:r>
        <w:rPr>
          <w:rFonts w:ascii="Times New Roman" w:hAnsi="Times New Roman"/>
          <w:lang w:val="ru-RU"/>
        </w:rPr>
        <w:t>. Выбухание надключичных ямок.</w:t>
      </w: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Система дыхания.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Носовое дыхание сохранено, тип дыхания смешаный.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Частота дыхания 26 в’, ритм правильный, в акте дыхания участвуют обе половины грудной клетки, одышка экспираторная (выражена очень незначительно).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Пальпация: резистентность грудной клетки не изменена, болезненность отсутствует, межреберные промежутки расширены, голосовое дрожание не изменено.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Перкуссия: при сравнительной перкуссиинад всей поверхностью легких и в симметричных участках коробочный звук; при топографической перкуссии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952"/>
        <w:gridCol w:w="2952"/>
        <w:gridCol w:w="2952"/>
      </w:tblGrid>
      <w:tr w:rsidR="00AF5919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Линии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Справа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Слева</w:t>
            </w:r>
          </w:p>
        </w:tc>
      </w:tr>
      <w:tr w:rsidR="00AF5919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среднеключичная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VII</w:t>
            </w:r>
            <w:r>
              <w:rPr>
                <w:rFonts w:ascii="Times New Roman" w:hAnsi="Times New Roman"/>
                <w:lang w:val="ru-RU"/>
              </w:rPr>
              <w:t xml:space="preserve"> межреберье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AF5919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среднеподмышечная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 межреберье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  <w:lang w:val="ru-RU"/>
              </w:rPr>
              <w:t xml:space="preserve"> межреберье</w:t>
            </w:r>
          </w:p>
        </w:tc>
      </w:tr>
      <w:tr w:rsidR="00AF5919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лопаточная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  <w:lang w:val="ru-RU"/>
              </w:rPr>
              <w:t xml:space="preserve"> ребро</w:t>
            </w:r>
          </w:p>
        </w:tc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XII</w:t>
            </w:r>
            <w:r>
              <w:rPr>
                <w:rFonts w:ascii="Times New Roman" w:hAnsi="Times New Roman"/>
                <w:lang w:val="ru-RU"/>
              </w:rPr>
              <w:t xml:space="preserve"> ребро</w:t>
            </w:r>
          </w:p>
        </w:tc>
      </w:tr>
      <w:tr w:rsidR="00AF5919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паравертебральная</w:t>
            </w:r>
          </w:p>
        </w:tc>
        <w:tc>
          <w:tcPr>
            <w:tcW w:w="5904" w:type="dxa"/>
            <w:gridSpan w:val="2"/>
          </w:tcPr>
          <w:p w:rsidR="00AF5919" w:rsidRDefault="00AF5919">
            <w:pPr>
              <w:spacing w:line="360" w:lineRule="auto"/>
              <w:ind w:right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уровне остистого отростка </w:t>
            </w:r>
            <w:r>
              <w:rPr>
                <w:rFonts w:ascii="Times New Roman" w:hAnsi="Times New Roman"/>
              </w:rPr>
              <w:t>XII</w:t>
            </w:r>
            <w:r>
              <w:rPr>
                <w:rFonts w:ascii="Times New Roman" w:hAnsi="Times New Roman"/>
                <w:lang w:val="ru-RU"/>
              </w:rPr>
              <w:t xml:space="preserve"> грудного позвонка</w:t>
            </w:r>
          </w:p>
        </w:tc>
      </w:tr>
    </w:tbl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Подвижность нижних легочных краев в норме.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Аускультация: дыхание жесткое, свистящие хрипы в небольшом количестве. Шум трения плевры отсутствует. Бронхофония не изменена.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AF5919" w:rsidRDefault="00AF591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Система кровообращения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осмотре сердечной области видимых выпячиваний и пульсаций не визуализируется.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Пальпация: верхушечный толчок пальпируется в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ru-RU"/>
        </w:rPr>
        <w:t xml:space="preserve"> межреберье, не усилен, область толчка не расширена. Симптом «кошачьего мурлыканья» отсутствует.</w:t>
      </w:r>
    </w:p>
    <w:p w:rsidR="00AF5919" w:rsidRDefault="00AF591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Аускультация: ритм сердечных  сокращений правильный , тоны сердца ясные, звучные, негромкий, короткий систолический шум мягкого тембра, лучше выслушивается на основании сердца, не проводится, уменьшается в вертикальном положении, усиливается во время вдоха.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567" w:right="567" w:firstLine="720"/>
        <w:jc w:val="both"/>
      </w:pPr>
      <w:r>
        <w:t>Пульсация сосудов шеи, височных артерий, артерий конечностей, в надчревной области невизуализируется.Пульс лучевой артерии: 98 /мин. Дыхательная аритмия, пульс средний, одинаковый на обеих руках, среднего напряжения, нормальный. А/Д = 110/65 мм  рт.ст.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center"/>
      </w:pPr>
      <w:r>
        <w:t>СИСТЕМА  ПИЩЕВАРЕНИЯ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Губы бледно-розового цвета, слегка влажные, трещин и изъязвлений нет.Слизистые оболочки бледно-розовые, влажные, патологических изменений не обнаружено.Язык розовый, влажный , с беловатым налетом, сосочки развиты хорошо,трещин, язв, отпечатков зубов и девиаций нет. Зубы: 32 постоянных зуба, - 2 кариозных. Десны розового цвета, без кровоточивости и язв.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Глотка: слизистая оболочка бледно-розовая, миндалины не гиперемированы, слегка увеличены, дужки и язычок не гиперемированы. Налетов нет. Задняя стенка без патологических изменений.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Слюнные железы не увеличены, безболезненны,кожа в области желез не изменена,боли при жевании и открывании рта нет. 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Живот нормальной формы,симметричен , не вздут,выпячиваний, западений,видимой пульсации нет. Брюшная стенка участвует в акте дыхания, рубцов нет,видимой перистальтики нет.При перкуссии и поколачивании над всей поверхностью - тимпанический звук, болезненность,напряжение стенки живота, флюктуация отсутствуют.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поверхностной пальпации напряжение брюшной стенки отсутствует, болезненность не отмечается,уплотнений нет. Симптом Щеткина-Блюмберга отрицательный. При специальной пальпации расхождения прямых мышц живота нет.Аускультация: перистальтика кишечника в норме</w:t>
      </w:r>
    </w:p>
    <w:p w:rsidR="00AF5919" w:rsidRDefault="00AF5919">
      <w:pPr>
        <w:pStyle w:val="a3"/>
        <w:numPr>
          <w:ilvl w:val="12"/>
          <w:numId w:val="0"/>
        </w:numPr>
        <w:jc w:val="center"/>
      </w:pPr>
      <w:r>
        <w:t>Печень и желчный пузырь.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осмотре печень не увеличена.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перкуссии: границы печени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     верхняя - 7 межреберье по среднеключичной линии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     нижняя - на 0,5 см ниже реберной дуги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Болезненность при перкуссии и поколачивании отсутствует.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Определение размеров по Курлову:</w:t>
      </w:r>
    </w:p>
    <w:p w:rsidR="00AF5919" w:rsidRDefault="00AF5919">
      <w:pPr>
        <w:pStyle w:val="a3"/>
        <w:numPr>
          <w:ilvl w:val="0"/>
          <w:numId w:val="3"/>
        </w:numPr>
        <w:spacing w:line="360" w:lineRule="auto"/>
        <w:ind w:left="567" w:right="567" w:firstLine="720"/>
        <w:jc w:val="both"/>
      </w:pPr>
      <w:r>
        <w:t>по срединной линии - 5,5 см</w:t>
      </w:r>
    </w:p>
    <w:p w:rsidR="00AF5919" w:rsidRDefault="00AF5919">
      <w:pPr>
        <w:pStyle w:val="a3"/>
        <w:numPr>
          <w:ilvl w:val="0"/>
          <w:numId w:val="3"/>
        </w:numPr>
        <w:spacing w:line="360" w:lineRule="auto"/>
        <w:ind w:left="567" w:right="567" w:firstLine="720"/>
        <w:jc w:val="both"/>
      </w:pPr>
      <w:r>
        <w:t>по среднеключичной линии - 9 см</w:t>
      </w:r>
    </w:p>
    <w:p w:rsidR="00AF5919" w:rsidRDefault="00AF5919">
      <w:pPr>
        <w:pStyle w:val="a3"/>
        <w:numPr>
          <w:ilvl w:val="0"/>
          <w:numId w:val="3"/>
        </w:numPr>
        <w:spacing w:line="360" w:lineRule="auto"/>
        <w:ind w:left="567" w:right="567" w:firstLine="720"/>
        <w:jc w:val="both"/>
      </w:pPr>
      <w:r>
        <w:t>по передней подмышечной линии - 10 см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пальпации край печени острый, безболезненный, мягкоэластический, поверхность ровная, гладкая.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Стул: нормальное количество, 1-2 раза в день, оформленный, обычного цвета.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Селезенка: видимого увеличения нет.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пальпации: - верхняя граница - 8 ребро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           нижняя граница - на 1 см кнутри от реберной дуги.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Размеры при перкуссии: длина - 7,5 см, ширина - 4,5 см. Селезенка не пальпируется.</w:t>
      </w:r>
    </w:p>
    <w:p w:rsidR="00AF5919" w:rsidRDefault="00AF5919">
      <w:pPr>
        <w:pStyle w:val="a3"/>
        <w:numPr>
          <w:ilvl w:val="12"/>
          <w:numId w:val="0"/>
        </w:numPr>
        <w:jc w:val="both"/>
      </w:pPr>
    </w:p>
    <w:p w:rsidR="00AF5919" w:rsidRDefault="00AF5919">
      <w:pPr>
        <w:pStyle w:val="a3"/>
        <w:numPr>
          <w:ilvl w:val="12"/>
          <w:numId w:val="0"/>
        </w:numPr>
        <w:jc w:val="center"/>
      </w:pPr>
      <w:r>
        <w:t>МОЧЕПОЛОВЫЕ ОРГАНЫ</w:t>
      </w:r>
      <w:r>
        <w:tab/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Выпячиваний над лобком, в области почек не отмечается. Болезненность при поколачивании над лобком отсутствует. Симптом Пастернацкого отрицательный с обеих сторон. Почки не пальпируются. Мочеиспускание не учащено, безболезненное. Цвет мочи - соломенно-желтый, порции средние.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Развитие половых органов.Вторичные половые признаки соответствуют возрасту ребенка.</w:t>
      </w:r>
    </w:p>
    <w:p w:rsidR="00AF5919" w:rsidRDefault="00AF5919">
      <w:pPr>
        <w:pStyle w:val="a3"/>
        <w:numPr>
          <w:ilvl w:val="12"/>
          <w:numId w:val="0"/>
        </w:numPr>
        <w:jc w:val="both"/>
      </w:pPr>
    </w:p>
    <w:p w:rsidR="00AF5919" w:rsidRDefault="00AF5919">
      <w:pPr>
        <w:pStyle w:val="a3"/>
        <w:numPr>
          <w:ilvl w:val="12"/>
          <w:numId w:val="0"/>
        </w:numPr>
        <w:jc w:val="center"/>
        <w:rPr>
          <w:u w:val="single"/>
        </w:rPr>
      </w:pPr>
      <w:r>
        <w:rPr>
          <w:u w:val="single"/>
        </w:rPr>
        <w:t>Заключение по анамнезу и данным объективного исследования.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Со стороны дыхательной системы: эмфизематозная грудная клетка, жесткое дыхание, свистящие хрипы. Со стороны сердечно-сосудистой системы - функциональный систолический шум. Жалобы на экспираторную одышку при физической нагрузке.</w:t>
      </w:r>
    </w:p>
    <w:p w:rsidR="00AF5919" w:rsidRDefault="00AF591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</w:p>
    <w:p w:rsidR="00AF5919" w:rsidRDefault="00AF5919">
      <w:pPr>
        <w:pStyle w:val="a3"/>
        <w:numPr>
          <w:ilvl w:val="12"/>
          <w:numId w:val="0"/>
        </w:numPr>
        <w:jc w:val="center"/>
      </w:pPr>
      <w:r>
        <w:t>РЕЗУЛЬТАТЫ  ЛАБОРАТОРНЫХ  И  ИНСТРУМЕНТАЛЬНЫХ  ИССЛЕДОВАНИЙ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center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  <w:t>Общий анализ крови (1.12.97)</w:t>
      </w:r>
      <w:r>
        <w:tab/>
      </w:r>
      <w:r>
        <w:tab/>
      </w:r>
      <w:r>
        <w:tab/>
      </w:r>
      <w:r>
        <w:tab/>
      </w:r>
      <w:r>
        <w:tab/>
        <w:t xml:space="preserve">Гемоглобин     </w:t>
      </w:r>
      <w:r>
        <w:tab/>
      </w:r>
      <w:r>
        <w:tab/>
        <w:t>135 г/л</w:t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Эритроциты</w:t>
      </w:r>
      <w:r>
        <w:tab/>
      </w:r>
      <w:r>
        <w:tab/>
        <w:t>4,7*10</w:t>
      </w:r>
      <w:r>
        <w:rPr>
          <w:vertAlign w:val="superscript"/>
        </w:rPr>
        <w:t>12</w:t>
      </w:r>
      <w:r>
        <w:t>/л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Цветовой пок.</w:t>
      </w:r>
      <w:r>
        <w:tab/>
      </w:r>
      <w:r>
        <w:tab/>
        <w:t>0,9</w:t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Лейкоциты</w:t>
      </w:r>
      <w:r>
        <w:tab/>
      </w:r>
      <w:r>
        <w:tab/>
        <w:t>11,0*10</w:t>
      </w:r>
      <w:r>
        <w:rPr>
          <w:vertAlign w:val="superscript"/>
        </w:rPr>
        <w:t>9</w:t>
      </w:r>
      <w:r>
        <w:t>/л</w:t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ПЯ</w:t>
      </w:r>
      <w:r>
        <w:tab/>
      </w:r>
      <w:r>
        <w:tab/>
      </w:r>
      <w:r>
        <w:tab/>
        <w:t>2%</w:t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СЯ</w:t>
      </w:r>
      <w:r>
        <w:tab/>
      </w:r>
      <w:r>
        <w:tab/>
      </w:r>
      <w:r>
        <w:tab/>
        <w:t>43%</w:t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Эозинофилы</w:t>
      </w:r>
      <w:r>
        <w:tab/>
      </w:r>
      <w:r>
        <w:tab/>
        <w:t>8%</w:t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Лимфоциты</w:t>
      </w:r>
      <w:r>
        <w:tab/>
      </w:r>
      <w:r>
        <w:tab/>
        <w:t>38%</w:t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Моноциты</w:t>
      </w:r>
      <w:r>
        <w:tab/>
      </w:r>
      <w:r>
        <w:tab/>
        <w:t>7%</w:t>
      </w:r>
    </w:p>
    <w:p w:rsidR="00AF5919" w:rsidRDefault="00AF5919">
      <w:pPr>
        <w:pStyle w:val="a3"/>
        <w:numPr>
          <w:ilvl w:val="0"/>
          <w:numId w:val="0"/>
        </w:numPr>
        <w:ind w:left="283" w:firstLine="437"/>
        <w:jc w:val="both"/>
      </w:pPr>
      <w:r>
        <w:t>СОЭ</w:t>
      </w:r>
      <w:r>
        <w:tab/>
      </w:r>
      <w:r>
        <w:tab/>
      </w:r>
      <w:r>
        <w:tab/>
        <w:t>9 мм/ч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  <w:t>Общий анализ крови (9.12.97)</w:t>
      </w: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Гемоглобин</w:t>
      </w:r>
      <w:r>
        <w:tab/>
      </w:r>
      <w:r>
        <w:tab/>
        <w:t>138г/л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Эритроциты</w:t>
      </w:r>
      <w:r>
        <w:tab/>
      </w:r>
      <w:r>
        <w:tab/>
        <w:t>4,58*10</w:t>
      </w:r>
      <w:r>
        <w:rPr>
          <w:vertAlign w:val="superscript"/>
        </w:rPr>
        <w:t>12</w:t>
      </w:r>
      <w:r>
        <w:t>/л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Цвет.пок.</w:t>
      </w:r>
      <w:r>
        <w:tab/>
      </w:r>
      <w:r>
        <w:tab/>
        <w:t>0,9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Тромбоциты</w:t>
      </w:r>
      <w:r>
        <w:tab/>
      </w:r>
      <w:r>
        <w:tab/>
        <w:t>342*10</w:t>
      </w:r>
      <w:r>
        <w:rPr>
          <w:vertAlign w:val="superscript"/>
        </w:rPr>
        <w:t>9</w:t>
      </w:r>
      <w:r>
        <w:t>/л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Лейкоциты</w:t>
      </w:r>
      <w:r>
        <w:tab/>
      </w:r>
      <w:r>
        <w:tab/>
        <w:t>9,3*10</w:t>
      </w:r>
      <w:r>
        <w:rPr>
          <w:vertAlign w:val="superscript"/>
        </w:rPr>
        <w:t>9</w:t>
      </w:r>
      <w:r>
        <w:t>л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ПЯ</w:t>
      </w:r>
      <w:r>
        <w:tab/>
      </w:r>
      <w:r>
        <w:tab/>
      </w:r>
      <w:r>
        <w:tab/>
        <w:t>2%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СЯ</w:t>
      </w:r>
      <w:r>
        <w:tab/>
      </w:r>
      <w:r>
        <w:tab/>
      </w:r>
      <w:r>
        <w:tab/>
      </w:r>
      <w:r>
        <w:tab/>
        <w:t>42%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Эозинофилы</w:t>
      </w:r>
      <w:r>
        <w:tab/>
      </w:r>
      <w:r>
        <w:tab/>
        <w:t>8%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Лимфоциты</w:t>
      </w:r>
      <w:r>
        <w:tab/>
      </w:r>
      <w:r>
        <w:tab/>
        <w:t>47%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Моноциты</w:t>
      </w:r>
      <w:r>
        <w:tab/>
      </w:r>
      <w:r>
        <w:tab/>
        <w:t>5%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СОЭ</w:t>
      </w:r>
      <w:r>
        <w:tab/>
      </w:r>
      <w:r>
        <w:tab/>
      </w:r>
      <w:r>
        <w:tab/>
        <w:t>21 мм/ч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  <w:r>
        <w:tab/>
        <w:t>Биохимический анализ крови (28.11.97)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Общий белок</w:t>
      </w:r>
      <w:r>
        <w:tab/>
      </w:r>
      <w:r>
        <w:tab/>
        <w:t>78г/л</w:t>
      </w: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Билирубин   общий</w:t>
      </w:r>
      <w:r>
        <w:tab/>
        <w:t>13,7мкмоль/л</w:t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  <w:t xml:space="preserve">         прямой         0</w:t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 xml:space="preserve">                       непрямой     13,7мкмоль/л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Холестерин</w:t>
      </w:r>
      <w:r>
        <w:tab/>
      </w:r>
      <w:r>
        <w:tab/>
        <w:t xml:space="preserve"> 3,1ммоль/л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Сахар</w:t>
      </w:r>
      <w:r>
        <w:tab/>
      </w:r>
      <w:r>
        <w:tab/>
      </w:r>
      <w:r>
        <w:tab/>
        <w:t xml:space="preserve">  4,7ммоль/л</w:t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Серомукоид</w:t>
      </w:r>
      <w:r>
        <w:tab/>
      </w:r>
      <w:r>
        <w:tab/>
        <w:t xml:space="preserve">  0,75г/л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Тимоловая проба</w:t>
      </w:r>
      <w:r>
        <w:tab/>
        <w:t xml:space="preserve">   1,5ед.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Дифенилаланиновая реакция   0,145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Австралийский антиген  - отр.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rPr>
          <w:lang w:val="en-US"/>
        </w:rPr>
        <w:t>Rh</w:t>
      </w:r>
      <w:r>
        <w:t xml:space="preserve"> +   0 ( 1 )</w:t>
      </w:r>
      <w:r>
        <w:tab/>
      </w:r>
      <w:r>
        <w:tab/>
      </w:r>
      <w:r>
        <w:tab/>
      </w:r>
      <w:r>
        <w:br/>
        <w:t>СРБ - положит. ( ++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АЛТ - 10 ед.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АСТ - 18 ед.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  <w:t>Иммуноглобулины сыворотки крови ( 28.11.97.)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 xml:space="preserve">Ig  A  -  130 </w:t>
      </w:r>
      <w:r>
        <w:t>мг</w:t>
      </w:r>
      <w:r>
        <w:rPr>
          <w:lang w:val="en-US"/>
        </w:rPr>
        <w:t>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 xml:space="preserve">Ig  M  - 115 </w:t>
      </w:r>
      <w:r>
        <w:t>мг</w:t>
      </w:r>
      <w:r>
        <w:rPr>
          <w:lang w:val="en-US"/>
        </w:rPr>
        <w:t>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 xml:space="preserve">Ig  G   - 1150 </w:t>
      </w:r>
      <w:r>
        <w:t>мг</w:t>
      </w:r>
      <w:r>
        <w:rPr>
          <w:lang w:val="en-US"/>
        </w:rPr>
        <w:t>%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Анализ мочи ( 28.11.97)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 xml:space="preserve">Цвет </w:t>
      </w:r>
      <w:r>
        <w:tab/>
      </w:r>
      <w:r>
        <w:tab/>
        <w:t>сол.желтый</w:t>
      </w:r>
      <w:r>
        <w:tab/>
        <w:t xml:space="preserve">  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Реакция</w:t>
      </w:r>
      <w:r>
        <w:tab/>
      </w:r>
      <w:r>
        <w:tab/>
        <w:t>кислая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Уд.вес</w:t>
      </w:r>
      <w:r>
        <w:tab/>
      </w:r>
      <w:r>
        <w:tab/>
        <w:t>1015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Прозрачность</w:t>
      </w:r>
      <w:r>
        <w:tab/>
        <w:t>полная</w:t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Белок</w:t>
      </w:r>
      <w:r>
        <w:tab/>
      </w:r>
      <w:r>
        <w:tab/>
        <w:t>нет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Сахар</w:t>
      </w:r>
      <w:r>
        <w:tab/>
      </w:r>
      <w:r>
        <w:tab/>
        <w:t>нет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Эпителиальные клетки полиморфные ед. в п/зр.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 xml:space="preserve">Лейкоциты </w:t>
      </w:r>
      <w:r>
        <w:tab/>
        <w:t>ед. в п/зр.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  <w:t>Электрокардиограмма (26.11.97)</w:t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>Заключение: вертикальное расположение ЭОС.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tab/>
      </w:r>
      <w:r>
        <w:tab/>
      </w:r>
      <w:r>
        <w:tab/>
      </w:r>
      <w:r>
        <w:tab/>
        <w:t>Спирография</w:t>
      </w:r>
      <w:r>
        <w:rPr>
          <w:lang w:val="en-US"/>
        </w:rPr>
        <w:t xml:space="preserve"> (</w:t>
      </w:r>
      <w:r>
        <w:t>с</w:t>
      </w:r>
      <w:r>
        <w:rPr>
          <w:lang w:val="en-US"/>
        </w:rPr>
        <w:t xml:space="preserve"> </w:t>
      </w:r>
      <w:r>
        <w:t>беротеком</w:t>
      </w:r>
      <w:r>
        <w:rPr>
          <w:lang w:val="en-US"/>
        </w:rPr>
        <w:t>, 3.12.97)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INDICE</w:t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lang w:val="en-US"/>
        </w:rPr>
        <w:tab/>
        <w:t>UNIT</w:t>
      </w:r>
      <w:r>
        <w:rPr>
          <w:lang w:val="en-US"/>
        </w:rPr>
        <w:tab/>
      </w:r>
      <w:r>
        <w:rPr>
          <w:lang w:val="en-US"/>
        </w:rPr>
        <w:tab/>
        <w:t>MEAS</w:t>
      </w:r>
      <w:r>
        <w:rPr>
          <w:lang w:val="en-US"/>
        </w:rPr>
        <w:tab/>
      </w:r>
      <w:r>
        <w:rPr>
          <w:lang w:val="en-US"/>
        </w:rPr>
        <w:tab/>
        <w:t>PRED</w:t>
      </w:r>
      <w:r>
        <w:rPr>
          <w:lang w:val="en-US"/>
        </w:rPr>
        <w:tab/>
      </w:r>
      <w:r>
        <w:rPr>
          <w:lang w:val="en-US"/>
        </w:rPr>
        <w:tab/>
        <w:t>%</w:t>
      </w:r>
      <w:r>
        <w:rPr>
          <w:lang w:val="en-US"/>
        </w:rPr>
        <w:tab/>
        <w:t>RSD</w:t>
      </w:r>
      <w:r>
        <w:rPr>
          <w:lang w:val="en-US"/>
        </w:rPr>
        <w:tab/>
        <w:t>FVC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 L ]</w:t>
      </w:r>
      <w:r>
        <w:rPr>
          <w:lang w:val="en-US"/>
        </w:rPr>
        <w:tab/>
      </w:r>
      <w:r>
        <w:rPr>
          <w:lang w:val="en-US"/>
        </w:rPr>
        <w:tab/>
        <w:t>1,72</w:t>
      </w:r>
      <w:r>
        <w:rPr>
          <w:lang w:val="en-US"/>
        </w:rPr>
        <w:tab/>
      </w:r>
      <w:r>
        <w:rPr>
          <w:lang w:val="en-US"/>
        </w:rPr>
        <w:tab/>
        <w:t>1,59</w:t>
      </w:r>
      <w:r>
        <w:rPr>
          <w:lang w:val="en-US"/>
        </w:rPr>
        <w:tab/>
      </w:r>
      <w:r>
        <w:rPr>
          <w:lang w:val="en-US"/>
        </w:rPr>
        <w:tab/>
        <w:t>108</w:t>
      </w:r>
      <w:r>
        <w:rPr>
          <w:lang w:val="en-US"/>
        </w:rPr>
        <w:tab/>
        <w:t>N</w:t>
      </w:r>
      <w:r>
        <w:rPr>
          <w:lang w:val="en-US"/>
        </w:rPr>
        <w:tab/>
        <w:t>FVE*0,5</w:t>
      </w:r>
      <w:r>
        <w:rPr>
          <w:lang w:val="en-US"/>
        </w:rPr>
        <w:tab/>
      </w:r>
      <w:r>
        <w:rPr>
          <w:lang w:val="en-US"/>
        </w:rPr>
        <w:tab/>
        <w:t>[ L ]</w:t>
      </w:r>
      <w:r>
        <w:rPr>
          <w:lang w:val="en-US"/>
        </w:rPr>
        <w:tab/>
      </w:r>
      <w:r>
        <w:rPr>
          <w:lang w:val="en-US"/>
        </w:rPr>
        <w:tab/>
        <w:t>0,75</w:t>
      </w:r>
      <w:r>
        <w:rPr>
          <w:lang w:val="en-US"/>
        </w:rPr>
        <w:tab/>
      </w:r>
      <w:r>
        <w:rPr>
          <w:lang w:val="en-US"/>
        </w:rPr>
        <w:tab/>
        <w:t>0,61</w:t>
      </w:r>
      <w:r>
        <w:rPr>
          <w:lang w:val="en-US"/>
        </w:rPr>
        <w:tab/>
      </w:r>
      <w:r>
        <w:rPr>
          <w:lang w:val="en-US"/>
        </w:rPr>
        <w:tab/>
        <w:t xml:space="preserve">153             </w:t>
      </w:r>
      <w:r>
        <w:rPr>
          <w:lang w:val="en-US"/>
        </w:rPr>
        <w:tab/>
        <w:t>FVE*1,0</w:t>
      </w:r>
      <w:r>
        <w:rPr>
          <w:lang w:val="en-US"/>
        </w:rPr>
        <w:tab/>
      </w:r>
      <w:r>
        <w:rPr>
          <w:lang w:val="en-US"/>
        </w:rPr>
        <w:tab/>
        <w:t>[ L ]</w:t>
      </w:r>
      <w:r>
        <w:rPr>
          <w:lang w:val="en-US"/>
        </w:rPr>
        <w:tab/>
      </w:r>
      <w:r>
        <w:rPr>
          <w:lang w:val="en-US"/>
        </w:rPr>
        <w:tab/>
        <w:t>1,7</w:t>
      </w:r>
      <w:r>
        <w:rPr>
          <w:lang w:val="en-US"/>
        </w:rPr>
        <w:tab/>
      </w:r>
      <w:r>
        <w:rPr>
          <w:lang w:val="en-US"/>
        </w:rPr>
        <w:tab/>
        <w:t>0,80</w:t>
      </w:r>
      <w:r>
        <w:rPr>
          <w:lang w:val="en-US"/>
        </w:rPr>
        <w:tab/>
      </w:r>
      <w:r>
        <w:rPr>
          <w:lang w:val="en-US"/>
        </w:rPr>
        <w:tab/>
        <w:t xml:space="preserve">192      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 xml:space="preserve">               FVE 1,0/vc</w:t>
      </w:r>
      <w:r>
        <w:rPr>
          <w:lang w:val="en-US"/>
        </w:rPr>
        <w:tab/>
      </w:r>
      <w:r>
        <w:rPr>
          <w:lang w:val="en-US"/>
        </w:rPr>
        <w:tab/>
        <w:t>[ % ]</w:t>
      </w:r>
      <w:r>
        <w:rPr>
          <w:lang w:val="en-US"/>
        </w:rPr>
        <w:tab/>
      </w:r>
      <w:r>
        <w:rPr>
          <w:lang w:val="en-US"/>
        </w:rPr>
        <w:tab/>
        <w:t>0,00</w:t>
      </w:r>
      <w:r>
        <w:rPr>
          <w:lang w:val="en-US"/>
        </w:rPr>
        <w:tab/>
      </w:r>
      <w:r>
        <w:rPr>
          <w:lang w:val="en-US"/>
        </w:rPr>
        <w:tab/>
        <w:t>87,7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PEF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 L/S ]</w:t>
      </w:r>
      <w:r>
        <w:rPr>
          <w:lang w:val="en-US"/>
        </w:rPr>
        <w:tab/>
      </w:r>
      <w:r>
        <w:rPr>
          <w:lang w:val="en-US"/>
        </w:rPr>
        <w:tab/>
        <w:t>2,84</w:t>
      </w:r>
      <w:r>
        <w:rPr>
          <w:lang w:val="en-US"/>
        </w:rPr>
        <w:tab/>
      </w:r>
      <w:r>
        <w:rPr>
          <w:lang w:val="en-US"/>
        </w:rPr>
        <w:tab/>
        <w:t>3,05</w:t>
      </w:r>
      <w:r>
        <w:rPr>
          <w:lang w:val="en-US"/>
        </w:rPr>
        <w:tab/>
      </w:r>
      <w:r>
        <w:rPr>
          <w:lang w:val="en-US"/>
        </w:rPr>
        <w:tab/>
        <w:t>95           N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FEF*25*75%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2,48</w:t>
      </w:r>
      <w:r>
        <w:rPr>
          <w:lang w:val="en-US"/>
        </w:rPr>
        <w:tab/>
      </w:r>
      <w:r>
        <w:rPr>
          <w:lang w:val="en-US"/>
        </w:rPr>
        <w:tab/>
      </w:r>
    </w:p>
    <w:p w:rsidR="00AF5919" w:rsidRDefault="00AF5919">
      <w:pPr>
        <w:pStyle w:val="a3"/>
        <w:numPr>
          <w:ilvl w:val="0"/>
          <w:numId w:val="0"/>
        </w:numPr>
        <w:ind w:left="283"/>
        <w:jc w:val="both"/>
        <w:rPr>
          <w:lang w:val="en-US"/>
        </w:rPr>
      </w:pPr>
      <w:r>
        <w:rPr>
          <w:lang w:val="en-US"/>
        </w:rPr>
        <w:tab/>
        <w:t>FEF*75%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2,87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FEF*50%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2,56</w:t>
      </w:r>
      <w:r>
        <w:rPr>
          <w:lang w:val="en-US"/>
        </w:rPr>
        <w:tab/>
      </w:r>
      <w:r>
        <w:rPr>
          <w:lang w:val="en-US"/>
        </w:rPr>
        <w:tab/>
        <w:t>2,06</w:t>
      </w:r>
      <w:r>
        <w:rPr>
          <w:lang w:val="en-US"/>
        </w:rPr>
        <w:tab/>
      </w:r>
      <w:r>
        <w:rPr>
          <w:lang w:val="en-US"/>
        </w:rPr>
        <w:tab/>
        <w:t>128          N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FEF*25%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1,75</w:t>
      </w:r>
      <w:r>
        <w:rPr>
          <w:lang w:val="en-US"/>
        </w:rPr>
        <w:tab/>
      </w:r>
      <w:r>
        <w:rPr>
          <w:lang w:val="en-US"/>
        </w:rPr>
        <w:tab/>
        <w:t>1,10</w:t>
      </w:r>
      <w:r>
        <w:rPr>
          <w:lang w:val="en-US"/>
        </w:rPr>
        <w:tab/>
      </w:r>
      <w:r>
        <w:rPr>
          <w:lang w:val="en-US"/>
        </w:rPr>
        <w:tab/>
        <w:t>156          N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[S]</w:t>
      </w:r>
      <w:r>
        <w:rPr>
          <w:lang w:val="en-US"/>
        </w:rPr>
        <w:tab/>
      </w:r>
      <w:r>
        <w:rPr>
          <w:lang w:val="en-US"/>
        </w:rPr>
        <w:tab/>
        <w:t>1,64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[S]</w:t>
      </w:r>
      <w:r>
        <w:rPr>
          <w:lang w:val="en-US"/>
        </w:rPr>
        <w:tab/>
      </w:r>
      <w:r>
        <w:rPr>
          <w:lang w:val="en-US"/>
        </w:rPr>
        <w:tab/>
        <w:t>0,54</w:t>
      </w:r>
      <w:r>
        <w:rPr>
          <w:lang w:val="en-US"/>
        </w:rPr>
        <w:tab/>
      </w:r>
      <w:r>
        <w:rPr>
          <w:lang w:val="en-US"/>
        </w:rPr>
        <w:tab/>
        <w:t>0,19</w:t>
      </w:r>
      <w:r>
        <w:rPr>
          <w:lang w:val="en-US"/>
        </w:rPr>
        <w:tab/>
      </w:r>
      <w:r>
        <w:rPr>
          <w:lang w:val="en-US"/>
        </w:rPr>
        <w:tab/>
        <w:t xml:space="preserve">288  </w:t>
      </w:r>
      <w:r>
        <w:rPr>
          <w:lang w:val="en-US"/>
        </w:rP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t>Заключение: после беротека без существенной динамики.</w:t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F5919" w:rsidRDefault="00AF5919">
      <w:pPr>
        <w:pStyle w:val="a3"/>
        <w:numPr>
          <w:ilvl w:val="0"/>
          <w:numId w:val="0"/>
        </w:numPr>
        <w:ind w:left="283" w:hanging="283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hanging="283"/>
        <w:jc w:val="both"/>
      </w:pPr>
      <w:r>
        <w:tab/>
      </w:r>
      <w:r>
        <w:tab/>
      </w:r>
      <w:r>
        <w:tab/>
      </w:r>
      <w:r>
        <w:tab/>
      </w:r>
      <w:r>
        <w:tab/>
        <w:t>Ретгенография грудной клетки (4.12.97)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На рентгенограмме органов грудной клетки - общее вздутие легочной ткани. Очаговых и инфильтративных теней не выявлено. Усилен бронхо-сосудистый рисунок. Множество лобулярных вздутий. Тень средостения без особенностей.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ab/>
      </w:r>
      <w:r>
        <w:tab/>
      </w:r>
      <w:r>
        <w:tab/>
      </w:r>
      <w:r>
        <w:tab/>
        <w:t>УЗИ  брюшной полости (26.11.97)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Желчный пузырь обычной формы, застоя нет. Печень не увеличена, паренхима зернистая. Поджелудочная железа не увеличена, вирсунгов проток нормальный, дополнительные эхосигналы в паренхиме.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ab/>
      </w:r>
      <w:r>
        <w:tab/>
      </w:r>
      <w:r>
        <w:tab/>
        <w:t>Клинический диагноз и его обоснование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Клинический диагноз: бронхиальная астма, межприступный период, атопическая, средней тяжести. Эмфизема легких.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1) Жалобы: одышка при нагрузке, периодические приступы удушья.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2) Данные анамнеза: с 2 лет часто болеет ОРВИ, в 3 года впервые развился приступ затрудненного дыхания.Повторные бронхиты в анамнезе.Отягощенный аллергологический анамнез ( в 1996 г. выявлен поллиноз).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 xml:space="preserve">3) Объективные данные: бочкообразная грудная клетка, выбухание верхней половины, межреберные промежутки расширены, «крыловидные» лопатки, надключичные лопатки выбухают, что свидетельствует о развитии эмфиземы легких. 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ab/>
        <w:t>Экспираторная одышка характерна для бронхиальной астмы.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ab/>
        <w:t>Коробочный звук при перкуссии, ограничение подвижности нижних краев легких, жесткое дыхание и свистящие хрипы наблюдаются при эмфиземе.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4)</w:t>
      </w:r>
      <w:r>
        <w:tab/>
        <w:t>Результаты лабораторных и дополнительных методов исследования: в общем анализе крови - эозинофилия и  лейкоцитоз.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ab/>
        <w:t>Функция внешнего дыхания - вентиляционные нарушения по обструктивному типу, эмфизематозный вариант.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ab/>
        <w:t>Рентгенография грудной клетки: признаки эмфиземы легких.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ab/>
      </w:r>
      <w:r>
        <w:tab/>
      </w:r>
      <w:r>
        <w:tab/>
      </w:r>
      <w:r>
        <w:tab/>
      </w:r>
      <w:r>
        <w:tab/>
        <w:t>ЛЕЧЕНИЕ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1. Диета.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Исключение из рациона продуктов, обладающих высокими аллергенными свойствами ( рыба, яйца, цитрусовые, крабы, орехи, курица ) и продуктов со свойствами неспецифических раздражителей ( перец,,горчица, острые и соленые блюда ).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2. Прекращение контакта с аллергенами.</w:t>
      </w:r>
      <w:r>
        <w:tab/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3.Лечение в приступном периоде: теопэк, ингаляционные бронхолитики ( беротек ).</w:t>
      </w:r>
    </w:p>
    <w:p w:rsidR="00AF5919" w:rsidRDefault="00AF5919">
      <w:pPr>
        <w:pStyle w:val="a3"/>
        <w:numPr>
          <w:ilvl w:val="0"/>
          <w:numId w:val="4"/>
        </w:numPr>
        <w:spacing w:line="360" w:lineRule="auto"/>
        <w:ind w:left="283" w:firstLine="720"/>
        <w:jc w:val="both"/>
      </w:pPr>
      <w:r>
        <w:t>Лечение в межприступном периоде: интал ( по 2 ингаляции 4 р. в день ), кларитин (по 1 т. утром ), аскорутин ( по 1 т. 2 раза в день ), дыхательная гимнастика.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5. Неспецифическая гипосенсибилизация: супрастин, тавегил и др.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6. Физиотерапия, массаж.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>ПРОГНОЗ : при соблюдении режима, диеты, рекомендаций и правильного приема лекарственных препаратов - благоприятный.</w:t>
      </w:r>
    </w:p>
    <w:p w:rsidR="00AF5919" w:rsidRDefault="00AF5919">
      <w:pPr>
        <w:pStyle w:val="a3"/>
        <w:numPr>
          <w:ilvl w:val="0"/>
          <w:numId w:val="0"/>
        </w:numPr>
        <w:spacing w:line="360" w:lineRule="auto"/>
        <w:ind w:left="283" w:firstLine="720"/>
        <w:jc w:val="both"/>
      </w:pPr>
      <w:r>
        <w:t xml:space="preserve">Рекомендации: соблюдение режима, диеты, дозирование физических нагрузок, регулярное наблюдение у врача-аллерголога, санаторно-курортное лечение. </w:t>
      </w:r>
    </w:p>
    <w:sectPr w:rsidR="00AF5919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98" w:rsidRDefault="007A4A98">
      <w:r>
        <w:separator/>
      </w:r>
    </w:p>
  </w:endnote>
  <w:endnote w:type="continuationSeparator" w:id="0">
    <w:p w:rsidR="007A4A98" w:rsidRDefault="007A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98" w:rsidRDefault="007A4A98">
      <w:r>
        <w:separator/>
      </w:r>
    </w:p>
  </w:footnote>
  <w:footnote w:type="continuationSeparator" w:id="0">
    <w:p w:rsidR="007A4A98" w:rsidRDefault="007A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19" w:rsidRDefault="00AF5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AF5919" w:rsidRDefault="00AF59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19" w:rsidRDefault="00AF5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C87">
      <w:rPr>
        <w:rStyle w:val="a5"/>
        <w:noProof/>
      </w:rPr>
      <w:t>2</w:t>
    </w:r>
    <w:r>
      <w:rPr>
        <w:rStyle w:val="a5"/>
      </w:rPr>
      <w:fldChar w:fldCharType="end"/>
    </w:r>
  </w:p>
  <w:p w:rsidR="00AF5919" w:rsidRDefault="00AF59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EAE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36F4B1A"/>
    <w:multiLevelType w:val="singleLevel"/>
    <w:tmpl w:val="B63A3D00"/>
    <w:lvl w:ilvl="0">
      <w:start w:val="4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3C501260"/>
    <w:multiLevelType w:val="singleLevel"/>
    <w:tmpl w:val="596876DA"/>
    <w:lvl w:ilvl="0">
      <w:start w:val="3"/>
      <w:numFmt w:val="decimal"/>
      <w:lvlText w:val="%1. "/>
      <w:legacy w:legacy="1" w:legacySpace="0" w:legacyIndent="283"/>
      <w:lvlJc w:val="left"/>
      <w:pPr>
        <w:ind w:left="1720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4">
    <w:nsid w:val="79D82666"/>
    <w:multiLevelType w:val="singleLevel"/>
    <w:tmpl w:val="9042ADEE"/>
    <w:lvl w:ilvl="0">
      <w:start w:val="1"/>
      <w:numFmt w:val="decimal"/>
      <w:lvlText w:val="%1. "/>
      <w:legacy w:legacy="1" w:legacySpace="0" w:legacyIndent="283"/>
      <w:lvlJc w:val="left"/>
      <w:pPr>
        <w:ind w:left="1720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14"/>
    <w:rsid w:val="002C4338"/>
    <w:rsid w:val="005B4C87"/>
    <w:rsid w:val="007A4A98"/>
    <w:rsid w:val="00A81214"/>
    <w:rsid w:val="00AF5919"/>
    <w:rsid w:val="00C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pPr>
      <w:ind w:left="283" w:hanging="283"/>
    </w:pPr>
    <w:rPr>
      <w:rFonts w:ascii="Times New Roman" w:hAnsi="Times New Roman"/>
      <w:lang w:val="ru-RU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pPr>
      <w:ind w:left="283" w:hanging="283"/>
    </w:pPr>
    <w:rPr>
      <w:rFonts w:ascii="Times New Roman" w:hAnsi="Times New Roman"/>
      <w:lang w:val="ru-RU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Elcom Ltd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Шишканов Сергей</dc:creator>
  <cp:lastModifiedBy>Igor</cp:lastModifiedBy>
  <cp:revision>2</cp:revision>
  <cp:lastPrinted>1998-01-18T21:22:00Z</cp:lastPrinted>
  <dcterms:created xsi:type="dcterms:W3CDTF">2024-03-09T13:42:00Z</dcterms:created>
  <dcterms:modified xsi:type="dcterms:W3CDTF">2024-03-09T13:42:00Z</dcterms:modified>
</cp:coreProperties>
</file>