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5D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Что это такое - хронический тонзиллит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- это хроническое воспаление нёбных миндали. Можно сказать - хроническая ангина. Что же происходит с миндалинами при </w:t>
      </w:r>
      <w:r>
        <w:rPr>
          <w:color w:val="000000"/>
          <w:sz w:val="24"/>
          <w:szCs w:val="24"/>
        </w:rPr>
        <w:t>их хроническом воспалении? Наибольшие изменения происходят в лакунах миндалин, поражается мягкая лимфоидная ткань, которая заменяется на более твердую, соединительную ткань. Появляются рубцы, суживаются и закрываются некоторые лакуны миндалин и, как следст</w:t>
      </w:r>
      <w:r>
        <w:rPr>
          <w:color w:val="000000"/>
          <w:sz w:val="24"/>
          <w:szCs w:val="24"/>
        </w:rPr>
        <w:t xml:space="preserve">вие, образуются замкнутые гнойные очаги.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лакунах накапливаются пробки, представляющие собой скопление омертвевшего эпителия слизистой оболочки лакун (омертвление эпителия - это в принципе нормально, старый эпителий сшелушивается, новый растет; но в данн</w:t>
      </w:r>
      <w:r>
        <w:rPr>
          <w:color w:val="000000"/>
          <w:sz w:val="24"/>
          <w:szCs w:val="24"/>
        </w:rPr>
        <w:t xml:space="preserve">ом случае плохо то, что он не удаляется, а остается в лакунах), частиц пищи, табачных смол (у курильщиков), живых и погибших микробов, лейкоцитов. Кроме пробок может быть и жидкое гнойное содержимое.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в лакунах создаются весьма благоприятные услов</w:t>
      </w:r>
      <w:r>
        <w:rPr>
          <w:color w:val="000000"/>
          <w:sz w:val="24"/>
          <w:szCs w:val="24"/>
        </w:rPr>
        <w:t xml:space="preserve">ия для сохранения и размножения патогенных микробов. Своей жизнедеятельностью они поддерживают воспалительный процесс в миндалинах.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хроническом тонзиллите миндалины могут увеличиваться, но могут оставаться и небольшими. Вообще, диагноз "хронический то</w:t>
      </w:r>
      <w:r>
        <w:rPr>
          <w:color w:val="000000"/>
          <w:sz w:val="24"/>
          <w:szCs w:val="24"/>
        </w:rPr>
        <w:t xml:space="preserve">нзиллит" может поставить только врач: предварительный диагноз - участковый терапевт или педиатр; уточненный - оториноларинголог. </w:t>
      </w:r>
    </w:p>
    <w:p w:rsidR="00000000" w:rsidRDefault="00A05D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сведения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тонзиллит - хроническое воспаление нёбных миндалин. Заболевание весьма распространенное (4-10%), ос</w:t>
      </w:r>
      <w:r>
        <w:rPr>
          <w:color w:val="000000"/>
          <w:sz w:val="24"/>
          <w:szCs w:val="24"/>
        </w:rPr>
        <w:t xml:space="preserve">обенно среди детей (12-15%). Хронический тонзиллит часто является причиной т.н. тонзиллогенных заболеваний, которые часто приводят к длительному нарушению здоровья и даже инвалидизации.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патогенезе хронического тонзиллита важное значение имеет нарушение </w:t>
      </w:r>
      <w:r>
        <w:rPr>
          <w:color w:val="000000"/>
          <w:sz w:val="24"/>
          <w:szCs w:val="24"/>
        </w:rPr>
        <w:t>дренажной функции лакун, приводящее к заселению их патогенной микрофлорой. Устья лакун суживаются, что провоцирует формирование пробок, представляющих собой скопление отторгнувшихся клеток эпителия, частиц пищи, живых и погибших микробов. Кроме того, лакун</w:t>
      </w:r>
      <w:r>
        <w:rPr>
          <w:color w:val="000000"/>
          <w:sz w:val="24"/>
          <w:szCs w:val="24"/>
        </w:rPr>
        <w:t xml:space="preserve">ы закрываются вследствие рубцовых изменений - следствий острых воспалений в глотке. В закрытых лакунах создаются весьма благоприятные условия для сохранения и размножения патогенных микроорганизмов. </w:t>
      </w:r>
    </w:p>
    <w:p w:rsidR="00000000" w:rsidRDefault="00A05D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Диагностика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обычно диагностируют </w:t>
      </w:r>
      <w:r>
        <w:rPr>
          <w:color w:val="000000"/>
          <w:sz w:val="24"/>
          <w:szCs w:val="24"/>
        </w:rPr>
        <w:t xml:space="preserve">по наличию триады признаков: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Гизе - гиперемия краев небных дужек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Преображенского - валикообразное утолщение (инфильтрация или гиперплазия) краев передних и задних дужек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Зака - отечность верхних отделов передних и задних дужек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признака</w:t>
      </w:r>
      <w:r>
        <w:rPr>
          <w:color w:val="000000"/>
          <w:sz w:val="24"/>
          <w:szCs w:val="24"/>
        </w:rPr>
        <w:t xml:space="preserve">ми хронического тонзиллита также являются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Рубцовые спайки между миндалинами и нёбными дужками.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Разрыхленные или рубцово-изменённые и уплотнённые миндалины.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Казеозно-гнойные пробки или жидкий гной в лакунах миндалин. </w:t>
      </w:r>
    </w:p>
    <w:p w:rsidR="00000000" w:rsidRDefault="00A05D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Формы хронического тонзиллита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</w:t>
      </w:r>
      <w:r>
        <w:rPr>
          <w:color w:val="000000"/>
          <w:sz w:val="24"/>
          <w:szCs w:val="24"/>
        </w:rPr>
        <w:t xml:space="preserve">сно классификации 1975 г. различают две основные формы тонзиллита: </w:t>
      </w:r>
      <w:r>
        <w:rPr>
          <w:color w:val="000000"/>
          <w:sz w:val="24"/>
          <w:szCs w:val="24"/>
        </w:rPr>
        <w:lastRenderedPageBreak/>
        <w:t xml:space="preserve">компенсированная и декомпенсированная.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компенсированной форме имеются лишь местные признаки хронического воспаления миндалин, барьерная функция которых и реактивность организма ещё так</w:t>
      </w:r>
      <w:r>
        <w:rPr>
          <w:color w:val="000000"/>
          <w:sz w:val="24"/>
          <w:szCs w:val="24"/>
        </w:rPr>
        <w:t xml:space="preserve">овы, что уравновешивают, выравнивают состояние местного воспаления, т.е. компенсируют его, поэтому выраженной общей реакции организма не возникает.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декомпенсированной форме имеются не только местные признаки хронического воспаления, а бывают ангины, п</w:t>
      </w:r>
      <w:r>
        <w:rPr>
          <w:color w:val="000000"/>
          <w:sz w:val="24"/>
          <w:szCs w:val="24"/>
        </w:rPr>
        <w:t xml:space="preserve">аратонзиллиты, паратонзиллярные абсцессы, заболевания отдалённых органов и систем (сердечно-сосудистой, моче-половой и др.) </w:t>
      </w:r>
    </w:p>
    <w:p w:rsidR="00000000" w:rsidRDefault="00A05D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Обязательно ли лечить хронический тонзиллит?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"А обязательно ли лечить хронический тонзиллит? Ведь заболевание не смертельное. Ну, </w:t>
      </w:r>
      <w:r>
        <w:rPr>
          <w:color w:val="000000"/>
          <w:sz w:val="24"/>
          <w:szCs w:val="24"/>
        </w:rPr>
        <w:t>полечусь, ну, буду я болеть простудами реже, но ведь все равно этого не избежать". Есть такая точка зрения. К сожалению, она довольно распространенная. Но она абсолютно ошибочна. Да, хронический тонзиллит - не рак, за год не убьет. Но считать его безобидны</w:t>
      </w:r>
      <w:r>
        <w:rPr>
          <w:color w:val="000000"/>
          <w:sz w:val="24"/>
          <w:szCs w:val="24"/>
        </w:rPr>
        <w:t xml:space="preserve">м - очень легкомысленно.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было бы, конечно, привести цифры, сколько дней в году проводили на больничном пациенты с выраженным хроническим тонзиллитом, а сколько - после лечения (в свое время приходилось это подсчитывать - доказывать, что применяемое </w:t>
      </w:r>
      <w:r>
        <w:rPr>
          <w:color w:val="000000"/>
          <w:sz w:val="24"/>
          <w:szCs w:val="24"/>
        </w:rPr>
        <w:t xml:space="preserve">лечение эффективно). Но я лучше расскажу, к чему может привести хронический тонзиллит, если его не лечить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Возможно, вы слышали, что хронический тонзиллит ведет к ревматизму, т.е. патологии сердца и суставов. Это действительно так. Хроническая стрептококко</w:t>
      </w:r>
      <w:r>
        <w:rPr>
          <w:color w:val="000000"/>
          <w:sz w:val="24"/>
          <w:szCs w:val="24"/>
        </w:rPr>
        <w:t xml:space="preserve">вая интоксикация при хроническом тонзиллите - очень коварная вещь.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приводит к патологии почек. Пиелонефрит - часто его работа.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это более или менее известно. Менее известны другие патологии, связанные с хроническим тонзиллитом. В </w:t>
      </w:r>
      <w:r>
        <w:rPr>
          <w:color w:val="000000"/>
          <w:sz w:val="24"/>
          <w:szCs w:val="24"/>
        </w:rPr>
        <w:t>"Русском медицинском журнале" опубликована отличная статья "Хронический тонзиллит и сопряженные с ним заболевания" (авторы А. Ю. Овчинников, А. Н. Славский, И. С. Фетисов). Собственным опытом могу подтвердить истинность очень многого из сказанного. Рассмот</w:t>
      </w:r>
      <w:r>
        <w:rPr>
          <w:color w:val="000000"/>
          <w:sz w:val="24"/>
          <w:szCs w:val="24"/>
        </w:rPr>
        <w:t>рим в сильном сокращении часть положений статьи, проиллюстрировав некоторые из них выписками из историй болезни моих пациентов. В приводимых ниже историях болезни НУЗФ - это низкочастотный ультразвуковой фонофорез - метод, который я применяю для лечения (э</w:t>
      </w:r>
      <w:r>
        <w:rPr>
          <w:color w:val="000000"/>
          <w:sz w:val="24"/>
          <w:szCs w:val="24"/>
        </w:rPr>
        <w:t xml:space="preserve">то для тех, кто попал на эту страницу не с главной страницы моего сайта).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тонзиллит снижает иммунитет, причем действительно очень сильно. Воздействие идет сразу по несколькими путям: нервно-рефлекторного, бактериемического, токсиемического и а</w:t>
      </w:r>
      <w:r>
        <w:rPr>
          <w:color w:val="000000"/>
          <w:sz w:val="24"/>
          <w:szCs w:val="24"/>
        </w:rPr>
        <w:t xml:space="preserve">ллергического характера - от образования аутоантител до подавления в головном мозге центра естественного активного иммунитета.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тонзиллит создает предпосылки к развитию дерматозов. Это подтверждается высокой частотой обнаружения хронического то</w:t>
      </w:r>
      <w:r>
        <w:rPr>
          <w:color w:val="000000"/>
          <w:sz w:val="24"/>
          <w:szCs w:val="24"/>
        </w:rPr>
        <w:t>нзиллита у больных псориазом и наличием у них отчетливой зависимости между активностью клинического течения этого заболевания и обострением хронического тонзиллита. Многие врачи считают лечение хронического тонзиллита одним из наиболее важных компонентов л</w:t>
      </w:r>
      <w:r>
        <w:rPr>
          <w:color w:val="000000"/>
          <w:sz w:val="24"/>
          <w:szCs w:val="24"/>
        </w:rPr>
        <w:t xml:space="preserve">ечения больных псориазом.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хроническим тонзиллитом часто сочетается нейродермит, который в этом случае быстро приобретает распространенный характер с частыми рецидивами, осложненными пиодермией. Лечение нейродермита без санации очага хронической инфекции</w:t>
      </w:r>
      <w:r>
        <w:rPr>
          <w:color w:val="000000"/>
          <w:sz w:val="24"/>
          <w:szCs w:val="24"/>
        </w:rPr>
        <w:t xml:space="preserve"> не дает эффекта.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моей личной практике - 5 случаев значительного улучшения состояния пациентов, </w:t>
      </w:r>
      <w:r>
        <w:rPr>
          <w:color w:val="000000"/>
          <w:sz w:val="24"/>
          <w:szCs w:val="24"/>
        </w:rPr>
        <w:lastRenderedPageBreak/>
        <w:t xml:space="preserve">больных нейродермитов.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З.А. студентка, 20 лет. Страдает нейродермитом с 3 месяцев (сначала - атопический дерматит), бронхиальная астма, эмфизема легких, ДН </w:t>
      </w:r>
      <w:r>
        <w:rPr>
          <w:color w:val="000000"/>
          <w:sz w:val="24"/>
          <w:szCs w:val="24"/>
        </w:rPr>
        <w:t>1-2, гормонально зависима - бенакорт, беродуал, полькортолон, ларинден С + интал. Площадь поражения 70% - лицо, волосистая часть головы, руки, внутренняя поверхность бедер. Ангинами страдает с детства 2-3 раза в год. Наблюдается два года После 1-го курса Н</w:t>
      </w:r>
      <w:r>
        <w:rPr>
          <w:color w:val="000000"/>
          <w:sz w:val="24"/>
          <w:szCs w:val="24"/>
        </w:rPr>
        <w:t>УЗФ (после 6-го сеанса) кожа лица стала бледнее, шелушение и бляшки уменьшились, на локтевых и подколенных участках остались лишь пигментные пятна, меньше стал беспокоить зуд, нормализовался сон, стал возможен контакт с водой. Период между приступами астмы</w:t>
      </w:r>
      <w:r>
        <w:rPr>
          <w:color w:val="000000"/>
          <w:sz w:val="24"/>
          <w:szCs w:val="24"/>
        </w:rPr>
        <w:t xml:space="preserve"> увеличился с 2-3 дней до 10-12. Прием бенакорта с 3-х доз 3 р/д, до 1-ой дозы 2 р/д. После контроля через месяц - ремиссия. 2-й курс проведен через 3 месяца. Пациентка отказалась от гормональных кремов. Рецидивов ангин не было год. Дополнительно направлен</w:t>
      </w:r>
      <w:r>
        <w:rPr>
          <w:color w:val="000000"/>
          <w:sz w:val="24"/>
          <w:szCs w:val="24"/>
        </w:rPr>
        <w:t>а на информационно-волновую терапию. Через полгода проведен 3-й курс. Ангин не было в течение 1,5 лет. Кожа лица очистилась. Пигментные пятна сохранились. Шелушения лишь в волосистой части головы. Последний контроль 13.11.2000. Приступов удушья не было 6 м</w:t>
      </w:r>
      <w:r>
        <w:rPr>
          <w:color w:val="000000"/>
          <w:sz w:val="24"/>
          <w:szCs w:val="24"/>
        </w:rPr>
        <w:t xml:space="preserve">есяцев. Не пользуется беродуалом. Бенакорт 1 доза 2 р/д - месячный перерыв - трексил 1 табл. 2 р/д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личной практики 3 случая выздоровления мокнущей экземы. При сухой экземе улучшения длительные, но полного выздоровления нет.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Л.О. 18 лет, студентка. Стр</w:t>
      </w:r>
      <w:r>
        <w:rPr>
          <w:color w:val="000000"/>
          <w:sz w:val="24"/>
          <w:szCs w:val="24"/>
        </w:rPr>
        <w:t>адает ангинами с 8 лет, аденоиды удалены в 3 и 5 лет. Экземой кистей рук страдает с 4 лет.. Ангины 3-4 р/г гнойные с высокой температурой, болями в суставах, после 14 лет - боли в сердце. Не лечилась. Иногородняя. При осмотре - сплошная мокнущая экзема кис</w:t>
      </w:r>
      <w:r>
        <w:rPr>
          <w:color w:val="000000"/>
          <w:sz w:val="24"/>
          <w:szCs w:val="24"/>
        </w:rPr>
        <w:t>тей рук. Контакт рук с водой невозможен. Пациентку умывают и купают родственники. Руки в перчатках. Проведено 2 курса НУЗФ через 3 месяца. После 1 курса (после 4-го сеанса) мокнутия стали подсыхать, появились сухие участи с трещинами и мацерацией кожи, к 8</w:t>
      </w:r>
      <w:r>
        <w:rPr>
          <w:color w:val="000000"/>
          <w:sz w:val="24"/>
          <w:szCs w:val="24"/>
        </w:rPr>
        <w:t xml:space="preserve"> сеансу появились участки розовой кожи. Направлена на информационно-волновую терапию. После 2 курса НУЗФ и повторного курса ИВТ экзема полностью исчезла, кожа рук тонкая, розовая. Пациентка живет в общежитии, полностью обслуживает себя сама.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т</w:t>
      </w:r>
      <w:r>
        <w:rPr>
          <w:color w:val="000000"/>
          <w:sz w:val="24"/>
          <w:szCs w:val="24"/>
        </w:rPr>
        <w:t xml:space="preserve">онзиллит играет определенную роль в возникновении и течении коллагеновых заболеваний (таких, как системная красная волчанка, склеродермия, полиартрит).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Х.Л. 20 лет, студентка. Страдает склеродермей с детства. Ангины с 5 лет 2 р/г (весна - осень), гнойные.</w:t>
      </w:r>
      <w:r>
        <w:rPr>
          <w:color w:val="000000"/>
          <w:sz w:val="24"/>
          <w:szCs w:val="24"/>
        </w:rPr>
        <w:t xml:space="preserve"> Образования на руках, наружной поверхности бедер, голеней. Наблюдается 4 года. После 1-го курса на руках остались бледные следы, на левом бедре площадь очага с 200-300 см2 синюшно цианотичного цвета, плотная слабо-болезненная уменьшилась до 30-40 см2 сере</w:t>
      </w:r>
      <w:r>
        <w:rPr>
          <w:color w:val="000000"/>
          <w:sz w:val="24"/>
          <w:szCs w:val="24"/>
        </w:rPr>
        <w:t>бристо-белого цвета, мягкая, безболезненная. На контроле через месяц на руках следов не осталось, очаг на бедре уменьшился до 15-20 см2 Проведено 3 курса НУЗФ, ангина не страдала 2 года, на контроле 12.1998 след от склеродермии на бедре, очень слабо различ</w:t>
      </w:r>
      <w:r>
        <w:rPr>
          <w:color w:val="000000"/>
          <w:sz w:val="24"/>
          <w:szCs w:val="24"/>
        </w:rPr>
        <w:t>им. Рецидив склеродермии в октябре 2000 после тяжелой формы ОРВИ, ангин не было 4 года. После 4 сеансов НУЗФ на руках и голени лишь слабые следа склеродермии - светлые пятна. На бедре изменился цвет очага с багрового на серебристый, площадь уменьшилась в 2</w:t>
      </w:r>
      <w:r>
        <w:rPr>
          <w:color w:val="000000"/>
          <w:sz w:val="24"/>
          <w:szCs w:val="24"/>
        </w:rPr>
        <w:t xml:space="preserve"> раза, болезненность исчезла.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может приводить к возникновению заболеваний глаз.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 отмечают сочетание заболеваний легких и патологии небных миндалин. Хронический тонзиллит может способствовать обострению хронической пневмонии, а </w:t>
      </w:r>
      <w:r>
        <w:rPr>
          <w:color w:val="000000"/>
          <w:sz w:val="24"/>
          <w:szCs w:val="24"/>
        </w:rPr>
        <w:t xml:space="preserve">также приводить к более тяжелому течению этого заболевания. Пульмонологи отмечают, что своевременная санация очага инфекции в небных миндалинах снижает число осложнений при хронических заболеваниях легких в 2,3 раза.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личной практике - 35 случаев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Г.Н. 2</w:t>
      </w:r>
      <w:r>
        <w:rPr>
          <w:color w:val="000000"/>
          <w:sz w:val="24"/>
          <w:szCs w:val="24"/>
        </w:rPr>
        <w:t>3 года, бухгалтер, ангинами страдает с 7 лет, проходила физиолечение. В 22 года поставлен диагноз: бронхиальная астма средней тяжести, смешанного характера, хронический обструктивный бронхит, эмфизема легких; формирующееся легочное сердце, дыхательная недо</w:t>
      </w:r>
      <w:r>
        <w:rPr>
          <w:color w:val="000000"/>
          <w:sz w:val="24"/>
          <w:szCs w:val="24"/>
        </w:rPr>
        <w:t>статочность 2 степени. Гормонозависима. После 3-х сеансов НУЗФ ингалятором (беродуал) стала пользоваться 1 р/д вместо 4-6 до лечения. После 10 сеансов - беродуал 1 р/нед при физ. нагрузке. На контроль через месяц не явилась. С рецидивом БА пришла на лечени</w:t>
      </w:r>
      <w:r>
        <w:rPr>
          <w:color w:val="000000"/>
          <w:sz w:val="24"/>
          <w:szCs w:val="24"/>
        </w:rPr>
        <w:t xml:space="preserve">е через 6 месяцев. Проведено 2 курса через 3 месяца. Не пользуется беродуалом 9 месяцев, поддерживающая терапия бенакортом 2 дозы 2р/д. Ангинами не страдала 1,5 года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 инфекционно-токсический механизм поражения печени при хроническом тонзиллите.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</w:t>
      </w:r>
      <w:r>
        <w:rPr>
          <w:color w:val="000000"/>
          <w:sz w:val="24"/>
          <w:szCs w:val="24"/>
        </w:rPr>
        <w:t xml:space="preserve">естны случаи развития при хроническом тонзиллите поражения желчевыводящей системы.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Церебральные осложнения при хроническом тонзиллите возникают в результате сосудистых нарушений и токсического воздействия из очага воспаления. Обязательным признаком являет</w:t>
      </w:r>
      <w:r>
        <w:rPr>
          <w:color w:val="000000"/>
          <w:sz w:val="24"/>
          <w:szCs w:val="24"/>
        </w:rPr>
        <w:t xml:space="preserve">ся сосудистая мозговая недостаточность из-за поражения сердечно-сосудистой системы.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возникают нейро-эндокринные расстройства: ожирение или похудание, нарушение аппетита, жажда, нарушение менструального цикла, снижение половой потенции. Гипоксия цен</w:t>
      </w:r>
      <w:r>
        <w:rPr>
          <w:color w:val="000000"/>
          <w:sz w:val="24"/>
          <w:szCs w:val="24"/>
        </w:rPr>
        <w:t xml:space="preserve">тра дыхания проявляется непреодолимой зевотой при малейшей умственной или физической усталости.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отягощает течение шизофрении.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ранних этапах развития хронического тонзиллита надпочечники вынужденно (для коспенсации) увеличивают се</w:t>
      </w:r>
      <w:r>
        <w:rPr>
          <w:color w:val="000000"/>
          <w:sz w:val="24"/>
          <w:szCs w:val="24"/>
        </w:rPr>
        <w:t xml:space="preserve">крецию андрогенов и глюкокортикоидов. По мере развития заболевания происходит постепенное истощение функции коры надпочечников со всеми вытекающими из этого последствиями для организма.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Сахарный диабет. Очаговая инфекция в небных миндалинах может привести</w:t>
      </w:r>
      <w:r>
        <w:rPr>
          <w:color w:val="000000"/>
          <w:sz w:val="24"/>
          <w:szCs w:val="24"/>
        </w:rPr>
        <w:t xml:space="preserve"> к ослаблению функции оджелудочной железы и выделению фермента, разрушающего инсулин. В результате хронический тонзиллит может способствовать декомпенсации уже имеющихся в организме нарушений углеводного обмена. В свою очередь обменные нарушения при сахарн</w:t>
      </w:r>
      <w:r>
        <w:rPr>
          <w:color w:val="000000"/>
          <w:sz w:val="24"/>
          <w:szCs w:val="24"/>
        </w:rPr>
        <w:t xml:space="preserve">ом диабете формируют благоприятную почву для обострений хронического тонзиллита. Санация глоточного очага инфекции улучшает углеводный обмен, что подтверждает патогенетическую взаимосвязь этих заболеваний.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хроническом тонзиллите страдает щитовидная же</w:t>
      </w:r>
      <w:r>
        <w:rPr>
          <w:color w:val="000000"/>
          <w:sz w:val="24"/>
          <w:szCs w:val="24"/>
        </w:rPr>
        <w:t xml:space="preserve">леза. Имеются сведения о высокой частоте обнаружения хронического тонзиллита при ожирении, что, возможно, обусловлено поражением гипоталамуса.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декомпенсированной форме хронического тонзиллита в сочетании с ожирением имеются значительные нарушения в го</w:t>
      </w:r>
      <w:r>
        <w:rPr>
          <w:color w:val="000000"/>
          <w:sz w:val="24"/>
          <w:szCs w:val="24"/>
        </w:rPr>
        <w:t xml:space="preserve">рмональном статусе. У детей с такими нарушениями имеются клинические признаки задержки полового развития.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Доказано, что хронический тонзиллит оказывает неблагоприятное влияние на формирование репродуктивной системы у девушек. Обострение хронического тонзи</w:t>
      </w:r>
      <w:r>
        <w:rPr>
          <w:color w:val="000000"/>
          <w:sz w:val="24"/>
          <w:szCs w:val="24"/>
        </w:rPr>
        <w:t xml:space="preserve">ллита и переход его компенсированной формы в декомпенсированную чаще наблюдаются в возрасте 8-10 лет и 12 - 14 лет, т.е. во время активизации репродуктивной системы.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Проведенные исследования показали наличие непосредственной взаимосвязи хронического тонзи</w:t>
      </w:r>
      <w:r>
        <w:rPr>
          <w:color w:val="000000"/>
          <w:sz w:val="24"/>
          <w:szCs w:val="24"/>
        </w:rPr>
        <w:t xml:space="preserve">ллита, особенно его декомпенсированной формы, и нарушений в репродуктивной системе у женщин детородного возраста. Эти изменения характеризуются появлением маточных кровотечений, гипоменструального синдрома. Изменения гормонального фона могут провоцировать </w:t>
      </w:r>
      <w:r>
        <w:rPr>
          <w:color w:val="000000"/>
          <w:sz w:val="24"/>
          <w:szCs w:val="24"/>
        </w:rPr>
        <w:t>такие заболевания, как эндометриоз, аденоматоз и миома матки. При хроническом тонзиллите часто наблюдается развитие патологии беременности, так как он способствует существенному снижению адаптационных возможностей организма и является предрасполагающим фак</w:t>
      </w:r>
      <w:r>
        <w:rPr>
          <w:color w:val="000000"/>
          <w:sz w:val="24"/>
          <w:szCs w:val="24"/>
        </w:rPr>
        <w:t xml:space="preserve">тором для формирования токсикозов. Нередко возникает угроза раннего или позднего выкидыша, преждевременных родов. Могут развиваться отклонения родовой деятельности, такие как преждевременное излитие околоплодных вод, слабость родовой деятельности.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личн</w:t>
      </w:r>
      <w:r>
        <w:rPr>
          <w:color w:val="000000"/>
          <w:sz w:val="24"/>
          <w:szCs w:val="24"/>
        </w:rPr>
        <w:t>ой практики: Из центра планирования семьи 13 случаев женщин в возрасте от 28 до 42 лет. В анамнезе ангины 1-4 р/г гнойные, с температурой, лимфаденитами, болями в суставах, сердце. Маточные кровотечения. Многократные выкидыши в ранних и поздних сроках. Ста</w:t>
      </w:r>
      <w:r>
        <w:rPr>
          <w:color w:val="000000"/>
          <w:sz w:val="24"/>
          <w:szCs w:val="24"/>
        </w:rPr>
        <w:t xml:space="preserve">филококковые носители в 5 случаях. Пролечены по схеме НУЗФ 3 р/г через 3 и 6 месяцев с контролем через 1 и 3 мес. После лечения - ремиссия ХТ год и более, благополучная беременность, нормальные роды в условиях наблюдения гинеколога.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больных с </w:t>
      </w:r>
      <w:r>
        <w:rPr>
          <w:color w:val="000000"/>
          <w:sz w:val="24"/>
          <w:szCs w:val="24"/>
        </w:rPr>
        <w:t>декомпенсированной формой хронического тонзиллита имеют нарушения развития (интерсексуальное телосложение). Характерна совокупность признаков - непропорциональное, негармоничное, асинхронное развитие. Часто имеет место синдром ложной акселерации, который м</w:t>
      </w:r>
      <w:r>
        <w:rPr>
          <w:color w:val="000000"/>
          <w:sz w:val="24"/>
          <w:szCs w:val="24"/>
        </w:rPr>
        <w:t xml:space="preserve">ожно рассматривать как вариант полового инфантилизма. </w:t>
      </w:r>
    </w:p>
    <w:p w:rsidR="00000000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это позволяет сделать вывод о небезобидности, мягко говоря, и коварстве хронического тонзиллита. </w:t>
      </w:r>
    </w:p>
    <w:p w:rsidR="00000000" w:rsidRDefault="00A05D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05DF6" w:rsidRDefault="00A0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Копченкова Наталья Андреевна. Что это такое - хронический тонзиллит.</w:t>
      </w:r>
    </w:p>
    <w:sectPr w:rsidR="00A05D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E0"/>
    <w:multiLevelType w:val="hybridMultilevel"/>
    <w:tmpl w:val="655880D8"/>
    <w:lvl w:ilvl="0" w:tplc="7EC6F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F013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E8A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6EAB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C02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BA41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8A90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90A1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374C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E3A77FF"/>
    <w:multiLevelType w:val="hybridMultilevel"/>
    <w:tmpl w:val="94F641A2"/>
    <w:lvl w:ilvl="0" w:tplc="63369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BE6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E6DB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5326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CFAD9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102A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D07D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3CEF2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C8A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F7E6536"/>
    <w:multiLevelType w:val="hybridMultilevel"/>
    <w:tmpl w:val="05CEEC2C"/>
    <w:lvl w:ilvl="0" w:tplc="1CEAC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DC6B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0451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E041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7E63A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222F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92DF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DEFF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5E4B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005156C"/>
    <w:multiLevelType w:val="hybridMultilevel"/>
    <w:tmpl w:val="04CC4652"/>
    <w:lvl w:ilvl="0" w:tplc="2160C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B7A3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A3A4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898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7A00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1341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98CE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9047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A09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0DC4A96"/>
    <w:multiLevelType w:val="hybridMultilevel"/>
    <w:tmpl w:val="3ACC01F2"/>
    <w:lvl w:ilvl="0" w:tplc="21B0B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400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EE9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02A1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D8DE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8967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B2C3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BCB7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76D7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11C6D5F"/>
    <w:multiLevelType w:val="hybridMultilevel"/>
    <w:tmpl w:val="5A224456"/>
    <w:lvl w:ilvl="0" w:tplc="E20C6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BE0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86A4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9387B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EC66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E26D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2FE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1C3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9CF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DE97CC5"/>
    <w:multiLevelType w:val="hybridMultilevel"/>
    <w:tmpl w:val="A580C58A"/>
    <w:lvl w:ilvl="0" w:tplc="EC727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747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086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FC2C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465B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EE0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8E3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B0F9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040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1FB17B6"/>
    <w:multiLevelType w:val="hybridMultilevel"/>
    <w:tmpl w:val="C9C872E0"/>
    <w:lvl w:ilvl="0" w:tplc="967ED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A2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CF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07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AE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EF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22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A2F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2D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93E2C"/>
    <w:multiLevelType w:val="hybridMultilevel"/>
    <w:tmpl w:val="9AB6E372"/>
    <w:lvl w:ilvl="0" w:tplc="46B4C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E0F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9B0C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073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4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39EB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EE6B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A844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9AB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F4A296E"/>
    <w:multiLevelType w:val="hybridMultilevel"/>
    <w:tmpl w:val="5A5A7FEA"/>
    <w:lvl w:ilvl="0" w:tplc="9086D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DE7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AE3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2AE8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ECB2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8AA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8E8EB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E00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F24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F927754"/>
    <w:multiLevelType w:val="hybridMultilevel"/>
    <w:tmpl w:val="5CA0CA8C"/>
    <w:lvl w:ilvl="0" w:tplc="16CE4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6F854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0B03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C2C9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A801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C218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2EE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C491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66B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9910954"/>
    <w:multiLevelType w:val="hybridMultilevel"/>
    <w:tmpl w:val="0792DD20"/>
    <w:lvl w:ilvl="0" w:tplc="BF28F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C149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1655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EE37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EC2C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365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908D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6025D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F46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4AB544A2"/>
    <w:multiLevelType w:val="hybridMultilevel"/>
    <w:tmpl w:val="59E4FF06"/>
    <w:lvl w:ilvl="0" w:tplc="1188F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2F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29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4B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2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E4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88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E1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AA2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273CE"/>
    <w:multiLevelType w:val="hybridMultilevel"/>
    <w:tmpl w:val="CC440A8A"/>
    <w:lvl w:ilvl="0" w:tplc="A852E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8E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2B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2F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9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49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4B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B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62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2675C"/>
    <w:multiLevelType w:val="hybridMultilevel"/>
    <w:tmpl w:val="F8BE13A8"/>
    <w:lvl w:ilvl="0" w:tplc="9AC2A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94E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58C0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FA5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0A92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863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F045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A7A3B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E09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3220FF3"/>
    <w:multiLevelType w:val="hybridMultilevel"/>
    <w:tmpl w:val="FEC0B326"/>
    <w:lvl w:ilvl="0" w:tplc="6B122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83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4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62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BB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66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CB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A8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89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786A4A"/>
    <w:multiLevelType w:val="hybridMultilevel"/>
    <w:tmpl w:val="B80E6C4C"/>
    <w:lvl w:ilvl="0" w:tplc="14683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04416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C69B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532A4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2AB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8B86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E986C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B06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28D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82B0380"/>
    <w:multiLevelType w:val="hybridMultilevel"/>
    <w:tmpl w:val="F09AF1E6"/>
    <w:lvl w:ilvl="0" w:tplc="C026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BDA6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EE4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62F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7AD9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6A469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8BE4C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4445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7C5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D040890"/>
    <w:multiLevelType w:val="hybridMultilevel"/>
    <w:tmpl w:val="4B8247F8"/>
    <w:lvl w:ilvl="0" w:tplc="7DA0F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2C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83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24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2F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C2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61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1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20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14555"/>
    <w:multiLevelType w:val="hybridMultilevel"/>
    <w:tmpl w:val="060EC5C0"/>
    <w:lvl w:ilvl="0" w:tplc="080AB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5E7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F0F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D8A2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4C6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5046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EC5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E2B8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36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5"/>
  </w:num>
  <w:num w:numId="5">
    <w:abstractNumId w:val="16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  <w:num w:numId="13">
    <w:abstractNumId w:val="14"/>
  </w:num>
  <w:num w:numId="14">
    <w:abstractNumId w:val="19"/>
  </w:num>
  <w:num w:numId="15">
    <w:abstractNumId w:val="3"/>
  </w:num>
  <w:num w:numId="16">
    <w:abstractNumId w:val="8"/>
  </w:num>
  <w:num w:numId="17">
    <w:abstractNumId w:val="11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4A"/>
    <w:rsid w:val="00A05DF6"/>
    <w:rsid w:val="00A3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FE781A-9B84-4B87-B16F-12940959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2202</Words>
  <Characters>12556</Characters>
  <Application>Microsoft Office Word</Application>
  <DocSecurity>0</DocSecurity>
  <Lines>104</Lines>
  <Paragraphs>29</Paragraphs>
  <ScaleCrop>false</ScaleCrop>
  <Company>PERSONAL COMPUTERS</Company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это такое - хронический тонзиллит</dc:title>
  <dc:subject/>
  <dc:creator>USER</dc:creator>
  <cp:keywords/>
  <dc:description/>
  <cp:lastModifiedBy>Igor Trofimov</cp:lastModifiedBy>
  <cp:revision>2</cp:revision>
  <dcterms:created xsi:type="dcterms:W3CDTF">2024-07-25T21:18:00Z</dcterms:created>
  <dcterms:modified xsi:type="dcterms:W3CDTF">2024-07-25T21:18:00Z</dcterms:modified>
</cp:coreProperties>
</file>