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DE0E0E" w:rsidP="00EE59C2">
      <w:pPr>
        <w:pStyle w:val="aff7"/>
      </w:pPr>
      <w:r>
        <w:rPr>
          <w:noProof/>
          <w:lang w:eastAsia="ru-RU"/>
        </w:rPr>
        <w:pict>
          <v:rect id="_x0000_s1027" style="position:absolute;left:0;text-align:left;margin-left:-64.8pt;margin-top:-38.7pt;width:551.25pt;height:665.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stroked="f">
            <v:path arrowok="t"/>
            <v:textbox>
              <w:txbxContent>
                <w:p w:rsidR="00D419AC" w:rsidRPr="004A5932" w:rsidRDefault="00D419AC" w:rsidP="004A5932"/>
              </w:txbxContent>
            </v:textbox>
          </v:rect>
        </w:pict>
      </w:r>
      <w:r>
        <w:rPr>
          <w:noProof/>
          <w:lang w:eastAsia="ru-RU"/>
        </w:rPr>
        <w:pict>
          <v:rect id="Прямоугольник 3" o:spid="_x0000_s1026" style="position:absolute;left:0;text-align:left;margin-left:-2.8pt;margin-top:-87.7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C41607">
            <w:pPr>
              <w:tabs>
                <w:tab w:val="left" w:pos="6135"/>
              </w:tabs>
              <w:jc w:val="center"/>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C41607" w:rsidRDefault="00C41607" w:rsidP="00C41607">
            <w:pPr>
              <w:tabs>
                <w:tab w:val="left" w:pos="6135"/>
              </w:tabs>
              <w:jc w:val="center"/>
              <w:rPr>
                <w:szCs w:val="24"/>
              </w:rPr>
            </w:pPr>
            <w:r w:rsidRPr="00C41607">
              <w:rPr>
                <w:b/>
                <w:color w:val="000000"/>
                <w:szCs w:val="24"/>
              </w:rPr>
              <w:t>Дерматит герпетиформный</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C41607" w:rsidRDefault="00C41607" w:rsidP="00F95275">
            <w:pPr>
              <w:tabs>
                <w:tab w:val="left" w:pos="6135"/>
              </w:tabs>
              <w:spacing w:line="276" w:lineRule="auto"/>
              <w:ind w:firstLine="0"/>
              <w:jc w:val="left"/>
              <w:rPr>
                <w:b/>
                <w:szCs w:val="28"/>
                <w:lang w:val="en-US"/>
              </w:rPr>
            </w:pPr>
            <w:r w:rsidRPr="00C41607">
              <w:rPr>
                <w:b/>
                <w:szCs w:val="28"/>
                <w:lang w:val="en-US"/>
              </w:rPr>
              <w:t>L13.0</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C41607" w:rsidRDefault="00C41607" w:rsidP="00F95275">
            <w:pPr>
              <w:tabs>
                <w:tab w:val="left" w:pos="6135"/>
              </w:tabs>
              <w:spacing w:line="276" w:lineRule="auto"/>
              <w:ind w:firstLine="0"/>
              <w:jc w:val="left"/>
              <w:rPr>
                <w:color w:val="808080"/>
                <w:szCs w:val="28"/>
              </w:rPr>
            </w:pPr>
            <w:r>
              <w:rPr>
                <w:color w:val="808080"/>
                <w:szCs w:val="28"/>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C41607" w:rsidRDefault="00221384" w:rsidP="00F95275">
            <w:pPr>
              <w:tabs>
                <w:tab w:val="left" w:pos="6135"/>
              </w:tabs>
              <w:spacing w:line="276" w:lineRule="auto"/>
              <w:ind w:firstLine="0"/>
              <w:jc w:val="left"/>
              <w:rPr>
                <w:b/>
                <w:lang w:val="en-US"/>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CC5156" w:rsidRPr="00F95275" w:rsidRDefault="00E31DB8" w:rsidP="00E31DB8">
            <w:pPr>
              <w:pStyle w:val="aff7"/>
              <w:numPr>
                <w:ilvl w:val="0"/>
                <w:numId w:val="28"/>
              </w:numPr>
              <w:ind w:left="1134" w:hanging="425"/>
              <w:rPr>
                <w:b/>
                <w:sz w:val="28"/>
              </w:rPr>
            </w:pPr>
            <w:r>
              <w:rPr>
                <w:szCs w:val="24"/>
              </w:rPr>
              <w:t>Общероссийская общественная организация «</w:t>
            </w:r>
            <w:r w:rsidRPr="007B00F5">
              <w:rPr>
                <w:szCs w:val="24"/>
              </w:rPr>
              <w:t>Российское общество дерматовенерологов и косметологов</w:t>
            </w:r>
            <w:r>
              <w:rPr>
                <w:szCs w:val="24"/>
              </w:rPr>
              <w:t>»</w:t>
            </w: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31716517"/>
      <w:r w:rsidRPr="00172112">
        <w:rPr>
          <w:sz w:val="28"/>
          <w:u w:val="none"/>
        </w:rPr>
        <w:lastRenderedPageBreak/>
        <w:t>Оглавление</w:t>
      </w:r>
      <w:bookmarkEnd w:id="0"/>
      <w:bookmarkEnd w:id="1"/>
    </w:p>
    <w:p w:rsidR="00526F16" w:rsidRDefault="00DE0E0E">
      <w:pPr>
        <w:pStyle w:val="15"/>
        <w:rPr>
          <w:rFonts w:asciiTheme="minorHAnsi" w:eastAsiaTheme="minorEastAsia" w:hAnsiTheme="minorHAnsi" w:cstheme="minorBidi"/>
          <w:noProof/>
          <w:sz w:val="22"/>
          <w:lang w:eastAsia="ru-RU"/>
        </w:rPr>
      </w:pPr>
      <w:r w:rsidRPr="00DE0E0E">
        <w:rPr>
          <w:szCs w:val="24"/>
        </w:rPr>
        <w:fldChar w:fldCharType="begin"/>
      </w:r>
      <w:r w:rsidR="00172112" w:rsidRPr="00877EF5">
        <w:rPr>
          <w:szCs w:val="24"/>
        </w:rPr>
        <w:instrText xml:space="preserve"> TOC \o "1-3" \h \z \u </w:instrText>
      </w:r>
      <w:r w:rsidRPr="00DE0E0E">
        <w:rPr>
          <w:szCs w:val="24"/>
        </w:rPr>
        <w:fldChar w:fldCharType="separate"/>
      </w:r>
      <w:hyperlink w:anchor="_Toc31716517" w:history="1">
        <w:r w:rsidR="00526F16" w:rsidRPr="00D57BF5">
          <w:rPr>
            <w:rStyle w:val="affc"/>
            <w:noProof/>
          </w:rPr>
          <w:t>Оглавление</w:t>
        </w:r>
        <w:r w:rsidR="00526F16">
          <w:rPr>
            <w:noProof/>
            <w:webHidden/>
          </w:rPr>
          <w:tab/>
        </w:r>
        <w:r>
          <w:rPr>
            <w:noProof/>
            <w:webHidden/>
          </w:rPr>
          <w:fldChar w:fldCharType="begin"/>
        </w:r>
        <w:r w:rsidR="00526F16">
          <w:rPr>
            <w:noProof/>
            <w:webHidden/>
          </w:rPr>
          <w:instrText xml:space="preserve"> PAGEREF _Toc31716517 \h </w:instrText>
        </w:r>
        <w:r>
          <w:rPr>
            <w:noProof/>
            <w:webHidden/>
          </w:rPr>
        </w:r>
        <w:r>
          <w:rPr>
            <w:noProof/>
            <w:webHidden/>
          </w:rPr>
          <w:fldChar w:fldCharType="separate"/>
        </w:r>
        <w:r w:rsidR="00526F16">
          <w:rPr>
            <w:noProof/>
            <w:webHidden/>
          </w:rPr>
          <w:t>2</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18" w:history="1">
        <w:r w:rsidR="00526F16" w:rsidRPr="00D57BF5">
          <w:rPr>
            <w:rStyle w:val="affc"/>
            <w:noProof/>
          </w:rPr>
          <w:t>Список сокращений</w:t>
        </w:r>
        <w:r w:rsidR="00526F16">
          <w:rPr>
            <w:noProof/>
            <w:webHidden/>
          </w:rPr>
          <w:tab/>
        </w:r>
        <w:r>
          <w:rPr>
            <w:noProof/>
            <w:webHidden/>
          </w:rPr>
          <w:fldChar w:fldCharType="begin"/>
        </w:r>
        <w:r w:rsidR="00526F16">
          <w:rPr>
            <w:noProof/>
            <w:webHidden/>
          </w:rPr>
          <w:instrText xml:space="preserve"> PAGEREF _Toc31716518 \h </w:instrText>
        </w:r>
        <w:r>
          <w:rPr>
            <w:noProof/>
            <w:webHidden/>
          </w:rPr>
        </w:r>
        <w:r>
          <w:rPr>
            <w:noProof/>
            <w:webHidden/>
          </w:rPr>
          <w:fldChar w:fldCharType="separate"/>
        </w:r>
        <w:r w:rsidR="00526F16">
          <w:rPr>
            <w:noProof/>
            <w:webHidden/>
          </w:rPr>
          <w:t>4</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19" w:history="1">
        <w:r w:rsidR="00526F16" w:rsidRPr="00D57BF5">
          <w:rPr>
            <w:rStyle w:val="affc"/>
            <w:noProof/>
          </w:rPr>
          <w:t>Термины и определения</w:t>
        </w:r>
        <w:r w:rsidR="00526F16">
          <w:rPr>
            <w:noProof/>
            <w:webHidden/>
          </w:rPr>
          <w:tab/>
        </w:r>
        <w:r>
          <w:rPr>
            <w:noProof/>
            <w:webHidden/>
          </w:rPr>
          <w:fldChar w:fldCharType="begin"/>
        </w:r>
        <w:r w:rsidR="00526F16">
          <w:rPr>
            <w:noProof/>
            <w:webHidden/>
          </w:rPr>
          <w:instrText xml:space="preserve"> PAGEREF _Toc31716519 \h </w:instrText>
        </w:r>
        <w:r>
          <w:rPr>
            <w:noProof/>
            <w:webHidden/>
          </w:rPr>
        </w:r>
        <w:r>
          <w:rPr>
            <w:noProof/>
            <w:webHidden/>
          </w:rPr>
          <w:fldChar w:fldCharType="separate"/>
        </w:r>
        <w:r w:rsidR="00526F16">
          <w:rPr>
            <w:noProof/>
            <w:webHidden/>
          </w:rPr>
          <w:t>5</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20" w:history="1">
        <w:r w:rsidR="00526F16" w:rsidRPr="00D57BF5">
          <w:rPr>
            <w:rStyle w:val="affc"/>
            <w:noProof/>
          </w:rPr>
          <w:t>1. Краткая информация по заболеванию или состоянию (группе заболеваний или состояний)</w:t>
        </w:r>
        <w:r w:rsidR="00526F16">
          <w:rPr>
            <w:noProof/>
            <w:webHidden/>
          </w:rPr>
          <w:tab/>
        </w:r>
        <w:r>
          <w:rPr>
            <w:noProof/>
            <w:webHidden/>
          </w:rPr>
          <w:fldChar w:fldCharType="begin"/>
        </w:r>
        <w:r w:rsidR="00526F16">
          <w:rPr>
            <w:noProof/>
            <w:webHidden/>
          </w:rPr>
          <w:instrText xml:space="preserve"> PAGEREF _Toc31716520 \h </w:instrText>
        </w:r>
        <w:r>
          <w:rPr>
            <w:noProof/>
            <w:webHidden/>
          </w:rPr>
        </w:r>
        <w:r>
          <w:rPr>
            <w:noProof/>
            <w:webHidden/>
          </w:rPr>
          <w:fldChar w:fldCharType="separate"/>
        </w:r>
        <w:r w:rsidR="00526F16">
          <w:rPr>
            <w:noProof/>
            <w:webHidden/>
          </w:rPr>
          <w:t>6</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1" w:history="1">
        <w:r w:rsidR="00526F16" w:rsidRPr="00D57BF5">
          <w:rPr>
            <w:rStyle w:val="affc"/>
            <w:noProof/>
          </w:rPr>
          <w:t xml:space="preserve">1.1 Определение </w:t>
        </w:r>
        <w:r w:rsidR="00526F16" w:rsidRPr="00D57BF5">
          <w:rPr>
            <w:rStyle w:val="affc"/>
            <w:noProof/>
            <w:shd w:val="clear" w:color="auto" w:fill="FFFFFF"/>
          </w:rPr>
          <w:t>заболевания или состояния (группы заболеваний или состояний)</w:t>
        </w:r>
        <w:r w:rsidR="00526F16">
          <w:rPr>
            <w:noProof/>
            <w:webHidden/>
          </w:rPr>
          <w:tab/>
        </w:r>
        <w:r>
          <w:rPr>
            <w:noProof/>
            <w:webHidden/>
          </w:rPr>
          <w:fldChar w:fldCharType="begin"/>
        </w:r>
        <w:r w:rsidR="00526F16">
          <w:rPr>
            <w:noProof/>
            <w:webHidden/>
          </w:rPr>
          <w:instrText xml:space="preserve"> PAGEREF _Toc31716521 \h </w:instrText>
        </w:r>
        <w:r>
          <w:rPr>
            <w:noProof/>
            <w:webHidden/>
          </w:rPr>
        </w:r>
        <w:r>
          <w:rPr>
            <w:noProof/>
            <w:webHidden/>
          </w:rPr>
          <w:fldChar w:fldCharType="separate"/>
        </w:r>
        <w:r w:rsidR="00526F16">
          <w:rPr>
            <w:noProof/>
            <w:webHidden/>
          </w:rPr>
          <w:t>6</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2" w:history="1">
        <w:r w:rsidR="00526F16" w:rsidRPr="00D57BF5">
          <w:rPr>
            <w:rStyle w:val="affc"/>
            <w:noProof/>
          </w:rPr>
          <w:t xml:space="preserve">1.2 Этиология и патогенез </w:t>
        </w:r>
        <w:r w:rsidR="00526F16" w:rsidRPr="00D57BF5">
          <w:rPr>
            <w:rStyle w:val="affc"/>
            <w:noProof/>
            <w:shd w:val="clear" w:color="auto" w:fill="FFFFFF"/>
          </w:rPr>
          <w:t>заболевания или состояния (группы заболеваний или состояний)</w:t>
        </w:r>
        <w:r w:rsidR="00526F16">
          <w:rPr>
            <w:noProof/>
            <w:webHidden/>
          </w:rPr>
          <w:tab/>
        </w:r>
        <w:r>
          <w:rPr>
            <w:noProof/>
            <w:webHidden/>
          </w:rPr>
          <w:fldChar w:fldCharType="begin"/>
        </w:r>
        <w:r w:rsidR="00526F16">
          <w:rPr>
            <w:noProof/>
            <w:webHidden/>
          </w:rPr>
          <w:instrText xml:space="preserve"> PAGEREF _Toc31716522 \h </w:instrText>
        </w:r>
        <w:r>
          <w:rPr>
            <w:noProof/>
            <w:webHidden/>
          </w:rPr>
        </w:r>
        <w:r>
          <w:rPr>
            <w:noProof/>
            <w:webHidden/>
          </w:rPr>
          <w:fldChar w:fldCharType="separate"/>
        </w:r>
        <w:r w:rsidR="00526F16">
          <w:rPr>
            <w:noProof/>
            <w:webHidden/>
          </w:rPr>
          <w:t>6</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3" w:history="1">
        <w:r w:rsidR="00526F16" w:rsidRPr="00D57BF5">
          <w:rPr>
            <w:rStyle w:val="affc"/>
            <w:noProof/>
          </w:rPr>
          <w:t xml:space="preserve">1.3 Эпидемиология </w:t>
        </w:r>
        <w:r w:rsidR="00526F16" w:rsidRPr="00D57BF5">
          <w:rPr>
            <w:rStyle w:val="affc"/>
            <w:noProof/>
            <w:shd w:val="clear" w:color="auto" w:fill="FFFFFF"/>
          </w:rPr>
          <w:t>заболевания или состояния (группы заболеваний или состояний)</w:t>
        </w:r>
        <w:r w:rsidR="00526F16">
          <w:rPr>
            <w:noProof/>
            <w:webHidden/>
          </w:rPr>
          <w:tab/>
        </w:r>
        <w:r>
          <w:rPr>
            <w:noProof/>
            <w:webHidden/>
          </w:rPr>
          <w:fldChar w:fldCharType="begin"/>
        </w:r>
        <w:r w:rsidR="00526F16">
          <w:rPr>
            <w:noProof/>
            <w:webHidden/>
          </w:rPr>
          <w:instrText xml:space="preserve"> PAGEREF _Toc31716523 \h </w:instrText>
        </w:r>
        <w:r>
          <w:rPr>
            <w:noProof/>
            <w:webHidden/>
          </w:rPr>
        </w:r>
        <w:r>
          <w:rPr>
            <w:noProof/>
            <w:webHidden/>
          </w:rPr>
          <w:fldChar w:fldCharType="separate"/>
        </w:r>
        <w:r w:rsidR="00526F16">
          <w:rPr>
            <w:noProof/>
            <w:webHidden/>
          </w:rPr>
          <w:t>7</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4" w:history="1">
        <w:r w:rsidR="00526F16" w:rsidRPr="00D57BF5">
          <w:rPr>
            <w:rStyle w:val="affc"/>
            <w:noProof/>
          </w:rPr>
          <w:t xml:space="preserve">1.4 </w:t>
        </w:r>
        <w:r w:rsidR="00526F16" w:rsidRPr="00D57BF5">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26F16">
          <w:rPr>
            <w:noProof/>
            <w:webHidden/>
          </w:rPr>
          <w:tab/>
        </w:r>
        <w:r>
          <w:rPr>
            <w:noProof/>
            <w:webHidden/>
          </w:rPr>
          <w:fldChar w:fldCharType="begin"/>
        </w:r>
        <w:r w:rsidR="00526F16">
          <w:rPr>
            <w:noProof/>
            <w:webHidden/>
          </w:rPr>
          <w:instrText xml:space="preserve"> PAGEREF _Toc31716524 \h </w:instrText>
        </w:r>
        <w:r>
          <w:rPr>
            <w:noProof/>
            <w:webHidden/>
          </w:rPr>
        </w:r>
        <w:r>
          <w:rPr>
            <w:noProof/>
            <w:webHidden/>
          </w:rPr>
          <w:fldChar w:fldCharType="separate"/>
        </w:r>
        <w:r w:rsidR="00526F16">
          <w:rPr>
            <w:noProof/>
            <w:webHidden/>
          </w:rPr>
          <w:t>7</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5" w:history="1">
        <w:r w:rsidR="00526F16" w:rsidRPr="00D57BF5">
          <w:rPr>
            <w:rStyle w:val="affc"/>
            <w:noProof/>
          </w:rPr>
          <w:t xml:space="preserve">1.5 Классификация </w:t>
        </w:r>
        <w:r w:rsidR="00526F16" w:rsidRPr="00D57BF5">
          <w:rPr>
            <w:rStyle w:val="affc"/>
            <w:noProof/>
            <w:shd w:val="clear" w:color="auto" w:fill="FFFFFF"/>
          </w:rPr>
          <w:t>заболевания или состояния (группы заболеваний или состояний)</w:t>
        </w:r>
        <w:r w:rsidR="00526F16">
          <w:rPr>
            <w:noProof/>
            <w:webHidden/>
          </w:rPr>
          <w:tab/>
        </w:r>
        <w:r>
          <w:rPr>
            <w:noProof/>
            <w:webHidden/>
          </w:rPr>
          <w:fldChar w:fldCharType="begin"/>
        </w:r>
        <w:r w:rsidR="00526F16">
          <w:rPr>
            <w:noProof/>
            <w:webHidden/>
          </w:rPr>
          <w:instrText xml:space="preserve"> PAGEREF _Toc31716525 \h </w:instrText>
        </w:r>
        <w:r>
          <w:rPr>
            <w:noProof/>
            <w:webHidden/>
          </w:rPr>
        </w:r>
        <w:r>
          <w:rPr>
            <w:noProof/>
            <w:webHidden/>
          </w:rPr>
          <w:fldChar w:fldCharType="separate"/>
        </w:r>
        <w:r w:rsidR="00526F16">
          <w:rPr>
            <w:noProof/>
            <w:webHidden/>
          </w:rPr>
          <w:t>7</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6" w:history="1">
        <w:r w:rsidR="00526F16" w:rsidRPr="00D57BF5">
          <w:rPr>
            <w:rStyle w:val="affc"/>
            <w:noProof/>
          </w:rPr>
          <w:t xml:space="preserve">1.6 Клиническая картина </w:t>
        </w:r>
        <w:r w:rsidR="00526F16" w:rsidRPr="00D57BF5">
          <w:rPr>
            <w:rStyle w:val="affc"/>
            <w:noProof/>
            <w:shd w:val="clear" w:color="auto" w:fill="FFFFFF"/>
          </w:rPr>
          <w:t>заболевания или состояния (группы заболеваний или состояний)</w:t>
        </w:r>
        <w:r w:rsidR="00526F16">
          <w:rPr>
            <w:noProof/>
            <w:webHidden/>
          </w:rPr>
          <w:tab/>
        </w:r>
        <w:r>
          <w:rPr>
            <w:noProof/>
            <w:webHidden/>
          </w:rPr>
          <w:fldChar w:fldCharType="begin"/>
        </w:r>
        <w:r w:rsidR="00526F16">
          <w:rPr>
            <w:noProof/>
            <w:webHidden/>
          </w:rPr>
          <w:instrText xml:space="preserve"> PAGEREF _Toc31716526 \h </w:instrText>
        </w:r>
        <w:r>
          <w:rPr>
            <w:noProof/>
            <w:webHidden/>
          </w:rPr>
        </w:r>
        <w:r>
          <w:rPr>
            <w:noProof/>
            <w:webHidden/>
          </w:rPr>
          <w:fldChar w:fldCharType="separate"/>
        </w:r>
        <w:r w:rsidR="00526F16">
          <w:rPr>
            <w:noProof/>
            <w:webHidden/>
          </w:rPr>
          <w:t>7</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27" w:history="1">
        <w:r w:rsidR="00526F16" w:rsidRPr="00D57BF5">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26F16">
          <w:rPr>
            <w:noProof/>
            <w:webHidden/>
          </w:rPr>
          <w:tab/>
        </w:r>
        <w:r>
          <w:rPr>
            <w:noProof/>
            <w:webHidden/>
          </w:rPr>
          <w:fldChar w:fldCharType="begin"/>
        </w:r>
        <w:r w:rsidR="00526F16">
          <w:rPr>
            <w:noProof/>
            <w:webHidden/>
          </w:rPr>
          <w:instrText xml:space="preserve"> PAGEREF _Toc31716527 \h </w:instrText>
        </w:r>
        <w:r>
          <w:rPr>
            <w:noProof/>
            <w:webHidden/>
          </w:rPr>
        </w:r>
        <w:r>
          <w:rPr>
            <w:noProof/>
            <w:webHidden/>
          </w:rPr>
          <w:fldChar w:fldCharType="separate"/>
        </w:r>
        <w:r w:rsidR="00526F16">
          <w:rPr>
            <w:noProof/>
            <w:webHidden/>
          </w:rPr>
          <w:t>8</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8" w:history="1">
        <w:r w:rsidR="00526F16" w:rsidRPr="00D57BF5">
          <w:rPr>
            <w:rStyle w:val="affc"/>
            <w:noProof/>
          </w:rPr>
          <w:t>2.1 Жалобы и анамнез</w:t>
        </w:r>
        <w:r w:rsidR="00526F16">
          <w:rPr>
            <w:noProof/>
            <w:webHidden/>
          </w:rPr>
          <w:tab/>
        </w:r>
        <w:r>
          <w:rPr>
            <w:noProof/>
            <w:webHidden/>
          </w:rPr>
          <w:fldChar w:fldCharType="begin"/>
        </w:r>
        <w:r w:rsidR="00526F16">
          <w:rPr>
            <w:noProof/>
            <w:webHidden/>
          </w:rPr>
          <w:instrText xml:space="preserve"> PAGEREF _Toc31716528 \h </w:instrText>
        </w:r>
        <w:r>
          <w:rPr>
            <w:noProof/>
            <w:webHidden/>
          </w:rPr>
        </w:r>
        <w:r>
          <w:rPr>
            <w:noProof/>
            <w:webHidden/>
          </w:rPr>
          <w:fldChar w:fldCharType="separate"/>
        </w:r>
        <w:r w:rsidR="00526F16">
          <w:rPr>
            <w:noProof/>
            <w:webHidden/>
          </w:rPr>
          <w:t>8</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29" w:history="1">
        <w:r w:rsidR="00526F16" w:rsidRPr="00D57BF5">
          <w:rPr>
            <w:rStyle w:val="affc"/>
            <w:noProof/>
          </w:rPr>
          <w:t>2.2 Физикальное обследование</w:t>
        </w:r>
        <w:r w:rsidR="00526F16">
          <w:rPr>
            <w:noProof/>
            <w:webHidden/>
          </w:rPr>
          <w:tab/>
        </w:r>
        <w:r>
          <w:rPr>
            <w:noProof/>
            <w:webHidden/>
          </w:rPr>
          <w:fldChar w:fldCharType="begin"/>
        </w:r>
        <w:r w:rsidR="00526F16">
          <w:rPr>
            <w:noProof/>
            <w:webHidden/>
          </w:rPr>
          <w:instrText xml:space="preserve"> PAGEREF _Toc31716529 \h </w:instrText>
        </w:r>
        <w:r>
          <w:rPr>
            <w:noProof/>
            <w:webHidden/>
          </w:rPr>
        </w:r>
        <w:r>
          <w:rPr>
            <w:noProof/>
            <w:webHidden/>
          </w:rPr>
          <w:fldChar w:fldCharType="separate"/>
        </w:r>
        <w:r w:rsidR="00526F16">
          <w:rPr>
            <w:noProof/>
            <w:webHidden/>
          </w:rPr>
          <w:t>8</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30" w:history="1">
        <w:r w:rsidR="00526F16" w:rsidRPr="00D57BF5">
          <w:rPr>
            <w:rStyle w:val="affc"/>
            <w:noProof/>
          </w:rPr>
          <w:t>2.3 Лабораторные диагностические исследования</w:t>
        </w:r>
        <w:r w:rsidR="00526F16">
          <w:rPr>
            <w:noProof/>
            <w:webHidden/>
          </w:rPr>
          <w:tab/>
        </w:r>
        <w:r>
          <w:rPr>
            <w:noProof/>
            <w:webHidden/>
          </w:rPr>
          <w:fldChar w:fldCharType="begin"/>
        </w:r>
        <w:r w:rsidR="00526F16">
          <w:rPr>
            <w:noProof/>
            <w:webHidden/>
          </w:rPr>
          <w:instrText xml:space="preserve"> PAGEREF _Toc31716530 \h </w:instrText>
        </w:r>
        <w:r>
          <w:rPr>
            <w:noProof/>
            <w:webHidden/>
          </w:rPr>
        </w:r>
        <w:r>
          <w:rPr>
            <w:noProof/>
            <w:webHidden/>
          </w:rPr>
          <w:fldChar w:fldCharType="separate"/>
        </w:r>
        <w:r w:rsidR="00526F16">
          <w:rPr>
            <w:noProof/>
            <w:webHidden/>
          </w:rPr>
          <w:t>8</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31" w:history="1">
        <w:r w:rsidR="00526F16" w:rsidRPr="00D57BF5">
          <w:rPr>
            <w:rStyle w:val="affc"/>
            <w:noProof/>
          </w:rPr>
          <w:t>2.4 Инструментальные диагностические исследования</w:t>
        </w:r>
        <w:r w:rsidR="00526F16">
          <w:rPr>
            <w:noProof/>
            <w:webHidden/>
          </w:rPr>
          <w:tab/>
        </w:r>
        <w:r>
          <w:rPr>
            <w:noProof/>
            <w:webHidden/>
          </w:rPr>
          <w:fldChar w:fldCharType="begin"/>
        </w:r>
        <w:r w:rsidR="00526F16">
          <w:rPr>
            <w:noProof/>
            <w:webHidden/>
          </w:rPr>
          <w:instrText xml:space="preserve"> PAGEREF _Toc31716531 \h </w:instrText>
        </w:r>
        <w:r>
          <w:rPr>
            <w:noProof/>
            <w:webHidden/>
          </w:rPr>
        </w:r>
        <w:r>
          <w:rPr>
            <w:noProof/>
            <w:webHidden/>
          </w:rPr>
          <w:fldChar w:fldCharType="separate"/>
        </w:r>
        <w:r w:rsidR="00526F16">
          <w:rPr>
            <w:noProof/>
            <w:webHidden/>
          </w:rPr>
          <w:t>11</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32" w:history="1">
        <w:r w:rsidR="00526F16" w:rsidRPr="00D57BF5">
          <w:rPr>
            <w:rStyle w:val="affc"/>
            <w:noProof/>
          </w:rPr>
          <w:t>2.5 Иные диагностические исследования</w:t>
        </w:r>
        <w:r w:rsidR="00526F16">
          <w:rPr>
            <w:noProof/>
            <w:webHidden/>
          </w:rPr>
          <w:tab/>
        </w:r>
        <w:r>
          <w:rPr>
            <w:noProof/>
            <w:webHidden/>
          </w:rPr>
          <w:fldChar w:fldCharType="begin"/>
        </w:r>
        <w:r w:rsidR="00526F16">
          <w:rPr>
            <w:noProof/>
            <w:webHidden/>
          </w:rPr>
          <w:instrText xml:space="preserve"> PAGEREF _Toc31716532 \h </w:instrText>
        </w:r>
        <w:r>
          <w:rPr>
            <w:noProof/>
            <w:webHidden/>
          </w:rPr>
        </w:r>
        <w:r>
          <w:rPr>
            <w:noProof/>
            <w:webHidden/>
          </w:rPr>
          <w:fldChar w:fldCharType="separate"/>
        </w:r>
        <w:r w:rsidR="00526F16">
          <w:rPr>
            <w:noProof/>
            <w:webHidden/>
          </w:rPr>
          <w:t>11</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33" w:history="1">
        <w:r w:rsidR="00526F16" w:rsidRPr="00D57BF5">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26F16">
          <w:rPr>
            <w:noProof/>
            <w:webHidden/>
          </w:rPr>
          <w:tab/>
        </w:r>
        <w:r>
          <w:rPr>
            <w:noProof/>
            <w:webHidden/>
          </w:rPr>
          <w:fldChar w:fldCharType="begin"/>
        </w:r>
        <w:r w:rsidR="00526F16">
          <w:rPr>
            <w:noProof/>
            <w:webHidden/>
          </w:rPr>
          <w:instrText xml:space="preserve"> PAGEREF _Toc31716533 \h </w:instrText>
        </w:r>
        <w:r>
          <w:rPr>
            <w:noProof/>
            <w:webHidden/>
          </w:rPr>
        </w:r>
        <w:r>
          <w:rPr>
            <w:noProof/>
            <w:webHidden/>
          </w:rPr>
          <w:fldChar w:fldCharType="separate"/>
        </w:r>
        <w:r w:rsidR="00526F16">
          <w:rPr>
            <w:noProof/>
            <w:webHidden/>
          </w:rPr>
          <w:t>12</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34" w:history="1">
        <w:r w:rsidR="00526F16" w:rsidRPr="00D57BF5">
          <w:rPr>
            <w:rStyle w:val="affc"/>
            <w:rFonts w:eastAsia="Times New Roman"/>
            <w:noProof/>
          </w:rPr>
          <w:t>3.1 Консервативное лечение</w:t>
        </w:r>
        <w:r w:rsidR="00526F16">
          <w:rPr>
            <w:noProof/>
            <w:webHidden/>
          </w:rPr>
          <w:tab/>
        </w:r>
        <w:r>
          <w:rPr>
            <w:noProof/>
            <w:webHidden/>
          </w:rPr>
          <w:fldChar w:fldCharType="begin"/>
        </w:r>
        <w:r w:rsidR="00526F16">
          <w:rPr>
            <w:noProof/>
            <w:webHidden/>
          </w:rPr>
          <w:instrText xml:space="preserve"> PAGEREF _Toc31716534 \h </w:instrText>
        </w:r>
        <w:r>
          <w:rPr>
            <w:noProof/>
            <w:webHidden/>
          </w:rPr>
        </w:r>
        <w:r>
          <w:rPr>
            <w:noProof/>
            <w:webHidden/>
          </w:rPr>
          <w:fldChar w:fldCharType="separate"/>
        </w:r>
        <w:r w:rsidR="00526F16">
          <w:rPr>
            <w:noProof/>
            <w:webHidden/>
          </w:rPr>
          <w:t>12</w:t>
        </w:r>
        <w:r>
          <w:rPr>
            <w:noProof/>
            <w:webHidden/>
          </w:rPr>
          <w:fldChar w:fldCharType="end"/>
        </w:r>
      </w:hyperlink>
    </w:p>
    <w:p w:rsidR="00526F16" w:rsidRDefault="00DE0E0E">
      <w:pPr>
        <w:pStyle w:val="21"/>
        <w:rPr>
          <w:rFonts w:asciiTheme="minorHAnsi" w:eastAsiaTheme="minorEastAsia" w:hAnsiTheme="minorHAnsi" w:cstheme="minorBidi"/>
          <w:noProof/>
          <w:lang w:eastAsia="ru-RU"/>
        </w:rPr>
      </w:pPr>
      <w:hyperlink w:anchor="_Toc31716535" w:history="1">
        <w:r w:rsidR="00526F16" w:rsidRPr="00D57BF5">
          <w:rPr>
            <w:rStyle w:val="affc"/>
            <w:noProof/>
          </w:rPr>
          <w:t>3.2 Иное лечение</w:t>
        </w:r>
        <w:r w:rsidR="00526F16">
          <w:rPr>
            <w:noProof/>
            <w:webHidden/>
          </w:rPr>
          <w:tab/>
        </w:r>
        <w:r>
          <w:rPr>
            <w:noProof/>
            <w:webHidden/>
          </w:rPr>
          <w:fldChar w:fldCharType="begin"/>
        </w:r>
        <w:r w:rsidR="00526F16">
          <w:rPr>
            <w:noProof/>
            <w:webHidden/>
          </w:rPr>
          <w:instrText xml:space="preserve"> PAGEREF _Toc31716535 \h </w:instrText>
        </w:r>
        <w:r>
          <w:rPr>
            <w:noProof/>
            <w:webHidden/>
          </w:rPr>
        </w:r>
        <w:r>
          <w:rPr>
            <w:noProof/>
            <w:webHidden/>
          </w:rPr>
          <w:fldChar w:fldCharType="separate"/>
        </w:r>
        <w:r w:rsidR="00526F16">
          <w:rPr>
            <w:noProof/>
            <w:webHidden/>
          </w:rPr>
          <w:t>16</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36" w:history="1">
        <w:r w:rsidR="00526F16" w:rsidRPr="00D57BF5">
          <w:rPr>
            <w:rStyle w:val="affc"/>
            <w:noProof/>
          </w:rPr>
          <w:t>4. Медицинская реабилитация, медицинские показания и противопоказания к применению методов реабилитации</w:t>
        </w:r>
        <w:r w:rsidR="00526F16">
          <w:rPr>
            <w:noProof/>
            <w:webHidden/>
          </w:rPr>
          <w:tab/>
        </w:r>
        <w:r>
          <w:rPr>
            <w:noProof/>
            <w:webHidden/>
          </w:rPr>
          <w:fldChar w:fldCharType="begin"/>
        </w:r>
        <w:r w:rsidR="00526F16">
          <w:rPr>
            <w:noProof/>
            <w:webHidden/>
          </w:rPr>
          <w:instrText xml:space="preserve"> PAGEREF _Toc31716536 \h </w:instrText>
        </w:r>
        <w:r>
          <w:rPr>
            <w:noProof/>
            <w:webHidden/>
          </w:rPr>
        </w:r>
        <w:r>
          <w:rPr>
            <w:noProof/>
            <w:webHidden/>
          </w:rPr>
          <w:fldChar w:fldCharType="separate"/>
        </w:r>
        <w:r w:rsidR="00526F16">
          <w:rPr>
            <w:noProof/>
            <w:webHidden/>
          </w:rPr>
          <w:t>16</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37" w:history="1">
        <w:r w:rsidR="00526F16" w:rsidRPr="00D57BF5">
          <w:rPr>
            <w:rStyle w:val="affc"/>
            <w:noProof/>
          </w:rPr>
          <w:t>5. Профилактика и диспансерное наблюдение, медицинские показания и противопоказания к применению методов профилактики</w:t>
        </w:r>
        <w:r w:rsidR="00526F16">
          <w:rPr>
            <w:noProof/>
            <w:webHidden/>
          </w:rPr>
          <w:tab/>
        </w:r>
        <w:r>
          <w:rPr>
            <w:noProof/>
            <w:webHidden/>
          </w:rPr>
          <w:fldChar w:fldCharType="begin"/>
        </w:r>
        <w:r w:rsidR="00526F16">
          <w:rPr>
            <w:noProof/>
            <w:webHidden/>
          </w:rPr>
          <w:instrText xml:space="preserve"> PAGEREF _Toc31716537 \h </w:instrText>
        </w:r>
        <w:r>
          <w:rPr>
            <w:noProof/>
            <w:webHidden/>
          </w:rPr>
        </w:r>
        <w:r>
          <w:rPr>
            <w:noProof/>
            <w:webHidden/>
          </w:rPr>
          <w:fldChar w:fldCharType="separate"/>
        </w:r>
        <w:r w:rsidR="00526F16">
          <w:rPr>
            <w:noProof/>
            <w:webHidden/>
          </w:rPr>
          <w:t>16</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38" w:history="1">
        <w:r w:rsidR="00526F16" w:rsidRPr="00D57BF5">
          <w:rPr>
            <w:rStyle w:val="affc"/>
            <w:noProof/>
          </w:rPr>
          <w:t>6. Организация медицинской помощи</w:t>
        </w:r>
        <w:r w:rsidR="00526F16">
          <w:rPr>
            <w:noProof/>
            <w:webHidden/>
          </w:rPr>
          <w:tab/>
        </w:r>
        <w:r>
          <w:rPr>
            <w:noProof/>
            <w:webHidden/>
          </w:rPr>
          <w:fldChar w:fldCharType="begin"/>
        </w:r>
        <w:r w:rsidR="00526F16">
          <w:rPr>
            <w:noProof/>
            <w:webHidden/>
          </w:rPr>
          <w:instrText xml:space="preserve"> PAGEREF _Toc31716538 \h </w:instrText>
        </w:r>
        <w:r>
          <w:rPr>
            <w:noProof/>
            <w:webHidden/>
          </w:rPr>
        </w:r>
        <w:r>
          <w:rPr>
            <w:noProof/>
            <w:webHidden/>
          </w:rPr>
          <w:fldChar w:fldCharType="separate"/>
        </w:r>
        <w:r w:rsidR="00526F16">
          <w:rPr>
            <w:noProof/>
            <w:webHidden/>
          </w:rPr>
          <w:t>16</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39" w:history="1">
        <w:r w:rsidR="00526F16" w:rsidRPr="00D57BF5">
          <w:rPr>
            <w:rStyle w:val="affc"/>
            <w:noProof/>
          </w:rPr>
          <w:t>7. Дополнительная информация (в том числе факторы, влияющие на исход заболевания или состояния)</w:t>
        </w:r>
        <w:r w:rsidR="00526F16">
          <w:rPr>
            <w:noProof/>
            <w:webHidden/>
          </w:rPr>
          <w:tab/>
        </w:r>
        <w:r>
          <w:rPr>
            <w:noProof/>
            <w:webHidden/>
          </w:rPr>
          <w:fldChar w:fldCharType="begin"/>
        </w:r>
        <w:r w:rsidR="00526F16">
          <w:rPr>
            <w:noProof/>
            <w:webHidden/>
          </w:rPr>
          <w:instrText xml:space="preserve"> PAGEREF _Toc31716539 \h </w:instrText>
        </w:r>
        <w:r>
          <w:rPr>
            <w:noProof/>
            <w:webHidden/>
          </w:rPr>
        </w:r>
        <w:r>
          <w:rPr>
            <w:noProof/>
            <w:webHidden/>
          </w:rPr>
          <w:fldChar w:fldCharType="separate"/>
        </w:r>
        <w:r w:rsidR="00526F16">
          <w:rPr>
            <w:noProof/>
            <w:webHidden/>
          </w:rPr>
          <w:t>17</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0" w:history="1">
        <w:r w:rsidR="00526F16" w:rsidRPr="00D57BF5">
          <w:rPr>
            <w:rStyle w:val="affc"/>
            <w:noProof/>
          </w:rPr>
          <w:t>Критерии оценки качества медицинской помощи</w:t>
        </w:r>
        <w:r w:rsidR="00526F16">
          <w:rPr>
            <w:noProof/>
            <w:webHidden/>
          </w:rPr>
          <w:tab/>
        </w:r>
        <w:r>
          <w:rPr>
            <w:noProof/>
            <w:webHidden/>
          </w:rPr>
          <w:fldChar w:fldCharType="begin"/>
        </w:r>
        <w:r w:rsidR="00526F16">
          <w:rPr>
            <w:noProof/>
            <w:webHidden/>
          </w:rPr>
          <w:instrText xml:space="preserve"> PAGEREF _Toc31716540 \h </w:instrText>
        </w:r>
        <w:r>
          <w:rPr>
            <w:noProof/>
            <w:webHidden/>
          </w:rPr>
        </w:r>
        <w:r>
          <w:rPr>
            <w:noProof/>
            <w:webHidden/>
          </w:rPr>
          <w:fldChar w:fldCharType="separate"/>
        </w:r>
        <w:r w:rsidR="00526F16">
          <w:rPr>
            <w:noProof/>
            <w:webHidden/>
          </w:rPr>
          <w:t>17</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1" w:history="1">
        <w:r w:rsidR="00526F16" w:rsidRPr="00D57BF5">
          <w:rPr>
            <w:rStyle w:val="affc"/>
            <w:noProof/>
          </w:rPr>
          <w:t>Список литературы</w:t>
        </w:r>
        <w:r w:rsidR="00526F16">
          <w:rPr>
            <w:noProof/>
            <w:webHidden/>
          </w:rPr>
          <w:tab/>
        </w:r>
        <w:r>
          <w:rPr>
            <w:noProof/>
            <w:webHidden/>
          </w:rPr>
          <w:fldChar w:fldCharType="begin"/>
        </w:r>
        <w:r w:rsidR="00526F16">
          <w:rPr>
            <w:noProof/>
            <w:webHidden/>
          </w:rPr>
          <w:instrText xml:space="preserve"> PAGEREF _Toc31716541 \h </w:instrText>
        </w:r>
        <w:r>
          <w:rPr>
            <w:noProof/>
            <w:webHidden/>
          </w:rPr>
        </w:r>
        <w:r>
          <w:rPr>
            <w:noProof/>
            <w:webHidden/>
          </w:rPr>
          <w:fldChar w:fldCharType="separate"/>
        </w:r>
        <w:r w:rsidR="00526F16">
          <w:rPr>
            <w:noProof/>
            <w:webHidden/>
          </w:rPr>
          <w:t>19</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2" w:history="1">
        <w:r w:rsidR="00526F16" w:rsidRPr="00D57BF5">
          <w:rPr>
            <w:rStyle w:val="affc"/>
            <w:noProof/>
          </w:rPr>
          <w:t>Приложение А1. Состав рабочей группы по разработке и пересмотру клинических рекомендаций</w:t>
        </w:r>
        <w:r w:rsidR="00526F16">
          <w:rPr>
            <w:noProof/>
            <w:webHidden/>
          </w:rPr>
          <w:tab/>
        </w:r>
        <w:r>
          <w:rPr>
            <w:noProof/>
            <w:webHidden/>
          </w:rPr>
          <w:fldChar w:fldCharType="begin"/>
        </w:r>
        <w:r w:rsidR="00526F16">
          <w:rPr>
            <w:noProof/>
            <w:webHidden/>
          </w:rPr>
          <w:instrText xml:space="preserve"> PAGEREF _Toc31716542 \h </w:instrText>
        </w:r>
        <w:r>
          <w:rPr>
            <w:noProof/>
            <w:webHidden/>
          </w:rPr>
        </w:r>
        <w:r>
          <w:rPr>
            <w:noProof/>
            <w:webHidden/>
          </w:rPr>
          <w:fldChar w:fldCharType="separate"/>
        </w:r>
        <w:r w:rsidR="00526F16">
          <w:rPr>
            <w:noProof/>
            <w:webHidden/>
          </w:rPr>
          <w:t>21</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3" w:history="1">
        <w:r w:rsidR="00526F16" w:rsidRPr="00D57BF5">
          <w:rPr>
            <w:rStyle w:val="affc"/>
            <w:noProof/>
          </w:rPr>
          <w:t>Приложение А2. Методология разработки клинических рекомендаций</w:t>
        </w:r>
        <w:r w:rsidR="00526F16">
          <w:rPr>
            <w:noProof/>
            <w:webHidden/>
          </w:rPr>
          <w:tab/>
        </w:r>
        <w:r>
          <w:rPr>
            <w:noProof/>
            <w:webHidden/>
          </w:rPr>
          <w:fldChar w:fldCharType="begin"/>
        </w:r>
        <w:r w:rsidR="00526F16">
          <w:rPr>
            <w:noProof/>
            <w:webHidden/>
          </w:rPr>
          <w:instrText xml:space="preserve"> PAGEREF _Toc31716543 \h </w:instrText>
        </w:r>
        <w:r>
          <w:rPr>
            <w:noProof/>
            <w:webHidden/>
          </w:rPr>
        </w:r>
        <w:r>
          <w:rPr>
            <w:noProof/>
            <w:webHidden/>
          </w:rPr>
          <w:fldChar w:fldCharType="separate"/>
        </w:r>
        <w:r w:rsidR="00526F16">
          <w:rPr>
            <w:noProof/>
            <w:webHidden/>
          </w:rPr>
          <w:t>22</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4" w:history="1">
        <w:r w:rsidR="00526F16" w:rsidRPr="00D57BF5">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26F16">
          <w:rPr>
            <w:noProof/>
            <w:webHidden/>
          </w:rPr>
          <w:tab/>
        </w:r>
        <w:r>
          <w:rPr>
            <w:noProof/>
            <w:webHidden/>
          </w:rPr>
          <w:fldChar w:fldCharType="begin"/>
        </w:r>
        <w:r w:rsidR="00526F16">
          <w:rPr>
            <w:noProof/>
            <w:webHidden/>
          </w:rPr>
          <w:instrText xml:space="preserve"> PAGEREF _Toc31716544 \h </w:instrText>
        </w:r>
        <w:r>
          <w:rPr>
            <w:noProof/>
            <w:webHidden/>
          </w:rPr>
        </w:r>
        <w:r>
          <w:rPr>
            <w:noProof/>
            <w:webHidden/>
          </w:rPr>
          <w:fldChar w:fldCharType="separate"/>
        </w:r>
        <w:r w:rsidR="00526F16">
          <w:rPr>
            <w:noProof/>
            <w:webHidden/>
          </w:rPr>
          <w:t>24</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5" w:history="1">
        <w:r w:rsidR="00526F16" w:rsidRPr="00D57BF5">
          <w:rPr>
            <w:rStyle w:val="affc"/>
            <w:noProof/>
          </w:rPr>
          <w:t>Приложение Б. Алгоритмы действий врача</w:t>
        </w:r>
        <w:r w:rsidR="00526F16">
          <w:rPr>
            <w:noProof/>
            <w:webHidden/>
          </w:rPr>
          <w:tab/>
        </w:r>
        <w:r>
          <w:rPr>
            <w:noProof/>
            <w:webHidden/>
          </w:rPr>
          <w:fldChar w:fldCharType="begin"/>
        </w:r>
        <w:r w:rsidR="00526F16">
          <w:rPr>
            <w:noProof/>
            <w:webHidden/>
          </w:rPr>
          <w:instrText xml:space="preserve"> PAGEREF _Toc31716545 \h </w:instrText>
        </w:r>
        <w:r>
          <w:rPr>
            <w:noProof/>
            <w:webHidden/>
          </w:rPr>
        </w:r>
        <w:r>
          <w:rPr>
            <w:noProof/>
            <w:webHidden/>
          </w:rPr>
          <w:fldChar w:fldCharType="separate"/>
        </w:r>
        <w:r w:rsidR="00526F16">
          <w:rPr>
            <w:noProof/>
            <w:webHidden/>
          </w:rPr>
          <w:t>25</w:t>
        </w:r>
        <w:r>
          <w:rPr>
            <w:noProof/>
            <w:webHidden/>
          </w:rPr>
          <w:fldChar w:fldCharType="end"/>
        </w:r>
      </w:hyperlink>
    </w:p>
    <w:p w:rsidR="00526F16" w:rsidRDefault="00DE0E0E">
      <w:pPr>
        <w:pStyle w:val="15"/>
        <w:rPr>
          <w:rFonts w:asciiTheme="minorHAnsi" w:eastAsiaTheme="minorEastAsia" w:hAnsiTheme="minorHAnsi" w:cstheme="minorBidi"/>
          <w:noProof/>
          <w:sz w:val="22"/>
          <w:lang w:eastAsia="ru-RU"/>
        </w:rPr>
      </w:pPr>
      <w:hyperlink w:anchor="_Toc31716546" w:history="1">
        <w:r w:rsidR="00526F16" w:rsidRPr="00D57BF5">
          <w:rPr>
            <w:rStyle w:val="affc"/>
            <w:noProof/>
          </w:rPr>
          <w:t>Приложение В. Информация для пациента</w:t>
        </w:r>
        <w:r w:rsidR="00526F16">
          <w:rPr>
            <w:noProof/>
            <w:webHidden/>
          </w:rPr>
          <w:tab/>
        </w:r>
        <w:r>
          <w:rPr>
            <w:noProof/>
            <w:webHidden/>
          </w:rPr>
          <w:fldChar w:fldCharType="begin"/>
        </w:r>
        <w:r w:rsidR="00526F16">
          <w:rPr>
            <w:noProof/>
            <w:webHidden/>
          </w:rPr>
          <w:instrText xml:space="preserve"> PAGEREF _Toc31716546 \h </w:instrText>
        </w:r>
        <w:r>
          <w:rPr>
            <w:noProof/>
            <w:webHidden/>
          </w:rPr>
        </w:r>
        <w:r>
          <w:rPr>
            <w:noProof/>
            <w:webHidden/>
          </w:rPr>
          <w:fldChar w:fldCharType="separate"/>
        </w:r>
        <w:r w:rsidR="00526F16">
          <w:rPr>
            <w:noProof/>
            <w:webHidden/>
          </w:rPr>
          <w:t>26</w:t>
        </w:r>
        <w:r>
          <w:rPr>
            <w:noProof/>
            <w:webHidden/>
          </w:rPr>
          <w:fldChar w:fldCharType="end"/>
        </w:r>
      </w:hyperlink>
    </w:p>
    <w:p w:rsidR="00172112" w:rsidRDefault="00DE0E0E"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31716518"/>
      <w:r>
        <w:lastRenderedPageBreak/>
        <w:t>Список сокращений</w:t>
      </w:r>
      <w:bookmarkEnd w:id="2"/>
      <w:bookmarkEnd w:id="3"/>
    </w:p>
    <w:p w:rsidR="00B46390" w:rsidRDefault="00C41607" w:rsidP="0021676E">
      <w:pPr>
        <w:pStyle w:val="afff"/>
        <w:divId w:val="1653948401"/>
      </w:pPr>
      <w:r>
        <w:t>HLA (</w:t>
      </w:r>
      <w:proofErr w:type="spellStart"/>
      <w:r>
        <w:t>Human</w:t>
      </w:r>
      <w:proofErr w:type="spellEnd"/>
      <w:r>
        <w:t xml:space="preserve"> </w:t>
      </w:r>
      <w:proofErr w:type="spellStart"/>
      <w:r>
        <w:t>Leukocyte</w:t>
      </w:r>
      <w:proofErr w:type="spellEnd"/>
      <w:r>
        <w:t xml:space="preserve"> </w:t>
      </w:r>
      <w:proofErr w:type="spellStart"/>
      <w:r>
        <w:t>Antigens</w:t>
      </w:r>
      <w:proofErr w:type="spellEnd"/>
      <w:r>
        <w:t xml:space="preserve">) </w:t>
      </w:r>
      <w:r>
        <w:rPr>
          <w:lang w:val="en-US"/>
        </w:rPr>
        <w:t>II</w:t>
      </w:r>
      <w:r w:rsidRPr="00321997">
        <w:t xml:space="preserve"> </w:t>
      </w:r>
      <w:r>
        <w:t>– человеческие лейкоцитарные антигены</w:t>
      </w:r>
      <w:r w:rsidRPr="00321997">
        <w:rPr>
          <w:b/>
        </w:rPr>
        <w:t xml:space="preserve"> </w:t>
      </w:r>
      <w:r w:rsidRPr="00321997">
        <w:t xml:space="preserve">второго </w:t>
      </w:r>
      <w:r>
        <w:t>класса</w:t>
      </w:r>
    </w:p>
    <w:p w:rsidR="008A24EB" w:rsidRDefault="00C41607" w:rsidP="0021676E">
      <w:pPr>
        <w:pStyle w:val="afff"/>
        <w:divId w:val="1653948401"/>
      </w:pPr>
      <w:r>
        <w:t xml:space="preserve">Ig (Immunoglobulin) </w:t>
      </w:r>
      <w:r>
        <w:rPr>
          <w:lang w:val="en-US"/>
        </w:rPr>
        <w:t>A</w:t>
      </w:r>
      <w:r w:rsidRPr="00321997">
        <w:t xml:space="preserve"> </w:t>
      </w:r>
      <w:r>
        <w:t>– иммуноглобулин</w:t>
      </w:r>
      <w:r w:rsidRPr="00321997">
        <w:t xml:space="preserve"> </w:t>
      </w:r>
      <w:r>
        <w:t>класса А</w:t>
      </w:r>
    </w:p>
    <w:p w:rsidR="000414F6" w:rsidRDefault="00CB71DA" w:rsidP="00C50E9F">
      <w:pPr>
        <w:pStyle w:val="CustomContentNormal"/>
        <w:outlineLvl w:val="1"/>
      </w:pPr>
      <w:r>
        <w:br w:type="page"/>
      </w:r>
      <w:bookmarkStart w:id="4" w:name="__RefHeading___doc_terms"/>
      <w:bookmarkStart w:id="5" w:name="_Toc31716519"/>
      <w:r>
        <w:lastRenderedPageBreak/>
        <w:t>Термины и определения</w:t>
      </w:r>
      <w:bookmarkEnd w:id="4"/>
      <w:bookmarkEnd w:id="5"/>
    </w:p>
    <w:p w:rsidR="001D40F8" w:rsidRPr="0021676E" w:rsidRDefault="00C41607" w:rsidP="0021676E">
      <w:r w:rsidRPr="00384ED3">
        <w:rPr>
          <w:b/>
        </w:rPr>
        <w:t>Целиаки́я</w:t>
      </w:r>
      <w:r w:rsidRPr="002307FA">
        <w:t> (глютеновая энтеропатия) </w:t>
      </w:r>
      <w:r w:rsidR="00635795">
        <w:t>–</w:t>
      </w:r>
      <w:r w:rsidRPr="002307FA">
        <w:t xml:space="preserve"> мультифакториальное заболевание, нарушение</w:t>
      </w:r>
      <w:r>
        <w:t xml:space="preserve"> пищеварения</w:t>
      </w:r>
      <w:r w:rsidRPr="002307FA">
        <w:t>, вызванное повреждением ворсинок</w:t>
      </w:r>
      <w:r>
        <w:t xml:space="preserve"> тонкой кишки</w:t>
      </w:r>
      <w:r w:rsidRPr="002307FA">
        <w:t> некоторыми пищевыми продуктами, содержащими определённые</w:t>
      </w:r>
      <w:r>
        <w:t xml:space="preserve"> белки</w:t>
      </w:r>
      <w:r w:rsidRPr="002307FA">
        <w:t>:</w:t>
      </w:r>
      <w:r>
        <w:t xml:space="preserve"> глютен</w:t>
      </w:r>
      <w:r w:rsidRPr="002307FA">
        <w:t> (клейковину) и близкие к нему белки</w:t>
      </w:r>
      <w:r>
        <w:t xml:space="preserve"> злаков</w:t>
      </w:r>
      <w:r w:rsidRPr="002307FA">
        <w:t> (</w:t>
      </w:r>
      <w:r>
        <w:t>авенин</w:t>
      </w:r>
      <w:r w:rsidRPr="002307FA">
        <w:t>,</w:t>
      </w:r>
      <w:r>
        <w:t xml:space="preserve"> гордеин</w:t>
      </w:r>
      <w:r w:rsidRPr="002307FA">
        <w:t> и пр.) в таких злаках, как</w:t>
      </w:r>
      <w:r>
        <w:t xml:space="preserve"> пшеница</w:t>
      </w:r>
      <w:r w:rsidRPr="002307FA">
        <w:t>,</w:t>
      </w:r>
      <w:r>
        <w:t xml:space="preserve"> рожь</w:t>
      </w:r>
      <w:r w:rsidRPr="002307FA">
        <w:t>,</w:t>
      </w:r>
      <w:r>
        <w:t xml:space="preserve"> ячмень. </w:t>
      </w:r>
      <w:r w:rsidRPr="002307FA">
        <w:t>Имеет смешанный</w:t>
      </w:r>
      <w:r>
        <w:t xml:space="preserve"> аутоиммунный</w:t>
      </w:r>
      <w:r w:rsidRPr="002307FA">
        <w:t>, аллергический, наследственный</w:t>
      </w:r>
      <w:r>
        <w:t xml:space="preserve"> генез</w:t>
      </w:r>
      <w:r w:rsidRPr="002307FA">
        <w:t xml:space="preserve">, </w:t>
      </w:r>
      <w:r>
        <w:t>н</w:t>
      </w:r>
      <w:r w:rsidRPr="002307FA">
        <w:t>аследуется по</w:t>
      </w:r>
      <w:r>
        <w:t xml:space="preserve"> аутосомно-доминантному типу</w:t>
      </w:r>
      <w:r w:rsidRPr="002307FA">
        <w:t>.</w:t>
      </w:r>
    </w:p>
    <w:p w:rsidR="001D40F8" w:rsidRPr="0021676E" w:rsidRDefault="00C41607" w:rsidP="0021676E">
      <w:r w:rsidRPr="00384ED3">
        <w:rPr>
          <w:b/>
        </w:rPr>
        <w:t>Глиади́н</w:t>
      </w:r>
      <w:r w:rsidRPr="002307FA">
        <w:t> </w:t>
      </w:r>
      <w:r>
        <w:t>–</w:t>
      </w:r>
      <w:r w:rsidR="00635795">
        <w:t xml:space="preserve"> являющийся одним из составляющих глютена гликопротеин, </w:t>
      </w:r>
      <w:r w:rsidR="00635795" w:rsidRPr="002307FA">
        <w:t>растворимый в спирте</w:t>
      </w:r>
      <w:r w:rsidRPr="002307FA">
        <w:t>, получаемый из пшеницы.</w:t>
      </w:r>
    </w:p>
    <w:p w:rsidR="001D40F8" w:rsidRPr="001D40F8" w:rsidRDefault="001D40F8" w:rsidP="00924161">
      <w:pPr>
        <w:rPr>
          <w:szCs w:val="24"/>
        </w:rPr>
      </w:pPr>
    </w:p>
    <w:p w:rsidR="00275A41" w:rsidRDefault="00CB71DA" w:rsidP="00924161">
      <w:pPr>
        <w:pStyle w:val="afb"/>
        <w:spacing w:beforeAutospacing="0" w:afterAutospacing="0" w:line="360" w:lineRule="auto"/>
        <w:divId w:val="576134796"/>
      </w:pPr>
      <w:r>
        <w:t>                                   </w:t>
      </w:r>
    </w:p>
    <w:p w:rsidR="00B8195D" w:rsidRDefault="00CB71DA" w:rsidP="00F81854">
      <w:pPr>
        <w:pStyle w:val="afff1"/>
      </w:pPr>
      <w:r>
        <w:br w:type="page"/>
      </w:r>
      <w:bookmarkStart w:id="6" w:name="__RefHeading___doc_1"/>
    </w:p>
    <w:p w:rsidR="000414F6" w:rsidRDefault="00CB71DA" w:rsidP="00C4630C">
      <w:pPr>
        <w:pStyle w:val="afff1"/>
      </w:pPr>
      <w:bookmarkStart w:id="7" w:name="_Toc31716520"/>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31716521"/>
      <w:bookmarkStart w:id="12" w:name="__RefHeading___doc_2"/>
      <w:bookmarkEnd w:id="8"/>
      <w:bookmarkEnd w:id="9"/>
      <w:bookmarkEnd w:id="10"/>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635795" w:rsidP="0021676E">
      <w:pPr>
        <w:pStyle w:val="17"/>
      </w:pPr>
      <w:r>
        <w:t>Герпетиформный дерматит (</w:t>
      </w:r>
      <w:r w:rsidRPr="00635795">
        <w:rPr>
          <w:rStyle w:val="affb"/>
          <w:bCs/>
          <w:i w:val="0"/>
        </w:rPr>
        <w:t xml:space="preserve">dermatitis herpetiformis </w:t>
      </w:r>
      <w:proofErr w:type="spellStart"/>
      <w:r w:rsidRPr="00635795">
        <w:rPr>
          <w:rStyle w:val="affb"/>
          <w:bCs/>
          <w:i w:val="0"/>
        </w:rPr>
        <w:t>Duhring</w:t>
      </w:r>
      <w:proofErr w:type="spellEnd"/>
      <w:r w:rsidRPr="00635795">
        <w:rPr>
          <w:rStyle w:val="affa"/>
          <w:b w:val="0"/>
        </w:rPr>
        <w:t>;</w:t>
      </w:r>
      <w:r w:rsidRPr="00635795">
        <w:rPr>
          <w:rStyle w:val="affa"/>
        </w:rPr>
        <w:t xml:space="preserve"> </w:t>
      </w:r>
      <w:r w:rsidRPr="00635795">
        <w:rPr>
          <w:rStyle w:val="affa"/>
          <w:b w:val="0"/>
        </w:rPr>
        <w:t>болезнь Дюринга)</w:t>
      </w:r>
      <w:r>
        <w:rPr>
          <w:rStyle w:val="affa"/>
        </w:rPr>
        <w:t xml:space="preserve">– </w:t>
      </w:r>
      <w:r>
        <w:t>воспалительное заболевание кожи, ассоциированное с глютен-чувствительной энтеропатией и характеризующееся полиморфными зудящими высыпаниями, хроническим рецидивирующим течением, гранулярным отложением IgA в сосочковом слое дермы.</w:t>
      </w:r>
      <w:r w:rsidR="00EE59C2" w:rsidRPr="00EE59C2">
        <w:t xml:space="preserve"> </w:t>
      </w:r>
    </w:p>
    <w:p w:rsidR="00B46390" w:rsidRPr="00311757" w:rsidRDefault="00B46390" w:rsidP="00172112">
      <w:pPr>
        <w:pStyle w:val="2"/>
      </w:pPr>
      <w:bookmarkStart w:id="13" w:name="_Toc31716522"/>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3"/>
    </w:p>
    <w:p w:rsidR="00635795" w:rsidRDefault="007F068A" w:rsidP="00635795">
      <w:pPr>
        <w:pStyle w:val="afb"/>
        <w:spacing w:beforeAutospacing="0" w:afterAutospacing="0" w:line="360" w:lineRule="auto"/>
      </w:pPr>
      <w:proofErr w:type="spellStart"/>
      <w:r>
        <w:t>Герпетиформный</w:t>
      </w:r>
      <w:proofErr w:type="spellEnd"/>
      <w:r>
        <w:t xml:space="preserve"> дерматит</w:t>
      </w:r>
      <w:r w:rsidR="00635795">
        <w:t xml:space="preserve">, как и </w:t>
      </w:r>
      <w:proofErr w:type="spellStart"/>
      <w:r w:rsidR="00635795">
        <w:t>глютенчувствительная</w:t>
      </w:r>
      <w:proofErr w:type="spellEnd"/>
      <w:r w:rsidR="00635795">
        <w:t xml:space="preserve"> энтеропатия ассоциирован с гаплотипом HLA-DQ2 и HLA-DQ8 [1, 2]. Примерно у 5% пациентов с целиакией развивается герпетиформный дерматит [3, 4].</w:t>
      </w:r>
    </w:p>
    <w:p w:rsidR="00635795" w:rsidRDefault="00635795" w:rsidP="00635795">
      <w:pPr>
        <w:pStyle w:val="afb"/>
        <w:spacing w:beforeAutospacing="0" w:afterAutospacing="0" w:line="360" w:lineRule="auto"/>
      </w:pPr>
      <w:r>
        <w:t xml:space="preserve">Потенциальные механизмы развития </w:t>
      </w:r>
      <w:proofErr w:type="spellStart"/>
      <w:r w:rsidR="00384ED3">
        <w:t>герпетиформного</w:t>
      </w:r>
      <w:proofErr w:type="spellEnd"/>
      <w:r w:rsidR="00384ED3">
        <w:t xml:space="preserve"> дерматита</w:t>
      </w:r>
      <w:r>
        <w:t xml:space="preserve"> при </w:t>
      </w:r>
      <w:proofErr w:type="spellStart"/>
      <w:r>
        <w:t>глютеновой</w:t>
      </w:r>
      <w:proofErr w:type="spellEnd"/>
      <w:r>
        <w:t xml:space="preserve"> </w:t>
      </w:r>
      <w:proofErr w:type="spellStart"/>
      <w:r>
        <w:t>энтеропатии</w:t>
      </w:r>
      <w:proofErr w:type="spellEnd"/>
      <w:r>
        <w:t>:</w:t>
      </w:r>
    </w:p>
    <w:p w:rsidR="00635795" w:rsidRDefault="00635795" w:rsidP="00E85EDD">
      <w:pPr>
        <w:numPr>
          <w:ilvl w:val="0"/>
          <w:numId w:val="12"/>
        </w:numPr>
        <w:rPr>
          <w:rFonts w:eastAsia="Times New Roman"/>
        </w:rPr>
      </w:pPr>
      <w:r>
        <w:rPr>
          <w:rFonts w:eastAsia="Times New Roman"/>
        </w:rPr>
        <w:t>После употребления и переваривания пищи, содержащей глютен, глиадин всасывается через слизистую тонкой кишки.</w:t>
      </w:r>
    </w:p>
    <w:p w:rsidR="00635795" w:rsidRDefault="00635795" w:rsidP="00E85EDD">
      <w:pPr>
        <w:numPr>
          <w:ilvl w:val="0"/>
          <w:numId w:val="12"/>
        </w:numPr>
        <w:rPr>
          <w:rFonts w:eastAsia="Times New Roman"/>
        </w:rPr>
      </w:pPr>
      <w:r>
        <w:rPr>
          <w:rFonts w:eastAsia="Times New Roman"/>
        </w:rPr>
        <w:t>Глиадин дезаминируется тканевой трансглютаминазой в слизистой тонкой кишки, формируются ковалентные перекрестные связи между глиадином и трансглютаминазой.</w:t>
      </w:r>
    </w:p>
    <w:p w:rsidR="00635795" w:rsidRDefault="00635795" w:rsidP="00E85EDD">
      <w:pPr>
        <w:numPr>
          <w:ilvl w:val="0"/>
          <w:numId w:val="12"/>
        </w:numPr>
        <w:rPr>
          <w:rFonts w:eastAsia="Times New Roman"/>
        </w:rPr>
      </w:pPr>
      <w:r>
        <w:rPr>
          <w:rFonts w:eastAsia="Times New Roman"/>
        </w:rPr>
        <w:t>Дезаминированные пептиды глиадина связываются с молекулами HLA DQ2 или HLA DQ8 на антиген-презентирующих клетках, где они распознаются Т-хелперами.</w:t>
      </w:r>
    </w:p>
    <w:p w:rsidR="00635795" w:rsidRDefault="00635795" w:rsidP="00E85EDD">
      <w:pPr>
        <w:numPr>
          <w:ilvl w:val="0"/>
          <w:numId w:val="12"/>
        </w:numPr>
        <w:rPr>
          <w:rFonts w:eastAsia="Times New Roman"/>
        </w:rPr>
      </w:pPr>
      <w:r>
        <w:rPr>
          <w:rFonts w:eastAsia="Times New Roman"/>
        </w:rPr>
        <w:t>Затем активированные Т-клетки вырабатывают провоспалительные цитокины и матриксные медаллопротеиназы, которые стимулируют повреждение слизистой кишки и продукцию В-клетками антител против тканевой трансглютаминазы.</w:t>
      </w:r>
    </w:p>
    <w:p w:rsidR="00635795" w:rsidRDefault="00635795" w:rsidP="00E85EDD">
      <w:pPr>
        <w:numPr>
          <w:ilvl w:val="0"/>
          <w:numId w:val="12"/>
        </w:numPr>
        <w:rPr>
          <w:rFonts w:eastAsia="Times New Roman"/>
        </w:rPr>
      </w:pPr>
      <w:r>
        <w:rPr>
          <w:rFonts w:eastAsia="Times New Roman"/>
        </w:rPr>
        <w:t>С течением времени, может возникнуть генерализация эпитопа (формирование иммунного ответа против эндогенного антигена или множественных эндогенных антигенов вследствие его/их экспозиции во время повреждения тканей) и внести вклад в продукцию антител, способных связываться с эпидермальной трансглютаминазой.</w:t>
      </w:r>
    </w:p>
    <w:p w:rsidR="00635795" w:rsidRDefault="00635795" w:rsidP="00E85EDD">
      <w:pPr>
        <w:numPr>
          <w:ilvl w:val="0"/>
          <w:numId w:val="12"/>
        </w:numPr>
        <w:rPr>
          <w:rFonts w:eastAsia="Times New Roman"/>
        </w:rPr>
      </w:pPr>
      <w:r>
        <w:rPr>
          <w:rFonts w:eastAsia="Times New Roman"/>
        </w:rPr>
        <w:lastRenderedPageBreak/>
        <w:t>IgA антитела к эпидермальной трансглютаминазе распространяются с кровотоком, в результате достигают кожи, и объединяются с эпидермальной трансглютаминазой в дерме.</w:t>
      </w:r>
    </w:p>
    <w:p w:rsidR="00E0145A" w:rsidRDefault="00635795" w:rsidP="00635795">
      <w:pPr>
        <w:pStyle w:val="17"/>
      </w:pPr>
      <w:r>
        <w:t>Отложение иммунных комплексов в дерме стимулирует хемотаксис нейтрофилов и протеолитическое расщепление до уровня светлой пластинки базальной мембраны, приводящее к формированию пузырей [</w:t>
      </w:r>
      <w:r w:rsidR="00EC62AF">
        <w:t>1</w:t>
      </w:r>
      <w:r>
        <w:t>].</w:t>
      </w:r>
    </w:p>
    <w:p w:rsidR="00B46390" w:rsidRPr="00311757" w:rsidRDefault="00B46390" w:rsidP="00172112">
      <w:pPr>
        <w:pStyle w:val="2"/>
      </w:pPr>
      <w:bookmarkStart w:id="14" w:name="_Toc31716523"/>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4"/>
    </w:p>
    <w:p w:rsidR="00094ED6" w:rsidRDefault="00F77C37" w:rsidP="00094ED6">
      <w:pPr>
        <w:pStyle w:val="17"/>
      </w:pPr>
      <w:proofErr w:type="spellStart"/>
      <w:r>
        <w:t>Герпетиформный</w:t>
      </w:r>
      <w:proofErr w:type="spellEnd"/>
      <w:r>
        <w:t xml:space="preserve"> дерматит</w:t>
      </w:r>
      <w:r w:rsidR="00635795">
        <w:t xml:space="preserve"> </w:t>
      </w:r>
      <w:r w:rsidR="00635795">
        <w:rPr>
          <w:rStyle w:val="affa"/>
        </w:rPr>
        <w:t>–</w:t>
      </w:r>
      <w:r w:rsidR="00635795">
        <w:t xml:space="preserve"> редкий дерматоз, чаще встречающийся у жителей Северной Европы. По данным эпидемиологических исследований, проведенных в Северной Европе, в различных странах заболеваемость колеблется от 0,4 до 3,5 случаев на 100 000 населения в год, распространенность </w:t>
      </w:r>
      <w:r w:rsidR="00635795">
        <w:rPr>
          <w:rStyle w:val="affa"/>
        </w:rPr>
        <w:t>–</w:t>
      </w:r>
      <w:r w:rsidR="00635795">
        <w:t xml:space="preserve"> от 1,2 до 75,3 случаев на 100 000 населения [</w:t>
      </w:r>
      <w:r w:rsidR="00EC62AF">
        <w:t>5</w:t>
      </w:r>
      <w:r w:rsidR="00EC62AF">
        <w:rPr>
          <w:rStyle w:val="affa"/>
        </w:rPr>
        <w:t>–</w:t>
      </w:r>
      <w:r w:rsidR="00635795">
        <w:t>1</w:t>
      </w:r>
      <w:r w:rsidR="00B16E82">
        <w:t>1</w:t>
      </w:r>
      <w:r w:rsidR="00635795">
        <w:t>]. Обычно заболевание начинается в возрасте 30</w:t>
      </w:r>
      <w:r w:rsidR="00635795">
        <w:rPr>
          <w:rStyle w:val="affa"/>
        </w:rPr>
        <w:t>–</w:t>
      </w:r>
      <w:r w:rsidR="00635795">
        <w:t>40 лет, однако может развиться в детском и пожилом возрасте [1</w:t>
      </w:r>
      <w:r w:rsidR="00515058">
        <w:t>2</w:t>
      </w:r>
      <w:r w:rsidR="00635795">
        <w:t>]. Мужчины болеют чаще женщин; соотношение заболеваемости мужчин и женщин варьирует от 1,1:1 до 1,9:1 [2</w:t>
      </w:r>
      <w:r w:rsidR="00635795" w:rsidRPr="00F77C37">
        <w:t>].</w:t>
      </w:r>
    </w:p>
    <w:p w:rsidR="00311757" w:rsidRPr="00311757" w:rsidRDefault="00B46390" w:rsidP="00311757">
      <w:pPr>
        <w:pStyle w:val="2"/>
      </w:pPr>
      <w:bookmarkStart w:id="15" w:name="_Toc31716524"/>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635795" w:rsidRDefault="00635795" w:rsidP="00635795">
      <w:pPr>
        <w:pStyle w:val="afb"/>
        <w:spacing w:beforeAutospacing="0" w:afterAutospacing="0" w:line="360" w:lineRule="auto"/>
      </w:pPr>
      <w:r>
        <w:t>Другие буллезные изменения (L13)</w:t>
      </w:r>
    </w:p>
    <w:p w:rsidR="00315A5D" w:rsidRPr="00315A5D" w:rsidRDefault="00635795" w:rsidP="00635795">
      <w:r>
        <w:t>L13.0 Дерматит герпетиформный</w:t>
      </w:r>
    </w:p>
    <w:p w:rsidR="00B46390" w:rsidRDefault="00B46390" w:rsidP="00311757">
      <w:pPr>
        <w:pStyle w:val="2"/>
      </w:pPr>
      <w:bookmarkStart w:id="16" w:name="_Toc31716525"/>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6"/>
    </w:p>
    <w:p w:rsidR="00364741" w:rsidRDefault="00635795" w:rsidP="00384B6A">
      <w:pPr>
        <w:pStyle w:val="17"/>
      </w:pPr>
      <w:r>
        <w:t>Общепринятой классификации не существует.</w:t>
      </w:r>
    </w:p>
    <w:p w:rsidR="00A70F44" w:rsidRPr="00311757" w:rsidRDefault="00B46390" w:rsidP="00A70F44">
      <w:pPr>
        <w:pStyle w:val="2"/>
      </w:pPr>
      <w:bookmarkStart w:id="17" w:name="_Toc31716526"/>
      <w:r w:rsidRPr="00B46390">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7"/>
    </w:p>
    <w:p w:rsidR="00635795" w:rsidRDefault="00B53D69" w:rsidP="00635795">
      <w:pPr>
        <w:pStyle w:val="afb"/>
        <w:spacing w:beforeAutospacing="0" w:afterAutospacing="0" w:line="360" w:lineRule="auto"/>
        <w:contextualSpacing/>
      </w:pPr>
      <w:r>
        <w:t>Пациенты</w:t>
      </w:r>
      <w:r w:rsidR="00635795">
        <w:t xml:space="preserve"> предъявляют жалобы на  интенсивный зуд и высыпания.</w:t>
      </w:r>
    </w:p>
    <w:p w:rsidR="00562845" w:rsidRDefault="00635795" w:rsidP="00635795">
      <w:pPr>
        <w:pStyle w:val="17"/>
      </w:pPr>
      <w:r>
        <w:t>Заболевание характеризуется хроническим рецидивирующим течением со сменой рецидивов периодами медикаментозных или спонтанных полных ремиссий продолжительностью от нескольких недель до нескольких лет. Спонтанные ремиссии возможны у 10</w:t>
      </w:r>
      <w:r>
        <w:rPr>
          <w:rStyle w:val="affa"/>
        </w:rPr>
        <w:t>–</w:t>
      </w:r>
      <w:r>
        <w:t>25% больных.</w:t>
      </w:r>
    </w:p>
    <w:p w:rsidR="00635795" w:rsidRDefault="00635795" w:rsidP="00635795">
      <w:pPr>
        <w:pStyle w:val="afb"/>
        <w:spacing w:beforeAutospacing="0" w:afterAutospacing="0" w:line="360" w:lineRule="auto"/>
        <w:contextualSpacing/>
      </w:pPr>
      <w:proofErr w:type="gramStart"/>
      <w:r>
        <w:t xml:space="preserve">Для </w:t>
      </w:r>
      <w:r w:rsidR="007F068A">
        <w:t>заболевания</w:t>
      </w:r>
      <w:r>
        <w:t xml:space="preserve"> характерны полиморфизм, группировка и симметричность высыпаний.</w:t>
      </w:r>
      <w:proofErr w:type="gramEnd"/>
      <w:r>
        <w:t xml:space="preserve"> Высыпания локализуются преимущественно на разгибательных поверхностях </w:t>
      </w:r>
      <w:r>
        <w:lastRenderedPageBreak/>
        <w:t xml:space="preserve">конечностей, волосистой части головы, плечах, коленях, локтях, крестце, ягодицах, сопровождаются зудом. Сыпь представлена пятнами, волдырями, папулами и пузырями различной величины. Пузыри напряженные, с плотной покрышкой, наполненные прозрачным или мутным, иногда геморрагическим содержимым, образуются на гиперемированном отечном основании. Пузыри вскрываются, образуя эрозии, которые быстро эпителизируются, оставляя гиперпигментацию. Иногда поражение кожи носит локализованный характер. Поражение слизистой оболочки полости рта наблюдается редко. Общее состояние </w:t>
      </w:r>
      <w:r w:rsidR="00B53D69">
        <w:t>пациентов</w:t>
      </w:r>
      <w:r>
        <w:t xml:space="preserve"> удовлетворительное.</w:t>
      </w:r>
    </w:p>
    <w:p w:rsidR="00635795" w:rsidRDefault="00635795" w:rsidP="00635795">
      <w:pPr>
        <w:pStyle w:val="afb"/>
        <w:spacing w:beforeAutospacing="0" w:afterAutospacing="0" w:line="360" w:lineRule="auto"/>
        <w:contextualSpacing/>
      </w:pPr>
      <w:r>
        <w:t>Наблюдаемая иногда мономорфность высыпаний позволила выделить ряд клинических форм [4]:</w:t>
      </w:r>
    </w:p>
    <w:p w:rsidR="00635795" w:rsidRDefault="00635795" w:rsidP="00E85EDD">
      <w:pPr>
        <w:numPr>
          <w:ilvl w:val="0"/>
          <w:numId w:val="13"/>
        </w:numPr>
        <w:ind w:firstLine="709"/>
        <w:contextualSpacing/>
        <w:rPr>
          <w:rFonts w:eastAsia="Times New Roman"/>
        </w:rPr>
      </w:pPr>
      <w:r>
        <w:rPr>
          <w:rFonts w:eastAsia="Times New Roman"/>
        </w:rPr>
        <w:t>буллезная;</w:t>
      </w:r>
    </w:p>
    <w:p w:rsidR="00635795" w:rsidRDefault="00635795" w:rsidP="00E85EDD">
      <w:pPr>
        <w:numPr>
          <w:ilvl w:val="0"/>
          <w:numId w:val="13"/>
        </w:numPr>
        <w:ind w:firstLine="709"/>
        <w:contextualSpacing/>
        <w:rPr>
          <w:rFonts w:eastAsia="Times New Roman"/>
        </w:rPr>
      </w:pPr>
      <w:r>
        <w:rPr>
          <w:rFonts w:eastAsia="Times New Roman"/>
        </w:rPr>
        <w:t>герпесоподобная;</w:t>
      </w:r>
    </w:p>
    <w:p w:rsidR="00635795" w:rsidRDefault="00635795" w:rsidP="00E85EDD">
      <w:pPr>
        <w:numPr>
          <w:ilvl w:val="0"/>
          <w:numId w:val="13"/>
        </w:numPr>
        <w:ind w:firstLine="709"/>
        <w:contextualSpacing/>
        <w:rPr>
          <w:rFonts w:eastAsia="Times New Roman"/>
        </w:rPr>
      </w:pPr>
      <w:r>
        <w:rPr>
          <w:rFonts w:eastAsia="Times New Roman"/>
        </w:rPr>
        <w:t>трихофитоидная;</w:t>
      </w:r>
    </w:p>
    <w:p w:rsidR="00635795" w:rsidRPr="00562845" w:rsidRDefault="00635795" w:rsidP="00E85EDD">
      <w:pPr>
        <w:numPr>
          <w:ilvl w:val="0"/>
          <w:numId w:val="13"/>
        </w:numPr>
        <w:ind w:firstLine="709"/>
        <w:contextualSpacing/>
      </w:pPr>
      <w:r>
        <w:rPr>
          <w:rFonts w:eastAsia="Times New Roman"/>
        </w:rPr>
        <w:t>строфулезная.</w:t>
      </w:r>
    </w:p>
    <w:p w:rsidR="000414F6" w:rsidRDefault="00B46390" w:rsidP="00C4630C">
      <w:pPr>
        <w:pStyle w:val="afff1"/>
      </w:pPr>
      <w:bookmarkStart w:id="18" w:name="_Toc31716527"/>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B46390" w:rsidRDefault="00B46390" w:rsidP="007F068A">
      <w:pPr>
        <w:pStyle w:val="2"/>
        <w:ind w:firstLine="567"/>
        <w:divId w:val="266810958"/>
      </w:pPr>
      <w:bookmarkStart w:id="19" w:name="_Toc31716528"/>
      <w:r w:rsidRPr="00B46390">
        <w:t>2.1 Жалобы и анамнез</w:t>
      </w:r>
      <w:bookmarkEnd w:id="19"/>
    </w:p>
    <w:p w:rsidR="00F756F0" w:rsidRPr="00D74813" w:rsidRDefault="00C54F16" w:rsidP="007F068A">
      <w:pPr>
        <w:pStyle w:val="2-6"/>
        <w:ind w:firstLine="567"/>
        <w:divId w:val="266810958"/>
        <w:rPr>
          <w:rStyle w:val="affb"/>
          <w:iCs w:val="0"/>
        </w:rPr>
      </w:pPr>
      <w:r w:rsidRPr="00DF5F4C">
        <w:t>Жалобы и анамнез описаны в разделе «Клиническая картина»</w:t>
      </w:r>
      <w:r>
        <w:t>.</w:t>
      </w:r>
    </w:p>
    <w:p w:rsidR="00B46390" w:rsidRDefault="00B46390" w:rsidP="007F068A">
      <w:pPr>
        <w:pStyle w:val="2"/>
        <w:ind w:firstLine="567"/>
        <w:divId w:val="266810958"/>
      </w:pPr>
      <w:bookmarkStart w:id="20" w:name="_Toc31716529"/>
      <w:r w:rsidRPr="00B46390">
        <w:t xml:space="preserve">2.2 </w:t>
      </w:r>
      <w:r w:rsidRPr="0021676E">
        <w:t>Физикальное</w:t>
      </w:r>
      <w:r w:rsidRPr="00B46390">
        <w:t xml:space="preserve"> обследование</w:t>
      </w:r>
      <w:bookmarkEnd w:id="20"/>
    </w:p>
    <w:p w:rsidR="00F756F0" w:rsidRPr="00D74813" w:rsidRDefault="00C54F16" w:rsidP="007F068A">
      <w:pPr>
        <w:pStyle w:val="2-6"/>
        <w:ind w:firstLine="567"/>
        <w:divId w:val="266810958"/>
        <w:rPr>
          <w:rStyle w:val="affb"/>
          <w:iCs w:val="0"/>
        </w:rPr>
      </w:pPr>
      <w:r w:rsidRPr="00DF5F4C">
        <w:t>Данные физикального обследования описаны в разделе «Клиническая картина».</w:t>
      </w:r>
    </w:p>
    <w:p w:rsidR="00094ED6" w:rsidRDefault="00B46390" w:rsidP="007F068A">
      <w:pPr>
        <w:pStyle w:val="2"/>
        <w:ind w:firstLine="567"/>
        <w:divId w:val="266810958"/>
      </w:pPr>
      <w:bookmarkStart w:id="21" w:name="_Toc31716530"/>
      <w:r w:rsidRPr="00B46390">
        <w:t>2.3 Лабораторн</w:t>
      </w:r>
      <w:r w:rsidR="00A70F44">
        <w:t>ые диагностические исследования</w:t>
      </w:r>
      <w:bookmarkEnd w:id="21"/>
    </w:p>
    <w:p w:rsidR="00096F35" w:rsidRDefault="00096F35" w:rsidP="007F068A">
      <w:pPr>
        <w:pStyle w:val="afb"/>
        <w:numPr>
          <w:ilvl w:val="0"/>
          <w:numId w:val="15"/>
        </w:numPr>
        <w:spacing w:beforeAutospacing="0" w:afterAutospacing="0" w:line="360" w:lineRule="auto"/>
        <w:ind w:left="0" w:firstLine="567"/>
        <w:divId w:val="266810958"/>
      </w:pPr>
      <w:r>
        <w:rPr>
          <w:rStyle w:val="affa"/>
        </w:rPr>
        <w:t xml:space="preserve">Рекомендуется </w:t>
      </w:r>
      <w:r w:rsidRPr="00506CBA">
        <w:t>исследование сод</w:t>
      </w:r>
      <w:r>
        <w:t>ержимого пузырей на эозинофилию</w:t>
      </w:r>
      <w:r w:rsidR="00EC62AF">
        <w:t xml:space="preserve"> </w:t>
      </w:r>
      <w:r w:rsidR="00EC62AF">
        <w:rPr>
          <w:lang w:val="en-US"/>
        </w:rPr>
        <w:t>[</w:t>
      </w:r>
      <w:r w:rsidR="00D17D4F">
        <w:rPr>
          <w:lang w:val="en-US"/>
        </w:rPr>
        <w:t>1</w:t>
      </w:r>
      <w:r w:rsidR="00B16E82">
        <w:t>2</w:t>
      </w:r>
      <w:r w:rsidR="00515058">
        <w:t>–14</w:t>
      </w:r>
      <w:r w:rsidR="00EC62AF">
        <w:rPr>
          <w:lang w:val="en-US"/>
        </w:rPr>
        <w:t>]</w:t>
      </w:r>
      <w:r>
        <w:t>.</w:t>
      </w:r>
    </w:p>
    <w:p w:rsidR="00EC62AF" w:rsidRPr="007B00F5" w:rsidRDefault="00EC62AF" w:rsidP="007F068A">
      <w:pPr>
        <w:tabs>
          <w:tab w:val="left" w:pos="709"/>
        </w:tabs>
        <w:ind w:firstLine="567"/>
        <w:divId w:val="266810958"/>
        <w:rPr>
          <w:b/>
          <w:szCs w:val="24"/>
        </w:rPr>
      </w:pPr>
      <w:r w:rsidRPr="007B00F5">
        <w:rPr>
          <w:b/>
          <w:szCs w:val="24"/>
        </w:rPr>
        <w:t>Уровень убедительности рекомендаций С (уровень достоверности доказательств – 5)</w:t>
      </w:r>
    </w:p>
    <w:p w:rsidR="00EC62AF" w:rsidRPr="00506CBA" w:rsidRDefault="00EC62AF" w:rsidP="007F068A">
      <w:pPr>
        <w:pStyle w:val="afb"/>
        <w:spacing w:beforeAutospacing="0" w:afterAutospacing="0" w:line="360" w:lineRule="auto"/>
        <w:ind w:firstLine="567"/>
        <w:divId w:val="266810958"/>
      </w:pPr>
      <w:r w:rsidRPr="007B00F5">
        <w:rPr>
          <w:b/>
        </w:rPr>
        <w:t xml:space="preserve">Комментарии: </w:t>
      </w:r>
      <w:r>
        <w:rPr>
          <w:i/>
        </w:rPr>
        <w:t xml:space="preserve">В </w:t>
      </w:r>
      <w:proofErr w:type="gramStart"/>
      <w:r>
        <w:rPr>
          <w:i/>
        </w:rPr>
        <w:t>содержимом</w:t>
      </w:r>
      <w:proofErr w:type="gramEnd"/>
      <w:r>
        <w:rPr>
          <w:i/>
        </w:rPr>
        <w:t xml:space="preserve"> пузырей у </w:t>
      </w:r>
      <w:r w:rsidR="00B53D69">
        <w:rPr>
          <w:i/>
        </w:rPr>
        <w:t xml:space="preserve">пациентов </w:t>
      </w:r>
      <w:r>
        <w:rPr>
          <w:i/>
        </w:rPr>
        <w:t>обнаруживается большое количество эозинофильных лейкоцитов и нейтрофильные лейкоциты.</w:t>
      </w:r>
    </w:p>
    <w:p w:rsidR="00096F35" w:rsidRDefault="00096F35" w:rsidP="007F068A">
      <w:pPr>
        <w:numPr>
          <w:ilvl w:val="0"/>
          <w:numId w:val="14"/>
        </w:numPr>
        <w:ind w:left="0" w:firstLine="567"/>
        <w:contextualSpacing/>
        <w:divId w:val="266810958"/>
        <w:rPr>
          <w:rFonts w:eastAsia="Times New Roman"/>
        </w:rPr>
      </w:pPr>
      <w:r>
        <w:rPr>
          <w:rStyle w:val="affa"/>
        </w:rPr>
        <w:t>Рекомендуется</w:t>
      </w:r>
      <w:r>
        <w:rPr>
          <w:rFonts w:eastAsia="Times New Roman"/>
        </w:rPr>
        <w:t xml:space="preserve"> </w:t>
      </w:r>
      <w:r w:rsidR="00EC62AF">
        <w:rPr>
          <w:rFonts w:eastAsia="Times New Roman"/>
        </w:rPr>
        <w:t xml:space="preserve">патолого-анатомическое исследование </w:t>
      </w:r>
      <w:r>
        <w:rPr>
          <w:rFonts w:eastAsia="Times New Roman"/>
        </w:rPr>
        <w:t>биоп</w:t>
      </w:r>
      <w:r w:rsidR="00EC62AF">
        <w:rPr>
          <w:rFonts w:eastAsia="Times New Roman"/>
        </w:rPr>
        <w:t>сийного материала</w:t>
      </w:r>
      <w:r>
        <w:rPr>
          <w:rFonts w:eastAsia="Times New Roman"/>
        </w:rPr>
        <w:t xml:space="preserve"> кожи, полученного из свежесформированного (существующего не более 24 часов) пузыря</w:t>
      </w:r>
      <w:r w:rsidR="00B16E82">
        <w:rPr>
          <w:rFonts w:eastAsia="Times New Roman"/>
        </w:rPr>
        <w:t xml:space="preserve"> [4, 10</w:t>
      </w:r>
      <w:r w:rsidR="00EC62AF" w:rsidRPr="00EC62AF">
        <w:rPr>
          <w:rFonts w:eastAsia="Times New Roman"/>
        </w:rPr>
        <w:t>, 1</w:t>
      </w:r>
      <w:r w:rsidR="00B16E82">
        <w:rPr>
          <w:rFonts w:eastAsia="Times New Roman"/>
        </w:rPr>
        <w:t>2</w:t>
      </w:r>
      <w:r w:rsidR="00EC62AF" w:rsidRPr="00EC62AF">
        <w:rPr>
          <w:rFonts w:eastAsia="Times New Roman"/>
        </w:rPr>
        <w:t>]</w:t>
      </w:r>
      <w:r>
        <w:rPr>
          <w:rFonts w:eastAsia="Times New Roman"/>
        </w:rPr>
        <w:t xml:space="preserve">. </w:t>
      </w:r>
    </w:p>
    <w:p w:rsidR="00096F35" w:rsidRDefault="00096F35" w:rsidP="007F068A">
      <w:pPr>
        <w:pStyle w:val="afb"/>
        <w:spacing w:beforeAutospacing="0" w:afterAutospacing="0" w:line="360" w:lineRule="auto"/>
        <w:ind w:firstLine="567"/>
        <w:contextualSpacing/>
        <w:divId w:val="266810958"/>
      </w:pPr>
      <w:r w:rsidRPr="005A3509">
        <w:rPr>
          <w:rStyle w:val="affa"/>
        </w:rPr>
        <w:t>Урове</w:t>
      </w:r>
      <w:r>
        <w:rPr>
          <w:rStyle w:val="affa"/>
        </w:rPr>
        <w:t>нь убедительности рекомендаций С</w:t>
      </w:r>
      <w:r w:rsidRPr="005A3509">
        <w:rPr>
          <w:rStyle w:val="affa"/>
        </w:rPr>
        <w:t xml:space="preserve"> (уровень достоверности доказательств – 4)</w:t>
      </w:r>
    </w:p>
    <w:p w:rsidR="00096F35" w:rsidRPr="00096F35" w:rsidRDefault="00096F35" w:rsidP="007F068A">
      <w:pPr>
        <w:ind w:firstLine="567"/>
        <w:contextualSpacing/>
        <w:divId w:val="266810958"/>
        <w:rPr>
          <w:rFonts w:eastAsia="Times New Roman"/>
          <w:i/>
        </w:rPr>
      </w:pPr>
      <w:r>
        <w:rPr>
          <w:rStyle w:val="affa"/>
        </w:rPr>
        <w:lastRenderedPageBreak/>
        <w:t xml:space="preserve">Комментарии: </w:t>
      </w:r>
      <w:r>
        <w:rPr>
          <w:rStyle w:val="affa"/>
          <w:b w:val="0"/>
          <w:i/>
        </w:rPr>
        <w:t>Г</w:t>
      </w:r>
      <w:r w:rsidRPr="00506CBA">
        <w:rPr>
          <w:rStyle w:val="affa"/>
          <w:b w:val="0"/>
          <w:i/>
        </w:rPr>
        <w:t>истологическое исследование</w:t>
      </w:r>
      <w:r>
        <w:rPr>
          <w:rStyle w:val="affa"/>
        </w:rPr>
        <w:t xml:space="preserve"> </w:t>
      </w:r>
      <w:r w:rsidRPr="00506CBA">
        <w:rPr>
          <w:rFonts w:eastAsia="Times New Roman"/>
          <w:i/>
        </w:rPr>
        <w:t>позволяет выявить субэп</w:t>
      </w:r>
      <w:r>
        <w:rPr>
          <w:rFonts w:eastAsia="Times New Roman"/>
          <w:i/>
        </w:rPr>
        <w:t>идермальное расположение пузыря</w:t>
      </w:r>
      <w:r w:rsidRPr="00506CBA">
        <w:rPr>
          <w:rFonts w:eastAsia="Times New Roman"/>
          <w:i/>
        </w:rPr>
        <w:t>, содержащей фибрин, нейтрофи</w:t>
      </w:r>
      <w:r>
        <w:rPr>
          <w:rFonts w:eastAsia="Times New Roman"/>
          <w:i/>
        </w:rPr>
        <w:t>льные и эозинофильные лейкоциты</w:t>
      </w:r>
      <w:r>
        <w:rPr>
          <w:rFonts w:eastAsia="Times New Roman"/>
        </w:rPr>
        <w:t xml:space="preserve"> </w:t>
      </w:r>
      <w:r w:rsidRPr="0096516A">
        <w:rPr>
          <w:rFonts w:eastAsia="Times New Roman"/>
          <w:i/>
        </w:rPr>
        <w:t>и скопления нейтрофильных и эозинофильных гранулоцитов в верхушках сосочков дермы [</w:t>
      </w:r>
      <w:r w:rsidR="00515058">
        <w:rPr>
          <w:rFonts w:eastAsia="Times New Roman"/>
          <w:i/>
        </w:rPr>
        <w:t>13–</w:t>
      </w:r>
      <w:r w:rsidRPr="0096516A">
        <w:rPr>
          <w:rFonts w:eastAsia="Times New Roman"/>
          <w:i/>
        </w:rPr>
        <w:t>1</w:t>
      </w:r>
      <w:r w:rsidR="00515058">
        <w:rPr>
          <w:rFonts w:eastAsia="Times New Roman"/>
          <w:i/>
        </w:rPr>
        <w:t>6</w:t>
      </w:r>
      <w:r w:rsidRPr="0096516A">
        <w:rPr>
          <w:rFonts w:eastAsia="Times New Roman"/>
          <w:i/>
        </w:rPr>
        <w:t>].</w:t>
      </w:r>
    </w:p>
    <w:p w:rsidR="00096F35" w:rsidRPr="00AA7F1E" w:rsidRDefault="00096F35" w:rsidP="007F068A">
      <w:pPr>
        <w:ind w:firstLine="567"/>
        <w:contextualSpacing/>
        <w:divId w:val="266810958"/>
        <w:rPr>
          <w:i/>
          <w:szCs w:val="24"/>
        </w:rPr>
      </w:pPr>
      <w:r w:rsidRPr="00AA7F1E">
        <w:rPr>
          <w:i/>
          <w:szCs w:val="24"/>
        </w:rPr>
        <w:t xml:space="preserve">Фиксация материала происходит в забуференном 10% формалине. При взятии биопсии желателен  захват небольшого пузырька целиком. В случае невозможности взятия целого полостного элемента - 1/3 взятого биоптата должна приходиться на фрагмент пузыря и 2/3 – на прилежащий к пузырю участок кожи/слизистой оболочки </w:t>
      </w:r>
      <w:r>
        <w:rPr>
          <w:i/>
          <w:szCs w:val="24"/>
        </w:rPr>
        <w:t>[</w:t>
      </w:r>
      <w:r w:rsidRPr="00AA7F1E">
        <w:rPr>
          <w:i/>
          <w:szCs w:val="24"/>
        </w:rPr>
        <w:t>1</w:t>
      </w:r>
      <w:r w:rsidR="00515058">
        <w:rPr>
          <w:i/>
          <w:szCs w:val="24"/>
        </w:rPr>
        <w:t>6</w:t>
      </w:r>
      <w:r w:rsidRPr="00AA7F1E">
        <w:rPr>
          <w:i/>
          <w:szCs w:val="24"/>
        </w:rPr>
        <w:t xml:space="preserve">]. </w:t>
      </w:r>
    </w:p>
    <w:p w:rsidR="00096F35" w:rsidRDefault="00096F35" w:rsidP="007F068A">
      <w:pPr>
        <w:numPr>
          <w:ilvl w:val="0"/>
          <w:numId w:val="14"/>
        </w:numPr>
        <w:ind w:left="0" w:firstLine="567"/>
        <w:contextualSpacing/>
        <w:divId w:val="266810958"/>
        <w:rPr>
          <w:rFonts w:eastAsia="Times New Roman"/>
        </w:rPr>
      </w:pPr>
      <w:r w:rsidRPr="00506CBA">
        <w:rPr>
          <w:rFonts w:eastAsia="Times New Roman"/>
          <w:b/>
        </w:rPr>
        <w:t>Рекомендуется</w:t>
      </w:r>
      <w:r>
        <w:rPr>
          <w:rFonts w:eastAsia="Times New Roman"/>
        </w:rPr>
        <w:t xml:space="preserve"> исследование </w:t>
      </w:r>
      <w:r w:rsidR="00F071A1">
        <w:rPr>
          <w:rFonts w:eastAsia="Times New Roman"/>
        </w:rPr>
        <w:t xml:space="preserve">патолого-анатомическое исследование биопсийного материала </w:t>
      </w:r>
      <w:r>
        <w:rPr>
          <w:rFonts w:eastAsia="Times New Roman"/>
        </w:rPr>
        <w:t xml:space="preserve">кожи с </w:t>
      </w:r>
      <w:r w:rsidR="00F071A1">
        <w:rPr>
          <w:rFonts w:eastAsia="Times New Roman"/>
        </w:rPr>
        <w:t xml:space="preserve">использованием иммунофлюоресцентных методов, полученного из </w:t>
      </w:r>
      <w:r>
        <w:rPr>
          <w:rFonts w:eastAsia="Times New Roman"/>
        </w:rPr>
        <w:t>клинически интактного</w:t>
      </w:r>
      <w:r w:rsidR="00F071A1" w:rsidRPr="00F071A1">
        <w:rPr>
          <w:rFonts w:eastAsia="Times New Roman"/>
        </w:rPr>
        <w:t xml:space="preserve"> </w:t>
      </w:r>
      <w:r w:rsidR="00F071A1">
        <w:rPr>
          <w:rFonts w:eastAsia="Times New Roman"/>
        </w:rPr>
        <w:t>(видимо здорового</w:t>
      </w:r>
      <w:r w:rsidR="00F071A1" w:rsidRPr="00F071A1">
        <w:rPr>
          <w:rFonts w:eastAsia="Times New Roman"/>
        </w:rPr>
        <w:t>)</w:t>
      </w:r>
      <w:r>
        <w:rPr>
          <w:rFonts w:eastAsia="Times New Roman"/>
        </w:rPr>
        <w:t xml:space="preserve"> участка кожи </w:t>
      </w:r>
      <w:r w:rsidR="00F071A1">
        <w:rPr>
          <w:rFonts w:eastAsia="Times New Roman"/>
        </w:rPr>
        <w:t>пациента</w:t>
      </w:r>
      <w:r>
        <w:rPr>
          <w:rFonts w:eastAsia="Times New Roman"/>
        </w:rPr>
        <w:t xml:space="preserve"> или на расстоянии около 1 см от пораженного участка кожи</w:t>
      </w:r>
      <w:r w:rsidR="004C7D11">
        <w:rPr>
          <w:rFonts w:eastAsia="Times New Roman"/>
        </w:rPr>
        <w:t xml:space="preserve"> </w:t>
      </w:r>
      <w:r w:rsidR="004C7D11" w:rsidRPr="004C7D11">
        <w:rPr>
          <w:rFonts w:eastAsia="Times New Roman"/>
        </w:rPr>
        <w:t>[</w:t>
      </w:r>
      <w:r w:rsidR="00204908">
        <w:rPr>
          <w:rFonts w:eastAsia="Times New Roman"/>
        </w:rPr>
        <w:t>1</w:t>
      </w:r>
      <w:r w:rsidR="00B16E82">
        <w:rPr>
          <w:rFonts w:eastAsia="Times New Roman"/>
        </w:rPr>
        <w:t>3</w:t>
      </w:r>
      <w:r w:rsidR="00204908">
        <w:rPr>
          <w:rFonts w:eastAsia="Times New Roman"/>
        </w:rPr>
        <w:t>–1</w:t>
      </w:r>
      <w:r w:rsidR="006A081D">
        <w:rPr>
          <w:rFonts w:eastAsia="Times New Roman"/>
        </w:rPr>
        <w:t>8</w:t>
      </w:r>
      <w:r w:rsidR="004C7D11" w:rsidRPr="004C7D11">
        <w:rPr>
          <w:rFonts w:eastAsia="Times New Roman"/>
        </w:rPr>
        <w:t>]</w:t>
      </w:r>
      <w:r>
        <w:rPr>
          <w:rFonts w:eastAsia="Times New Roman"/>
        </w:rPr>
        <w:t xml:space="preserve">. </w:t>
      </w:r>
    </w:p>
    <w:p w:rsidR="00096F35" w:rsidRDefault="00096F35" w:rsidP="007F068A">
      <w:pPr>
        <w:pStyle w:val="afb"/>
        <w:spacing w:beforeAutospacing="0" w:afterAutospacing="0" w:line="360" w:lineRule="auto"/>
        <w:ind w:firstLine="567"/>
        <w:contextualSpacing/>
        <w:divId w:val="266810958"/>
      </w:pPr>
      <w:r w:rsidRPr="005A3509">
        <w:rPr>
          <w:rStyle w:val="affa"/>
        </w:rPr>
        <w:t>Урове</w:t>
      </w:r>
      <w:r>
        <w:rPr>
          <w:rStyle w:val="affa"/>
        </w:rPr>
        <w:t xml:space="preserve">нь убедительности рекомендаций </w:t>
      </w:r>
      <w:r>
        <w:rPr>
          <w:rStyle w:val="affa"/>
          <w:lang w:val="en-US"/>
        </w:rPr>
        <w:t>B</w:t>
      </w:r>
      <w:r w:rsidRPr="005A3509">
        <w:rPr>
          <w:rStyle w:val="affa"/>
        </w:rPr>
        <w:t xml:space="preserve"> (уровень</w:t>
      </w:r>
      <w:r>
        <w:rPr>
          <w:rStyle w:val="affa"/>
        </w:rPr>
        <w:t xml:space="preserve"> достоверности доказательств – </w:t>
      </w:r>
      <w:r w:rsidRPr="0096516A">
        <w:rPr>
          <w:rStyle w:val="affa"/>
        </w:rPr>
        <w:t>3</w:t>
      </w:r>
      <w:r w:rsidRPr="005A3509">
        <w:rPr>
          <w:rStyle w:val="affa"/>
        </w:rPr>
        <w:t>)</w:t>
      </w:r>
    </w:p>
    <w:p w:rsidR="00096F35" w:rsidRPr="00096F35" w:rsidRDefault="00096F35" w:rsidP="007F068A">
      <w:pPr>
        <w:ind w:firstLine="567"/>
        <w:contextualSpacing/>
        <w:divId w:val="266810958"/>
        <w:rPr>
          <w:i/>
          <w:color w:val="000000"/>
          <w:szCs w:val="24"/>
        </w:rPr>
      </w:pPr>
      <w:r>
        <w:rPr>
          <w:rStyle w:val="affa"/>
        </w:rPr>
        <w:t xml:space="preserve">Комментарии: </w:t>
      </w:r>
      <w:r>
        <w:rPr>
          <w:rFonts w:eastAsia="Times New Roman"/>
          <w:i/>
        </w:rPr>
        <w:t>П</w:t>
      </w:r>
      <w:r w:rsidRPr="00506CBA">
        <w:rPr>
          <w:rFonts w:eastAsia="Times New Roman"/>
          <w:i/>
        </w:rPr>
        <w:t xml:space="preserve">озволяет выявить </w:t>
      </w:r>
      <w:r>
        <w:rPr>
          <w:rFonts w:eastAsia="Times New Roman"/>
          <w:i/>
        </w:rPr>
        <w:t>гранулярные</w:t>
      </w:r>
      <w:r w:rsidRPr="00506CBA">
        <w:rPr>
          <w:rFonts w:eastAsia="Times New Roman"/>
          <w:i/>
        </w:rPr>
        <w:t xml:space="preserve"> отложения иммуноглобулина класса А в сосочковом слое дермы</w:t>
      </w:r>
      <w:r>
        <w:rPr>
          <w:rFonts w:eastAsia="Times New Roman"/>
          <w:i/>
        </w:rPr>
        <w:t xml:space="preserve">, что характерно для герпетиформного дерматита. </w:t>
      </w:r>
      <w:r w:rsidRPr="009F2CA5">
        <w:rPr>
          <w:i/>
          <w:color w:val="000000"/>
          <w:szCs w:val="24"/>
        </w:rPr>
        <w:t xml:space="preserve">В отличие от него, при линейном </w:t>
      </w:r>
      <w:r w:rsidRPr="009F2CA5">
        <w:rPr>
          <w:i/>
          <w:color w:val="000000"/>
          <w:szCs w:val="24"/>
          <w:lang w:val="en-US"/>
        </w:rPr>
        <w:t>IgA</w:t>
      </w:r>
      <w:r w:rsidRPr="009F2CA5">
        <w:rPr>
          <w:i/>
          <w:color w:val="000000"/>
          <w:szCs w:val="24"/>
        </w:rPr>
        <w:t xml:space="preserve">-зависимом буллезном дерматозе, протекающий при отсутствии глютенчувствительной энтеропатии, отмечается линейное отложение </w:t>
      </w:r>
      <w:r w:rsidRPr="009F2CA5">
        <w:rPr>
          <w:i/>
          <w:color w:val="000000"/>
          <w:szCs w:val="24"/>
          <w:lang w:val="en-US"/>
        </w:rPr>
        <w:t>IgA</w:t>
      </w:r>
      <w:r w:rsidRPr="009F2CA5">
        <w:rPr>
          <w:i/>
          <w:color w:val="000000"/>
          <w:szCs w:val="24"/>
        </w:rPr>
        <w:t xml:space="preserve"> в зоне базальной мембраны эпидермиса</w:t>
      </w:r>
      <w:r>
        <w:rPr>
          <w:i/>
          <w:color w:val="000000"/>
          <w:szCs w:val="24"/>
        </w:rPr>
        <w:t xml:space="preserve"> [</w:t>
      </w:r>
      <w:r w:rsidR="006A081D">
        <w:rPr>
          <w:i/>
          <w:color w:val="000000"/>
          <w:szCs w:val="24"/>
        </w:rPr>
        <w:t>13– 15</w:t>
      </w:r>
      <w:r w:rsidRPr="008D641B">
        <w:rPr>
          <w:i/>
          <w:color w:val="000000"/>
          <w:szCs w:val="24"/>
        </w:rPr>
        <w:t>]</w:t>
      </w:r>
      <w:r w:rsidRPr="009F2CA5">
        <w:rPr>
          <w:i/>
          <w:color w:val="000000"/>
          <w:szCs w:val="24"/>
        </w:rPr>
        <w:t>.</w:t>
      </w:r>
    </w:p>
    <w:p w:rsidR="00096F35" w:rsidRPr="00AA7F1E" w:rsidRDefault="00096F35" w:rsidP="007F068A">
      <w:pPr>
        <w:ind w:firstLine="567"/>
        <w:divId w:val="266810958"/>
        <w:rPr>
          <w:rFonts w:eastAsia="Times New Roman"/>
          <w:b/>
          <w:i/>
        </w:rPr>
      </w:pPr>
      <w:r w:rsidRPr="00AA7F1E">
        <w:rPr>
          <w:i/>
          <w:szCs w:val="24"/>
        </w:rPr>
        <w:t>После взятия материал должен быть обернут стерильным марлевым тампоном, обильно смоченным физиологическим раствором, и в течение 2 часов доставлен в лабораторию для его замораживания и изготовления срезов на криостатном микротоме. Иммунофл</w:t>
      </w:r>
      <w:r w:rsidR="00F071A1">
        <w:rPr>
          <w:i/>
          <w:szCs w:val="24"/>
        </w:rPr>
        <w:t>ю</w:t>
      </w:r>
      <w:r w:rsidRPr="00AA7F1E">
        <w:rPr>
          <w:i/>
          <w:szCs w:val="24"/>
        </w:rPr>
        <w:t>оресцентное исследование биоптата кожи пациента может проводиться как по прямой, так и по непрямой методике.</w:t>
      </w:r>
    </w:p>
    <w:p w:rsidR="009F5306" w:rsidRDefault="00096F35" w:rsidP="007F068A">
      <w:pPr>
        <w:numPr>
          <w:ilvl w:val="0"/>
          <w:numId w:val="14"/>
        </w:numPr>
        <w:ind w:left="0" w:firstLine="567"/>
        <w:contextualSpacing/>
        <w:divId w:val="266810958"/>
        <w:rPr>
          <w:rFonts w:eastAsia="Times New Roman"/>
        </w:rPr>
      </w:pPr>
      <w:r w:rsidRPr="00D47A1D">
        <w:rPr>
          <w:rFonts w:eastAsia="Times New Roman"/>
          <w:b/>
        </w:rPr>
        <w:t xml:space="preserve">Рекомендуется </w:t>
      </w:r>
      <w:r w:rsidR="00F071A1">
        <w:rPr>
          <w:rFonts w:eastAsia="Times New Roman"/>
        </w:rPr>
        <w:t xml:space="preserve">в случае </w:t>
      </w:r>
      <w:r w:rsidR="00D17D4F">
        <w:rPr>
          <w:rFonts w:eastAsia="Times New Roman"/>
        </w:rPr>
        <w:t xml:space="preserve">отсутствия характерной картины </w:t>
      </w:r>
      <w:proofErr w:type="spellStart"/>
      <w:r w:rsidR="00D17D4F">
        <w:rPr>
          <w:rFonts w:eastAsia="Times New Roman"/>
        </w:rPr>
        <w:t>иммунофлюоресценции</w:t>
      </w:r>
      <w:proofErr w:type="spellEnd"/>
      <w:r w:rsidR="00D17D4F">
        <w:rPr>
          <w:rFonts w:eastAsia="Times New Roman"/>
        </w:rPr>
        <w:t xml:space="preserve"> при </w:t>
      </w:r>
      <w:proofErr w:type="spellStart"/>
      <w:proofErr w:type="gramStart"/>
      <w:r w:rsidR="00D17D4F">
        <w:rPr>
          <w:rFonts w:eastAsia="Times New Roman"/>
        </w:rPr>
        <w:t>патолого-анатомическом</w:t>
      </w:r>
      <w:proofErr w:type="spellEnd"/>
      <w:proofErr w:type="gramEnd"/>
      <w:r w:rsidR="00D17D4F">
        <w:rPr>
          <w:rFonts w:eastAsia="Times New Roman"/>
        </w:rPr>
        <w:t xml:space="preserve"> исследовании биоптата кожи с применением иммунофлюоресцентных методов у </w:t>
      </w:r>
      <w:r w:rsidR="00B53D69">
        <w:rPr>
          <w:rFonts w:eastAsia="Times New Roman"/>
        </w:rPr>
        <w:t>пациента</w:t>
      </w:r>
      <w:r w:rsidR="00D17D4F">
        <w:rPr>
          <w:rFonts w:eastAsia="Times New Roman"/>
        </w:rPr>
        <w:t xml:space="preserve"> с клиническими проявлениями </w:t>
      </w:r>
      <w:proofErr w:type="spellStart"/>
      <w:r w:rsidR="007F068A">
        <w:t>герпетиформного</w:t>
      </w:r>
      <w:proofErr w:type="spellEnd"/>
      <w:r w:rsidR="007F068A">
        <w:t xml:space="preserve"> дерматита</w:t>
      </w:r>
      <w:r w:rsidR="00D17D4F">
        <w:rPr>
          <w:rFonts w:eastAsia="Times New Roman"/>
        </w:rPr>
        <w:t>:</w:t>
      </w:r>
    </w:p>
    <w:p w:rsidR="009F5306" w:rsidRPr="009F5306" w:rsidRDefault="009F5306" w:rsidP="007F068A">
      <w:pPr>
        <w:ind w:firstLine="567"/>
        <w:contextualSpacing/>
        <w:divId w:val="266810958"/>
      </w:pPr>
      <w:r w:rsidRPr="009F5306">
        <w:rPr>
          <w:rFonts w:eastAsia="Times New Roman"/>
        </w:rPr>
        <w:t xml:space="preserve">определение </w:t>
      </w:r>
      <w:r>
        <w:rPr>
          <w:rFonts w:eastAsia="Times New Roman"/>
        </w:rPr>
        <w:t xml:space="preserve">содержания антител </w:t>
      </w:r>
      <w:r>
        <w:t xml:space="preserve">к тканевой трансглютаминазе в крови </w:t>
      </w:r>
      <w:r w:rsidRPr="009F5306">
        <w:t>[1</w:t>
      </w:r>
      <w:r w:rsidR="006A081D">
        <w:t>9</w:t>
      </w:r>
      <w:r w:rsidRPr="009F5306">
        <w:t xml:space="preserve">, </w:t>
      </w:r>
      <w:r w:rsidR="006A081D">
        <w:t>20</w:t>
      </w:r>
      <w:r w:rsidRPr="009F5306">
        <w:t>]</w:t>
      </w:r>
    </w:p>
    <w:p w:rsidR="009F5306" w:rsidRDefault="009F5306" w:rsidP="007F068A">
      <w:pPr>
        <w:ind w:firstLine="567"/>
        <w:contextualSpacing/>
        <w:divId w:val="266810958"/>
        <w:rPr>
          <w:rStyle w:val="affa"/>
        </w:rPr>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9F5306" w:rsidRPr="009F5306" w:rsidRDefault="009F5306" w:rsidP="007F068A">
      <w:pPr>
        <w:ind w:firstLine="567"/>
        <w:contextualSpacing/>
        <w:divId w:val="266810958"/>
        <w:rPr>
          <w:b/>
          <w:i/>
        </w:rPr>
      </w:pPr>
      <w:r>
        <w:rPr>
          <w:rStyle w:val="affa"/>
        </w:rPr>
        <w:t xml:space="preserve">Комментарии: </w:t>
      </w:r>
      <w:r w:rsidRPr="009F5306">
        <w:rPr>
          <w:rStyle w:val="affa"/>
          <w:b w:val="0"/>
          <w:i/>
        </w:rPr>
        <w:t xml:space="preserve">При </w:t>
      </w:r>
      <w:proofErr w:type="spellStart"/>
      <w:r w:rsidR="007F068A">
        <w:rPr>
          <w:rStyle w:val="affa"/>
          <w:b w:val="0"/>
          <w:i/>
        </w:rPr>
        <w:t>герпетиформном</w:t>
      </w:r>
      <w:proofErr w:type="spellEnd"/>
      <w:r w:rsidR="007F068A">
        <w:rPr>
          <w:rStyle w:val="affa"/>
          <w:b w:val="0"/>
          <w:i/>
        </w:rPr>
        <w:t xml:space="preserve"> дерматите</w:t>
      </w:r>
      <w:r>
        <w:rPr>
          <w:rStyle w:val="affa"/>
          <w:b w:val="0"/>
          <w:i/>
        </w:rPr>
        <w:t xml:space="preserve"> повышен уровень </w:t>
      </w:r>
      <w:r w:rsidRPr="009F5306">
        <w:rPr>
          <w:rFonts w:eastAsia="Times New Roman"/>
          <w:i/>
        </w:rPr>
        <w:t xml:space="preserve">содержания антител </w:t>
      </w:r>
      <w:proofErr w:type="gramStart"/>
      <w:r w:rsidRPr="009F5306">
        <w:rPr>
          <w:i/>
        </w:rPr>
        <w:t>к</w:t>
      </w:r>
      <w:proofErr w:type="gramEnd"/>
      <w:r w:rsidRPr="009F5306">
        <w:rPr>
          <w:i/>
        </w:rPr>
        <w:t xml:space="preserve"> тканевой трансглютаминазе в крови.</w:t>
      </w:r>
    </w:p>
    <w:p w:rsidR="009F5306" w:rsidRPr="004C7D11" w:rsidRDefault="009F5306" w:rsidP="007F068A">
      <w:pPr>
        <w:ind w:firstLine="567"/>
        <w:contextualSpacing/>
        <w:divId w:val="266810958"/>
        <w:rPr>
          <w:rFonts w:ascii="TimesNewRomanPSMT" w:hAnsi="TimesNewRomanPSMT" w:cs="TimesNewRomanPSMT"/>
          <w:szCs w:val="24"/>
          <w:lang w:eastAsia="ru-RU"/>
        </w:rPr>
      </w:pPr>
      <w:r>
        <w:rPr>
          <w:rFonts w:ascii="TimesNewRomanPSMT" w:hAnsi="TimesNewRomanPSMT" w:cs="TimesNewRomanPSMT"/>
          <w:szCs w:val="24"/>
          <w:lang w:eastAsia="ru-RU"/>
        </w:rPr>
        <w:lastRenderedPageBreak/>
        <w:t>определение содержания антител к эндомизию в крови</w:t>
      </w:r>
      <w:r w:rsidR="004C7D11" w:rsidRPr="004C7D11">
        <w:rPr>
          <w:rFonts w:ascii="TimesNewRomanPSMT" w:hAnsi="TimesNewRomanPSMT" w:cs="TimesNewRomanPSMT"/>
          <w:szCs w:val="24"/>
          <w:lang w:eastAsia="ru-RU"/>
        </w:rPr>
        <w:t xml:space="preserve"> [</w:t>
      </w:r>
      <w:r w:rsidR="00F17C84">
        <w:rPr>
          <w:rFonts w:ascii="TimesNewRomanPSMT" w:hAnsi="TimesNewRomanPSMT" w:cs="TimesNewRomanPSMT"/>
          <w:szCs w:val="24"/>
          <w:lang w:eastAsia="ru-RU"/>
        </w:rPr>
        <w:t>1</w:t>
      </w:r>
      <w:r w:rsidR="006A081D">
        <w:rPr>
          <w:rFonts w:ascii="TimesNewRomanPSMT" w:hAnsi="TimesNewRomanPSMT" w:cs="TimesNewRomanPSMT"/>
          <w:szCs w:val="24"/>
          <w:lang w:eastAsia="ru-RU"/>
        </w:rPr>
        <w:t>8</w:t>
      </w:r>
      <w:r w:rsidR="004C7D11" w:rsidRPr="004C7D11">
        <w:rPr>
          <w:rFonts w:ascii="TimesNewRomanPSMT" w:hAnsi="TimesNewRomanPSMT" w:cs="TimesNewRomanPSMT"/>
          <w:szCs w:val="24"/>
          <w:lang w:eastAsia="ru-RU"/>
        </w:rPr>
        <w:t>]</w:t>
      </w:r>
    </w:p>
    <w:p w:rsidR="009F5306" w:rsidRDefault="009F5306" w:rsidP="007F068A">
      <w:pPr>
        <w:ind w:firstLine="567"/>
        <w:contextualSpacing/>
        <w:divId w:val="266810958"/>
        <w:rPr>
          <w:rStyle w:val="affa"/>
        </w:rPr>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096F35" w:rsidRPr="00AA7F1E" w:rsidRDefault="009F5306" w:rsidP="007F068A">
      <w:pPr>
        <w:ind w:firstLine="567"/>
        <w:contextualSpacing/>
        <w:divId w:val="266810958"/>
        <w:rPr>
          <w:rFonts w:eastAsia="Times New Roman"/>
        </w:rPr>
      </w:pPr>
      <w:r>
        <w:rPr>
          <w:rStyle w:val="affa"/>
        </w:rPr>
        <w:t xml:space="preserve">Комментарии: </w:t>
      </w:r>
      <w:r w:rsidRPr="009F5306">
        <w:rPr>
          <w:rStyle w:val="affa"/>
          <w:b w:val="0"/>
          <w:i/>
        </w:rPr>
        <w:t xml:space="preserve">При </w:t>
      </w:r>
      <w:proofErr w:type="spellStart"/>
      <w:r w:rsidR="007F068A">
        <w:rPr>
          <w:rStyle w:val="affa"/>
          <w:b w:val="0"/>
          <w:i/>
        </w:rPr>
        <w:t>герпетиформном</w:t>
      </w:r>
      <w:proofErr w:type="spellEnd"/>
      <w:r w:rsidR="007F068A">
        <w:rPr>
          <w:rStyle w:val="affa"/>
          <w:b w:val="0"/>
          <w:i/>
        </w:rPr>
        <w:t xml:space="preserve"> дерматите</w:t>
      </w:r>
      <w:r>
        <w:rPr>
          <w:rStyle w:val="affa"/>
          <w:b w:val="0"/>
          <w:i/>
        </w:rPr>
        <w:t xml:space="preserve"> повышен уровень </w:t>
      </w:r>
      <w:r w:rsidRPr="009F5306">
        <w:rPr>
          <w:rFonts w:eastAsia="Times New Roman"/>
          <w:i/>
        </w:rPr>
        <w:t xml:space="preserve">содержания антител </w:t>
      </w:r>
      <w:r w:rsidRPr="009F5306">
        <w:rPr>
          <w:i/>
        </w:rPr>
        <w:t xml:space="preserve">к </w:t>
      </w:r>
      <w:r>
        <w:rPr>
          <w:i/>
        </w:rPr>
        <w:t>эндомизию</w:t>
      </w:r>
      <w:r w:rsidRPr="009F5306">
        <w:rPr>
          <w:i/>
        </w:rPr>
        <w:t xml:space="preserve"> в крови.</w:t>
      </w:r>
    </w:p>
    <w:p w:rsidR="00440647" w:rsidRPr="00440647" w:rsidRDefault="00440647" w:rsidP="007F068A">
      <w:pPr>
        <w:pStyle w:val="afb"/>
        <w:numPr>
          <w:ilvl w:val="0"/>
          <w:numId w:val="15"/>
        </w:numPr>
        <w:spacing w:beforeAutospacing="0" w:afterAutospacing="0" w:line="360" w:lineRule="auto"/>
        <w:ind w:left="0" w:firstLine="567"/>
        <w:contextualSpacing/>
        <w:divId w:val="266810958"/>
        <w:rPr>
          <w:b/>
        </w:rPr>
      </w:pPr>
      <w:r>
        <w:rPr>
          <w:b/>
        </w:rPr>
        <w:t xml:space="preserve">Рекомендуется </w:t>
      </w:r>
      <w:r>
        <w:t xml:space="preserve">для контроля безопасности проведения системной терапии </w:t>
      </w:r>
      <w:r w:rsidR="00B53D69">
        <w:t>пациентов</w:t>
      </w:r>
      <w:r>
        <w:t>:</w:t>
      </w:r>
    </w:p>
    <w:p w:rsidR="00440647" w:rsidRPr="00440647" w:rsidRDefault="00440647" w:rsidP="007F068A">
      <w:pPr>
        <w:pStyle w:val="afb"/>
        <w:spacing w:beforeAutospacing="0" w:afterAutospacing="0" w:line="360" w:lineRule="auto"/>
        <w:ind w:firstLine="567"/>
        <w:contextualSpacing/>
        <w:divId w:val="266810958"/>
        <w:rPr>
          <w:b/>
        </w:rPr>
      </w:pPr>
      <w:r>
        <w:rPr>
          <w:rFonts w:ascii="TimesNewRomanPSMT" w:hAnsi="TimesNewRomanPSMT" w:cs="TimesNewRomanPSMT"/>
        </w:rPr>
        <w:t>общий (клинический) анализ крови</w:t>
      </w:r>
      <w:r w:rsidR="004C60F4">
        <w:rPr>
          <w:rFonts w:ascii="TimesNewRomanPSMT" w:hAnsi="TimesNewRomanPSMT" w:cs="TimesNewRomanPSMT"/>
        </w:rPr>
        <w:t xml:space="preserve"> </w:t>
      </w:r>
      <w:r w:rsidR="004C60F4" w:rsidRPr="00D419AC">
        <w:rPr>
          <w:rFonts w:ascii="TimesNewRomanPSMT" w:hAnsi="TimesNewRomanPSMT" w:cs="TimesNewRomanPSMT"/>
        </w:rPr>
        <w:t>[</w:t>
      </w:r>
      <w:r w:rsidR="006A081D">
        <w:rPr>
          <w:rFonts w:ascii="TimesNewRomanPSMT" w:hAnsi="TimesNewRomanPSMT" w:cs="TimesNewRomanPSMT"/>
        </w:rPr>
        <w:t>21</w:t>
      </w:r>
      <w:r w:rsidR="004C60F4" w:rsidRPr="00D419AC">
        <w:rPr>
          <w:rFonts w:ascii="TimesNewRomanPSMT" w:hAnsi="TimesNewRomanPSMT" w:cs="TimesNewRomanPSMT"/>
        </w:rPr>
        <w:t>–2</w:t>
      </w:r>
      <w:r w:rsidR="006A081D" w:rsidRPr="00D419AC">
        <w:rPr>
          <w:rFonts w:ascii="TimesNewRomanPSMT" w:hAnsi="TimesNewRomanPSMT" w:cs="TimesNewRomanPSMT"/>
        </w:rPr>
        <w:t>4</w:t>
      </w:r>
      <w:r w:rsidR="004C60F4" w:rsidRPr="00D419AC">
        <w:rPr>
          <w:rFonts w:ascii="TimesNewRomanPSMT" w:hAnsi="TimesNewRomanPSMT" w:cs="TimesNewRomanPSMT"/>
        </w:rPr>
        <w:t>]</w:t>
      </w:r>
    </w:p>
    <w:p w:rsidR="00440647" w:rsidRDefault="00440647" w:rsidP="007F068A">
      <w:pPr>
        <w:ind w:firstLine="567"/>
        <w:contextualSpacing/>
        <w:divId w:val="266810958"/>
        <w:rPr>
          <w:rStyle w:val="affa"/>
        </w:rPr>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440647" w:rsidRPr="006A081D" w:rsidRDefault="00440647" w:rsidP="007F068A">
      <w:pPr>
        <w:pStyle w:val="afb"/>
        <w:spacing w:beforeAutospacing="0" w:afterAutospacing="0" w:line="360" w:lineRule="auto"/>
        <w:ind w:firstLine="567"/>
        <w:contextualSpacing/>
        <w:divId w:val="266810958"/>
        <w:rPr>
          <w:rStyle w:val="affa"/>
          <w:bCs w:val="0"/>
        </w:rPr>
      </w:pPr>
      <w:r>
        <w:rPr>
          <w:rStyle w:val="affa"/>
        </w:rPr>
        <w:t xml:space="preserve">Комментарии: </w:t>
      </w:r>
      <w:r>
        <w:rPr>
          <w:rStyle w:val="affa"/>
          <w:b w:val="0"/>
          <w:i/>
        </w:rPr>
        <w:t xml:space="preserve">На фоне </w:t>
      </w:r>
      <w:r w:rsidR="004C60F4">
        <w:rPr>
          <w:rStyle w:val="affa"/>
          <w:b w:val="0"/>
          <w:i/>
        </w:rPr>
        <w:t xml:space="preserve">системной </w:t>
      </w:r>
      <w:r>
        <w:rPr>
          <w:rStyle w:val="affa"/>
          <w:b w:val="0"/>
          <w:i/>
        </w:rPr>
        <w:t xml:space="preserve">терапии </w:t>
      </w:r>
      <w:r w:rsidR="007F068A">
        <w:rPr>
          <w:rStyle w:val="affa"/>
          <w:b w:val="0"/>
          <w:i/>
        </w:rPr>
        <w:t xml:space="preserve">пациентов </w:t>
      </w:r>
      <w:r w:rsidR="004C60F4">
        <w:rPr>
          <w:rStyle w:val="affa"/>
          <w:b w:val="0"/>
          <w:i/>
        </w:rPr>
        <w:t xml:space="preserve"> возможно развитие нежелательных явлений, которые могут быть выявлены при проведении общего (клинического) анализа крови. На фоне терапии </w:t>
      </w:r>
      <w:r>
        <w:rPr>
          <w:rStyle w:val="affa"/>
          <w:b w:val="0"/>
          <w:i/>
        </w:rPr>
        <w:t>дапсоном возможно развитие агранулоцитоза</w:t>
      </w:r>
      <w:r w:rsidR="004C60F4" w:rsidRPr="004C60F4">
        <w:rPr>
          <w:rStyle w:val="affa"/>
          <w:b w:val="0"/>
          <w:i/>
        </w:rPr>
        <w:t xml:space="preserve"> [</w:t>
      </w:r>
      <w:r w:rsidR="006A081D" w:rsidRPr="006A081D">
        <w:rPr>
          <w:rStyle w:val="affa"/>
          <w:b w:val="0"/>
          <w:i/>
        </w:rPr>
        <w:t>21</w:t>
      </w:r>
      <w:r w:rsidR="004C60F4" w:rsidRPr="004C60F4">
        <w:rPr>
          <w:rStyle w:val="affa"/>
          <w:b w:val="0"/>
          <w:i/>
        </w:rPr>
        <w:t>–2</w:t>
      </w:r>
      <w:r w:rsidR="006A081D" w:rsidRPr="006A081D">
        <w:rPr>
          <w:rStyle w:val="affa"/>
          <w:b w:val="0"/>
          <w:i/>
        </w:rPr>
        <w:t>3</w:t>
      </w:r>
      <w:r w:rsidR="004C60F4" w:rsidRPr="004C60F4">
        <w:rPr>
          <w:rStyle w:val="affa"/>
          <w:b w:val="0"/>
          <w:i/>
        </w:rPr>
        <w:t>]</w:t>
      </w:r>
      <w:r>
        <w:rPr>
          <w:rStyle w:val="affa"/>
          <w:b w:val="0"/>
          <w:i/>
        </w:rPr>
        <w:t>.</w:t>
      </w:r>
      <w:r w:rsidR="00515058" w:rsidRPr="00515058">
        <w:rPr>
          <w:rStyle w:val="affa"/>
          <w:b w:val="0"/>
          <w:i/>
        </w:rPr>
        <w:t xml:space="preserve"> </w:t>
      </w:r>
      <w:r w:rsidR="00515058">
        <w:rPr>
          <w:rStyle w:val="affa"/>
          <w:b w:val="0"/>
          <w:i/>
        </w:rPr>
        <w:t xml:space="preserve">У больных, получающих терапию сульфасалазином, возможно развитие реакций повышенной чувствительности к нему, сопровождающихся эозинофилией </w:t>
      </w:r>
      <w:r w:rsidR="006A081D" w:rsidRPr="006A081D">
        <w:rPr>
          <w:rStyle w:val="affa"/>
          <w:b w:val="0"/>
          <w:i/>
        </w:rPr>
        <w:t>[24]</w:t>
      </w:r>
    </w:p>
    <w:p w:rsidR="004C60F4" w:rsidRDefault="004C60F4" w:rsidP="007F068A">
      <w:pPr>
        <w:pStyle w:val="afff7"/>
        <w:numPr>
          <w:ilvl w:val="0"/>
          <w:numId w:val="0"/>
        </w:numPr>
        <w:spacing w:before="0"/>
        <w:ind w:firstLine="567"/>
        <w:divId w:val="266810958"/>
        <w:rPr>
          <w:b/>
        </w:rPr>
      </w:pPr>
      <w:r>
        <w:rPr>
          <w:rFonts w:ascii="TimesNewRomanPSMT" w:hAnsi="TimesNewRomanPSMT" w:cs="TimesNewRomanPSMT"/>
          <w:szCs w:val="24"/>
          <w:lang w:eastAsia="ru-RU"/>
        </w:rPr>
        <w:t xml:space="preserve">анализ крови биохимический общетерапевтический </w:t>
      </w:r>
      <w:r w:rsidRPr="00B104EF">
        <w:t>[</w:t>
      </w:r>
      <w:r w:rsidR="006A081D" w:rsidRPr="00D419AC">
        <w:rPr>
          <w:rFonts w:ascii="TimesNewRomanPSMT" w:hAnsi="TimesNewRomanPSMT" w:cs="TimesNewRomanPSMT"/>
        </w:rPr>
        <w:t>21</w:t>
      </w:r>
      <w:r w:rsidR="00B16E82" w:rsidRPr="00D419AC">
        <w:rPr>
          <w:rFonts w:ascii="TimesNewRomanPSMT" w:hAnsi="TimesNewRomanPSMT" w:cs="TimesNewRomanPSMT"/>
        </w:rPr>
        <w:t>–2</w:t>
      </w:r>
      <w:r w:rsidR="006A081D" w:rsidRPr="00D419AC">
        <w:rPr>
          <w:rFonts w:ascii="TimesNewRomanPSMT" w:hAnsi="TimesNewRomanPSMT" w:cs="TimesNewRomanPSMT"/>
        </w:rPr>
        <w:t>4</w:t>
      </w:r>
      <w:r w:rsidRPr="00B104EF">
        <w:t>]</w:t>
      </w:r>
      <w:r>
        <w:t>.</w:t>
      </w:r>
    </w:p>
    <w:p w:rsidR="004C60F4" w:rsidRPr="00E651B0" w:rsidRDefault="004C60F4" w:rsidP="007F068A">
      <w:pPr>
        <w:pStyle w:val="1"/>
        <w:numPr>
          <w:ilvl w:val="0"/>
          <w:numId w:val="0"/>
        </w:numPr>
        <w:spacing w:before="0"/>
        <w:ind w:firstLine="567"/>
        <w:divId w:val="266810958"/>
        <w:rPr>
          <w:b/>
        </w:rPr>
      </w:pPr>
      <w:r w:rsidRPr="00E651B0">
        <w:rPr>
          <w:b/>
        </w:rPr>
        <w:t>Уровень убедительности рекомендаций С (уровень достоверности доказательств – 5)</w:t>
      </w:r>
    </w:p>
    <w:p w:rsidR="004C60F4" w:rsidRPr="004C60F4" w:rsidRDefault="004C60F4" w:rsidP="007F068A">
      <w:pPr>
        <w:pStyle w:val="afb"/>
        <w:spacing w:beforeAutospacing="0" w:afterAutospacing="0" w:line="360" w:lineRule="auto"/>
        <w:ind w:firstLine="567"/>
        <w:contextualSpacing/>
        <w:divId w:val="266810958"/>
        <w:rPr>
          <w:rStyle w:val="affa"/>
          <w:bCs w:val="0"/>
        </w:rPr>
      </w:pPr>
      <w:r w:rsidRPr="00ED5598">
        <w:rPr>
          <w:b/>
        </w:rPr>
        <w:t>Комментарии:</w:t>
      </w:r>
      <w:r>
        <w:rPr>
          <w:b/>
        </w:rPr>
        <w:t xml:space="preserve"> </w:t>
      </w:r>
      <w:r>
        <w:rPr>
          <w:rStyle w:val="affa"/>
          <w:b w:val="0"/>
          <w:i/>
        </w:rPr>
        <w:t xml:space="preserve">На фоне системной терапии </w:t>
      </w:r>
      <w:r w:rsidR="007F068A">
        <w:rPr>
          <w:rStyle w:val="affa"/>
          <w:b w:val="0"/>
          <w:i/>
        </w:rPr>
        <w:t xml:space="preserve">пациентов </w:t>
      </w:r>
      <w:r>
        <w:rPr>
          <w:rStyle w:val="affa"/>
          <w:b w:val="0"/>
          <w:i/>
        </w:rPr>
        <w:t xml:space="preserve"> возможно развитие нежелательных явлений, которые могут быть выявлены при проведении </w:t>
      </w:r>
      <w:r w:rsidRPr="004C60F4">
        <w:rPr>
          <w:rFonts w:ascii="TimesNewRomanPSMT" w:hAnsi="TimesNewRomanPSMT" w:cs="TimesNewRomanPSMT"/>
          <w:i/>
        </w:rPr>
        <w:t>анализа крови биохимического общетерапевтического</w:t>
      </w:r>
      <w:r w:rsidRPr="004C60F4">
        <w:rPr>
          <w:rStyle w:val="affa"/>
          <w:b w:val="0"/>
          <w:i/>
        </w:rPr>
        <w:t>.</w:t>
      </w:r>
      <w:r>
        <w:rPr>
          <w:rStyle w:val="affa"/>
          <w:b w:val="0"/>
          <w:i/>
        </w:rPr>
        <w:t xml:space="preserve"> На фоне терапии дапсоном возможно развитие токсического поражения печени </w:t>
      </w:r>
      <w:r w:rsidR="00B16E82" w:rsidRPr="004C60F4">
        <w:rPr>
          <w:rStyle w:val="affa"/>
          <w:b w:val="0"/>
          <w:i/>
        </w:rPr>
        <w:t>[</w:t>
      </w:r>
      <w:r w:rsidR="006A081D" w:rsidRPr="00D419AC">
        <w:rPr>
          <w:rStyle w:val="affa"/>
          <w:b w:val="0"/>
          <w:i/>
        </w:rPr>
        <w:t>21</w:t>
      </w:r>
      <w:r w:rsidR="00B16E82" w:rsidRPr="004C60F4">
        <w:rPr>
          <w:rStyle w:val="affa"/>
          <w:b w:val="0"/>
          <w:i/>
        </w:rPr>
        <w:t>–2</w:t>
      </w:r>
      <w:r w:rsidR="006A081D" w:rsidRPr="00D419AC">
        <w:rPr>
          <w:rStyle w:val="affa"/>
          <w:b w:val="0"/>
          <w:i/>
        </w:rPr>
        <w:t>4</w:t>
      </w:r>
      <w:r w:rsidRPr="004C60F4">
        <w:rPr>
          <w:rStyle w:val="affa"/>
          <w:b w:val="0"/>
          <w:i/>
        </w:rPr>
        <w:t>]</w:t>
      </w:r>
      <w:r w:rsidR="00515058">
        <w:rPr>
          <w:rStyle w:val="affa"/>
          <w:b w:val="0"/>
          <w:i/>
        </w:rPr>
        <w:t>. Во время терапии сульфасалазином возможно проявление нефротоксических и гепатотоксических эффектов препарата</w:t>
      </w:r>
      <w:r w:rsidR="006A081D" w:rsidRPr="006A081D">
        <w:rPr>
          <w:rStyle w:val="affa"/>
          <w:b w:val="0"/>
          <w:i/>
        </w:rPr>
        <w:t xml:space="preserve"> [24]</w:t>
      </w:r>
      <w:r w:rsidR="00515058">
        <w:rPr>
          <w:rStyle w:val="affa"/>
          <w:b w:val="0"/>
          <w:i/>
        </w:rPr>
        <w:t>.</w:t>
      </w:r>
    </w:p>
    <w:p w:rsidR="004C60F4" w:rsidRPr="004C60F4" w:rsidRDefault="004C60F4" w:rsidP="007F068A">
      <w:pPr>
        <w:pStyle w:val="afb"/>
        <w:spacing w:beforeAutospacing="0" w:afterAutospacing="0" w:line="360" w:lineRule="auto"/>
        <w:ind w:firstLine="567"/>
        <w:contextualSpacing/>
        <w:divId w:val="266810958"/>
        <w:rPr>
          <w:b/>
        </w:rPr>
      </w:pPr>
      <w:r>
        <w:rPr>
          <w:rFonts w:ascii="TimesNewRomanPSMT" w:hAnsi="TimesNewRomanPSMT" w:cs="TimesNewRomanPSMT"/>
        </w:rPr>
        <w:t xml:space="preserve">общий (клинический) анализ мочи </w:t>
      </w:r>
      <w:r w:rsidRPr="00B104EF">
        <w:t>[</w:t>
      </w:r>
      <w:r w:rsidR="006A081D" w:rsidRPr="00D419AC">
        <w:rPr>
          <w:rFonts w:ascii="TimesNewRomanPSMT" w:hAnsi="TimesNewRomanPSMT" w:cs="TimesNewRomanPSMT"/>
        </w:rPr>
        <w:t>21</w:t>
      </w:r>
      <w:r w:rsidR="00B16E82" w:rsidRPr="00D419AC">
        <w:rPr>
          <w:rFonts w:ascii="TimesNewRomanPSMT" w:hAnsi="TimesNewRomanPSMT" w:cs="TimesNewRomanPSMT"/>
        </w:rPr>
        <w:t>–2</w:t>
      </w:r>
      <w:r w:rsidR="006A081D" w:rsidRPr="00D419AC">
        <w:rPr>
          <w:rFonts w:ascii="TimesNewRomanPSMT" w:hAnsi="TimesNewRomanPSMT" w:cs="TimesNewRomanPSMT"/>
        </w:rPr>
        <w:t>4</w:t>
      </w:r>
      <w:r w:rsidRPr="00B104EF">
        <w:t>]</w:t>
      </w:r>
      <w:r>
        <w:t>.</w:t>
      </w:r>
    </w:p>
    <w:p w:rsidR="004C60F4" w:rsidRPr="00E651B0" w:rsidRDefault="004C60F4" w:rsidP="007F068A">
      <w:pPr>
        <w:pStyle w:val="1"/>
        <w:numPr>
          <w:ilvl w:val="0"/>
          <w:numId w:val="0"/>
        </w:numPr>
        <w:spacing w:before="0"/>
        <w:ind w:firstLine="567"/>
        <w:divId w:val="266810958"/>
        <w:rPr>
          <w:b/>
        </w:rPr>
      </w:pPr>
      <w:r w:rsidRPr="00E651B0">
        <w:rPr>
          <w:b/>
        </w:rPr>
        <w:t>Уровень убедительности рекомендаций С (уровень достоверности доказательств – 5)</w:t>
      </w:r>
    </w:p>
    <w:p w:rsidR="004C60F4" w:rsidRDefault="004C60F4" w:rsidP="007F068A">
      <w:pPr>
        <w:pStyle w:val="afb"/>
        <w:spacing w:beforeAutospacing="0" w:afterAutospacing="0" w:line="360" w:lineRule="auto"/>
        <w:ind w:firstLine="567"/>
        <w:contextualSpacing/>
        <w:divId w:val="266810958"/>
        <w:rPr>
          <w:b/>
        </w:rPr>
      </w:pPr>
      <w:r w:rsidRPr="00ED5598">
        <w:rPr>
          <w:b/>
        </w:rPr>
        <w:t>Комментарии:</w:t>
      </w:r>
      <w:r>
        <w:rPr>
          <w:b/>
        </w:rPr>
        <w:t xml:space="preserve"> </w:t>
      </w:r>
      <w:r>
        <w:rPr>
          <w:rStyle w:val="affa"/>
          <w:b w:val="0"/>
          <w:i/>
        </w:rPr>
        <w:t xml:space="preserve">На фоне системной терапии </w:t>
      </w:r>
      <w:r w:rsidR="007F068A">
        <w:rPr>
          <w:rStyle w:val="affa"/>
          <w:b w:val="0"/>
          <w:i/>
        </w:rPr>
        <w:t>пациентов</w:t>
      </w:r>
      <w:r>
        <w:rPr>
          <w:rStyle w:val="affa"/>
          <w:b w:val="0"/>
          <w:i/>
        </w:rPr>
        <w:t xml:space="preserve"> возможно развитие нежелательных явлений, которые могут быть выявлены при проведении общего (клинического) анализа мочи</w:t>
      </w:r>
      <w:r w:rsidRPr="004C60F4">
        <w:rPr>
          <w:rStyle w:val="affa"/>
          <w:b w:val="0"/>
          <w:i/>
        </w:rPr>
        <w:t>.</w:t>
      </w:r>
      <w:r>
        <w:rPr>
          <w:rStyle w:val="affa"/>
          <w:b w:val="0"/>
          <w:i/>
        </w:rPr>
        <w:t xml:space="preserve"> </w:t>
      </w:r>
      <w:r w:rsidR="00461CA5">
        <w:rPr>
          <w:rStyle w:val="affa"/>
          <w:b w:val="0"/>
          <w:i/>
        </w:rPr>
        <w:t>В число нежелательных явлений, которые могут развиться во время терапии дапсоном, входят нефрит и почечная недостаточность</w:t>
      </w:r>
      <w:r>
        <w:rPr>
          <w:rStyle w:val="affa"/>
          <w:b w:val="0"/>
          <w:i/>
        </w:rPr>
        <w:t xml:space="preserve"> </w:t>
      </w:r>
      <w:r w:rsidRPr="004C60F4">
        <w:rPr>
          <w:rStyle w:val="affa"/>
          <w:b w:val="0"/>
          <w:i/>
        </w:rPr>
        <w:t>[</w:t>
      </w:r>
      <w:r w:rsidR="006A081D" w:rsidRPr="006A081D">
        <w:rPr>
          <w:rStyle w:val="affa"/>
          <w:b w:val="0"/>
          <w:i/>
        </w:rPr>
        <w:t>21</w:t>
      </w:r>
      <w:r w:rsidR="00B16E82" w:rsidRPr="004C60F4">
        <w:rPr>
          <w:rStyle w:val="affa"/>
          <w:b w:val="0"/>
          <w:i/>
        </w:rPr>
        <w:t>–2</w:t>
      </w:r>
      <w:r w:rsidR="006A081D" w:rsidRPr="006A081D">
        <w:rPr>
          <w:rStyle w:val="affa"/>
          <w:b w:val="0"/>
          <w:i/>
        </w:rPr>
        <w:t>3</w:t>
      </w:r>
      <w:r w:rsidRPr="004C60F4">
        <w:rPr>
          <w:rStyle w:val="affa"/>
          <w:b w:val="0"/>
          <w:i/>
        </w:rPr>
        <w:t>]</w:t>
      </w:r>
      <w:r w:rsidR="00515058">
        <w:rPr>
          <w:rStyle w:val="affa"/>
          <w:b w:val="0"/>
          <w:i/>
        </w:rPr>
        <w:t>. Возможно проявление нефротоксических эффектов во время терапии сульфасалазином</w:t>
      </w:r>
      <w:r w:rsidR="006A081D" w:rsidRPr="006A081D">
        <w:rPr>
          <w:rStyle w:val="affa"/>
          <w:b w:val="0"/>
          <w:i/>
        </w:rPr>
        <w:t xml:space="preserve"> [24]</w:t>
      </w:r>
      <w:r w:rsidR="00515058">
        <w:rPr>
          <w:rStyle w:val="affa"/>
          <w:b w:val="0"/>
          <w:i/>
        </w:rPr>
        <w:t>.</w:t>
      </w:r>
    </w:p>
    <w:p w:rsidR="00F50C05" w:rsidRDefault="00F50C05" w:rsidP="007F068A">
      <w:pPr>
        <w:pStyle w:val="afd"/>
        <w:numPr>
          <w:ilvl w:val="0"/>
          <w:numId w:val="15"/>
        </w:numPr>
        <w:ind w:left="0" w:firstLine="567"/>
        <w:divId w:val="266810958"/>
        <w:rPr>
          <w:rFonts w:eastAsia="Times New Roman"/>
        </w:rPr>
      </w:pPr>
      <w:r w:rsidRPr="00F50C05">
        <w:rPr>
          <w:rFonts w:eastAsia="Times New Roman"/>
          <w:b/>
        </w:rPr>
        <w:lastRenderedPageBreak/>
        <w:t>Рекомендуется</w:t>
      </w:r>
      <w:r w:rsidRPr="00F50C05">
        <w:rPr>
          <w:rFonts w:eastAsia="Times New Roman"/>
        </w:rPr>
        <w:t xml:space="preserve"> в случае </w:t>
      </w:r>
      <w:r w:rsidR="000B3A15">
        <w:rPr>
          <w:rFonts w:eastAsia="Times New Roman"/>
        </w:rPr>
        <w:t xml:space="preserve">наличия у пациента жалоб, указывающих на ассоциированную с </w:t>
      </w:r>
      <w:proofErr w:type="spellStart"/>
      <w:r w:rsidR="007F068A">
        <w:rPr>
          <w:rFonts w:eastAsia="Times New Roman"/>
        </w:rPr>
        <w:t>герпетиформным</w:t>
      </w:r>
      <w:proofErr w:type="spellEnd"/>
      <w:r w:rsidR="007F068A">
        <w:rPr>
          <w:rFonts w:eastAsia="Times New Roman"/>
        </w:rPr>
        <w:t xml:space="preserve"> дерматитом</w:t>
      </w:r>
      <w:r w:rsidR="000B3A15">
        <w:rPr>
          <w:rFonts w:eastAsia="Times New Roman"/>
        </w:rPr>
        <w:t xml:space="preserve"> </w:t>
      </w:r>
      <w:r w:rsidRPr="00F50C05">
        <w:rPr>
          <w:rFonts w:eastAsia="Times New Roman"/>
        </w:rPr>
        <w:t>патологи</w:t>
      </w:r>
      <w:r w:rsidR="000B3A15">
        <w:rPr>
          <w:rFonts w:eastAsia="Times New Roman"/>
        </w:rPr>
        <w:t>ю</w:t>
      </w:r>
      <w:r w:rsidRPr="00F50C05">
        <w:rPr>
          <w:rFonts w:eastAsia="Times New Roman"/>
        </w:rPr>
        <w:t xml:space="preserve"> кишечника</w:t>
      </w:r>
      <w:r w:rsidR="000B3A15">
        <w:rPr>
          <w:rFonts w:eastAsia="Times New Roman"/>
        </w:rPr>
        <w:t>,</w:t>
      </w:r>
      <w:r w:rsidRPr="00F50C05">
        <w:rPr>
          <w:rFonts w:eastAsia="Times New Roman"/>
        </w:rPr>
        <w:t xml:space="preserve"> </w:t>
      </w:r>
      <w:r w:rsidR="00096F35" w:rsidRPr="00F50C05">
        <w:rPr>
          <w:rFonts w:eastAsia="Times New Roman"/>
        </w:rPr>
        <w:t>определени</w:t>
      </w:r>
      <w:r w:rsidRPr="00F50C05">
        <w:rPr>
          <w:rFonts w:eastAsia="Times New Roman"/>
        </w:rPr>
        <w:t>е</w:t>
      </w:r>
      <w:r w:rsidR="00096F35" w:rsidRPr="00F50C05">
        <w:rPr>
          <w:rFonts w:eastAsia="Times New Roman"/>
        </w:rPr>
        <w:t xml:space="preserve"> маркеров мальабсорбции</w:t>
      </w:r>
      <w:r>
        <w:rPr>
          <w:rFonts w:eastAsia="Times New Roman"/>
        </w:rPr>
        <w:t>:</w:t>
      </w:r>
    </w:p>
    <w:p w:rsidR="00F50C05" w:rsidRDefault="00F50C05" w:rsidP="007F068A">
      <w:pPr>
        <w:pStyle w:val="afd"/>
        <w:ind w:left="0" w:firstLine="567"/>
        <w:divId w:val="266810958"/>
        <w:rPr>
          <w:rFonts w:ascii="TimesNewRomanPSMT" w:hAnsi="TimesNewRomanPSMT" w:cs="TimesNewRomanPSMT"/>
          <w:szCs w:val="24"/>
          <w:lang w:eastAsia="ru-RU"/>
        </w:rPr>
      </w:pPr>
      <w:r>
        <w:rPr>
          <w:rFonts w:ascii="TimesNewRomanPSMT" w:hAnsi="TimesNewRomanPSMT" w:cs="TimesNewRomanPSMT"/>
          <w:szCs w:val="24"/>
          <w:lang w:eastAsia="ru-RU"/>
        </w:rPr>
        <w:t>исследование уровня железа сыворотки крови</w:t>
      </w:r>
    </w:p>
    <w:p w:rsidR="00F50C05" w:rsidRDefault="00F50C05" w:rsidP="007F068A">
      <w:pPr>
        <w:pStyle w:val="afd"/>
        <w:ind w:left="0" w:firstLine="567"/>
        <w:divId w:val="266810958"/>
        <w:rPr>
          <w:rStyle w:val="affa"/>
        </w:rPr>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F50C05" w:rsidRDefault="00F50C05" w:rsidP="007F068A">
      <w:pPr>
        <w:pStyle w:val="afd"/>
        <w:ind w:left="0" w:firstLine="567"/>
        <w:divId w:val="266810958"/>
        <w:rPr>
          <w:rFonts w:ascii="TimesNewRomanPSMT" w:hAnsi="TimesNewRomanPSMT" w:cs="TimesNewRomanPSMT"/>
          <w:szCs w:val="24"/>
          <w:lang w:eastAsia="ru-RU"/>
        </w:rPr>
      </w:pPr>
      <w:r>
        <w:rPr>
          <w:rStyle w:val="affa"/>
        </w:rPr>
        <w:t>Комментарии:</w:t>
      </w:r>
      <w:r>
        <w:rPr>
          <w:rFonts w:eastAsia="Times New Roman"/>
        </w:rPr>
        <w:t xml:space="preserve"> </w:t>
      </w:r>
      <w:r>
        <w:rPr>
          <w:rFonts w:eastAsia="Times New Roman"/>
          <w:i/>
        </w:rPr>
        <w:t xml:space="preserve">В </w:t>
      </w:r>
      <w:proofErr w:type="gramStart"/>
      <w:r>
        <w:rPr>
          <w:rFonts w:eastAsia="Times New Roman"/>
          <w:i/>
        </w:rPr>
        <w:t>случае</w:t>
      </w:r>
      <w:proofErr w:type="gramEnd"/>
      <w:r>
        <w:rPr>
          <w:rFonts w:eastAsia="Times New Roman"/>
          <w:i/>
        </w:rPr>
        <w:t xml:space="preserve"> ассоциации </w:t>
      </w:r>
      <w:proofErr w:type="spellStart"/>
      <w:r w:rsidR="007F068A">
        <w:rPr>
          <w:rFonts w:eastAsia="Times New Roman"/>
          <w:i/>
        </w:rPr>
        <w:t>герпетиформного</w:t>
      </w:r>
      <w:proofErr w:type="spellEnd"/>
      <w:r w:rsidR="007F068A">
        <w:rPr>
          <w:rFonts w:eastAsia="Times New Roman"/>
          <w:i/>
        </w:rPr>
        <w:t xml:space="preserve"> дерматита </w:t>
      </w:r>
      <w:r>
        <w:rPr>
          <w:rFonts w:eastAsia="Times New Roman"/>
          <w:i/>
        </w:rPr>
        <w:t>с патологи</w:t>
      </w:r>
      <w:r w:rsidR="00041E35">
        <w:rPr>
          <w:rFonts w:eastAsia="Times New Roman"/>
          <w:i/>
        </w:rPr>
        <w:t>ей</w:t>
      </w:r>
      <w:r>
        <w:rPr>
          <w:rFonts w:eastAsia="Times New Roman"/>
          <w:i/>
        </w:rPr>
        <w:t xml:space="preserve"> кишечника, сопровождающейся синдромом мальабсорбции, </w:t>
      </w:r>
      <w:r w:rsidR="00041E35">
        <w:rPr>
          <w:rFonts w:eastAsia="Times New Roman"/>
          <w:i/>
        </w:rPr>
        <w:t xml:space="preserve">у пациентов </w:t>
      </w:r>
      <w:r>
        <w:rPr>
          <w:rFonts w:eastAsia="Times New Roman"/>
          <w:i/>
        </w:rPr>
        <w:t xml:space="preserve">снижается уровень железа сыворотки крови. </w:t>
      </w:r>
    </w:p>
    <w:p w:rsidR="00F50C05" w:rsidRDefault="00F50C05" w:rsidP="007F068A">
      <w:pPr>
        <w:pStyle w:val="afd"/>
        <w:ind w:left="0" w:firstLine="567"/>
        <w:divId w:val="266810958"/>
        <w:rPr>
          <w:rFonts w:ascii="TimesNewRomanPSMT" w:hAnsi="TimesNewRomanPSMT" w:cs="TimesNewRomanPSMT"/>
          <w:szCs w:val="24"/>
          <w:lang w:eastAsia="ru-RU"/>
        </w:rPr>
      </w:pPr>
      <w:r>
        <w:rPr>
          <w:rFonts w:ascii="TimesNewRomanPSMT" w:hAnsi="TimesNewRomanPSMT" w:cs="TimesNewRomanPSMT"/>
          <w:szCs w:val="24"/>
          <w:lang w:eastAsia="ru-RU"/>
        </w:rPr>
        <w:t>о</w:t>
      </w:r>
      <w:r w:rsidRPr="00F50C05">
        <w:rPr>
          <w:rFonts w:ascii="TimesNewRomanPSMT" w:hAnsi="TimesNewRomanPSMT" w:cs="TimesNewRomanPSMT"/>
          <w:szCs w:val="24"/>
          <w:lang w:eastAsia="ru-RU"/>
        </w:rPr>
        <w:t>пределение уровня витамина B12 (цианокобаламин) в крови</w:t>
      </w:r>
    </w:p>
    <w:p w:rsidR="00F50C05" w:rsidRDefault="00F50C05" w:rsidP="007F068A">
      <w:pPr>
        <w:pStyle w:val="afd"/>
        <w:ind w:left="0" w:firstLine="567"/>
        <w:divId w:val="266810958"/>
        <w:rPr>
          <w:rStyle w:val="affa"/>
        </w:rPr>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F50C05" w:rsidRDefault="00F50C05" w:rsidP="007F068A">
      <w:pPr>
        <w:pStyle w:val="afd"/>
        <w:ind w:left="0" w:firstLine="567"/>
        <w:divId w:val="266810958"/>
        <w:rPr>
          <w:rFonts w:ascii="TimesNewRomanPSMT" w:hAnsi="TimesNewRomanPSMT" w:cs="TimesNewRomanPSMT"/>
          <w:szCs w:val="24"/>
          <w:lang w:eastAsia="ru-RU"/>
        </w:rPr>
      </w:pPr>
      <w:r>
        <w:rPr>
          <w:rStyle w:val="affa"/>
        </w:rPr>
        <w:t>Комментарии:</w:t>
      </w:r>
      <w:r>
        <w:rPr>
          <w:rFonts w:eastAsia="Times New Roman"/>
        </w:rPr>
        <w:t xml:space="preserve"> </w:t>
      </w:r>
      <w:r>
        <w:rPr>
          <w:rFonts w:eastAsia="Times New Roman"/>
          <w:i/>
        </w:rPr>
        <w:t xml:space="preserve">В </w:t>
      </w:r>
      <w:proofErr w:type="gramStart"/>
      <w:r>
        <w:rPr>
          <w:rFonts w:eastAsia="Times New Roman"/>
          <w:i/>
        </w:rPr>
        <w:t>случае</w:t>
      </w:r>
      <w:proofErr w:type="gramEnd"/>
      <w:r>
        <w:rPr>
          <w:rFonts w:eastAsia="Times New Roman"/>
          <w:i/>
        </w:rPr>
        <w:t xml:space="preserve"> ассоциации </w:t>
      </w:r>
      <w:proofErr w:type="spellStart"/>
      <w:r w:rsidR="007F068A">
        <w:rPr>
          <w:rFonts w:eastAsia="Times New Roman"/>
          <w:i/>
        </w:rPr>
        <w:t>герпетиформного</w:t>
      </w:r>
      <w:proofErr w:type="spellEnd"/>
      <w:r w:rsidR="007F068A">
        <w:rPr>
          <w:rFonts w:eastAsia="Times New Roman"/>
          <w:i/>
        </w:rPr>
        <w:t xml:space="preserve"> дерматита</w:t>
      </w:r>
      <w:r w:rsidR="00041E35">
        <w:rPr>
          <w:rFonts w:eastAsia="Times New Roman"/>
          <w:i/>
        </w:rPr>
        <w:t xml:space="preserve"> </w:t>
      </w:r>
      <w:r>
        <w:rPr>
          <w:rFonts w:eastAsia="Times New Roman"/>
          <w:i/>
        </w:rPr>
        <w:t>с патологи</w:t>
      </w:r>
      <w:r w:rsidR="00041E35">
        <w:rPr>
          <w:rFonts w:eastAsia="Times New Roman"/>
          <w:i/>
        </w:rPr>
        <w:t>ей</w:t>
      </w:r>
      <w:r>
        <w:rPr>
          <w:rFonts w:eastAsia="Times New Roman"/>
          <w:i/>
        </w:rPr>
        <w:t xml:space="preserve"> кишечника, сопровождающейся синдромом мальабсорбции, </w:t>
      </w:r>
      <w:r w:rsidR="00041E35">
        <w:rPr>
          <w:rFonts w:eastAsia="Times New Roman"/>
          <w:i/>
        </w:rPr>
        <w:t xml:space="preserve">у пациентов </w:t>
      </w:r>
      <w:r>
        <w:rPr>
          <w:rFonts w:eastAsia="Times New Roman"/>
          <w:i/>
        </w:rPr>
        <w:t xml:space="preserve">снижается уровень </w:t>
      </w:r>
      <w:r w:rsidRPr="00F50C05">
        <w:rPr>
          <w:rFonts w:ascii="TimesNewRomanPSMT" w:hAnsi="TimesNewRomanPSMT" w:cs="TimesNewRomanPSMT"/>
          <w:i/>
          <w:szCs w:val="24"/>
          <w:lang w:eastAsia="ru-RU"/>
        </w:rPr>
        <w:t>витамина B12 (цианокобаламин) в крови</w:t>
      </w:r>
      <w:r>
        <w:rPr>
          <w:rFonts w:eastAsia="Times New Roman"/>
          <w:i/>
        </w:rPr>
        <w:t xml:space="preserve">. </w:t>
      </w:r>
    </w:p>
    <w:p w:rsidR="00096F35" w:rsidRDefault="00F50C05" w:rsidP="007F068A">
      <w:pPr>
        <w:pStyle w:val="afd"/>
        <w:ind w:left="0" w:firstLine="567"/>
        <w:divId w:val="266810958"/>
        <w:rPr>
          <w:rFonts w:ascii="TimesNewRomanPSMT" w:hAnsi="TimesNewRomanPSMT" w:cs="TimesNewRomanPSMT"/>
          <w:szCs w:val="24"/>
          <w:lang w:eastAsia="ru-RU"/>
        </w:rPr>
      </w:pPr>
      <w:r>
        <w:rPr>
          <w:rFonts w:ascii="TimesNewRomanPSMT" w:hAnsi="TimesNewRomanPSMT" w:cs="TimesNewRomanPSMT"/>
          <w:szCs w:val="24"/>
          <w:lang w:eastAsia="ru-RU"/>
        </w:rPr>
        <w:t>исследование уровня фолиевой кислоты в сыворотке крови</w:t>
      </w:r>
    </w:p>
    <w:p w:rsidR="00F50C05" w:rsidRDefault="00F50C05" w:rsidP="007F068A">
      <w:pPr>
        <w:pStyle w:val="afd"/>
        <w:ind w:left="0" w:firstLine="567"/>
        <w:divId w:val="266810958"/>
        <w:rPr>
          <w:rStyle w:val="affa"/>
        </w:rPr>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F50C05" w:rsidRDefault="00041E35" w:rsidP="007F068A">
      <w:pPr>
        <w:pStyle w:val="afd"/>
        <w:ind w:left="0" w:firstLine="567"/>
        <w:divId w:val="266810958"/>
        <w:rPr>
          <w:rFonts w:eastAsia="Times New Roman"/>
          <w:i/>
        </w:rPr>
      </w:pPr>
      <w:r>
        <w:rPr>
          <w:rStyle w:val="affa"/>
        </w:rPr>
        <w:t>Комментарии:</w:t>
      </w:r>
      <w:r>
        <w:rPr>
          <w:rFonts w:eastAsia="Times New Roman"/>
        </w:rPr>
        <w:t xml:space="preserve"> </w:t>
      </w:r>
      <w:r>
        <w:rPr>
          <w:rFonts w:eastAsia="Times New Roman"/>
          <w:i/>
        </w:rPr>
        <w:t xml:space="preserve">В </w:t>
      </w:r>
      <w:proofErr w:type="gramStart"/>
      <w:r>
        <w:rPr>
          <w:rFonts w:eastAsia="Times New Roman"/>
          <w:i/>
        </w:rPr>
        <w:t>случае</w:t>
      </w:r>
      <w:proofErr w:type="gramEnd"/>
      <w:r>
        <w:rPr>
          <w:rFonts w:eastAsia="Times New Roman"/>
          <w:i/>
        </w:rPr>
        <w:t xml:space="preserve"> ассоциации </w:t>
      </w:r>
      <w:proofErr w:type="spellStart"/>
      <w:r w:rsidR="007F068A">
        <w:rPr>
          <w:rFonts w:eastAsia="Times New Roman"/>
          <w:i/>
        </w:rPr>
        <w:t>герпетиформного</w:t>
      </w:r>
      <w:proofErr w:type="spellEnd"/>
      <w:r w:rsidR="007F068A">
        <w:rPr>
          <w:rFonts w:eastAsia="Times New Roman"/>
          <w:i/>
        </w:rPr>
        <w:t xml:space="preserve"> дерматита</w:t>
      </w:r>
      <w:r>
        <w:rPr>
          <w:rFonts w:eastAsia="Times New Roman"/>
          <w:i/>
        </w:rPr>
        <w:t xml:space="preserve"> с патологией кишечника, сопровождающейся синдромом мальабсорбции, у пациентов снижается </w:t>
      </w:r>
      <w:r w:rsidRPr="00041E35">
        <w:rPr>
          <w:rFonts w:eastAsia="Times New Roman"/>
          <w:i/>
        </w:rPr>
        <w:t xml:space="preserve">уровень </w:t>
      </w:r>
      <w:r w:rsidRPr="00041E35">
        <w:rPr>
          <w:rFonts w:ascii="TimesNewRomanPSMT" w:hAnsi="TimesNewRomanPSMT" w:cs="TimesNewRomanPSMT"/>
          <w:i/>
          <w:szCs w:val="24"/>
          <w:lang w:eastAsia="ru-RU"/>
        </w:rPr>
        <w:t>фолиевой кислоты в сыворотке крови</w:t>
      </w:r>
      <w:r>
        <w:rPr>
          <w:rFonts w:eastAsia="Times New Roman"/>
          <w:i/>
        </w:rPr>
        <w:t>.</w:t>
      </w:r>
    </w:p>
    <w:p w:rsidR="00B46390" w:rsidRDefault="00B46390" w:rsidP="007F068A">
      <w:pPr>
        <w:pStyle w:val="2"/>
        <w:ind w:firstLine="567"/>
        <w:divId w:val="266810958"/>
      </w:pPr>
      <w:bookmarkStart w:id="22" w:name="_Toc31716531"/>
      <w:r w:rsidRPr="00B46390">
        <w:t xml:space="preserve">2.4 </w:t>
      </w:r>
      <w:r w:rsidR="00A70F44">
        <w:t xml:space="preserve">Инструментальные </w:t>
      </w:r>
      <w:r w:rsidRPr="00B46390">
        <w:t>диагно</w:t>
      </w:r>
      <w:r w:rsidR="00A70F44">
        <w:t>стические исследования</w:t>
      </w:r>
      <w:bookmarkEnd w:id="22"/>
    </w:p>
    <w:p w:rsidR="00F756F0" w:rsidRPr="00D74813" w:rsidRDefault="00856F47" w:rsidP="007F068A">
      <w:pPr>
        <w:pStyle w:val="2-6"/>
        <w:ind w:firstLine="567"/>
        <w:divId w:val="266810958"/>
        <w:rPr>
          <w:rStyle w:val="affb"/>
          <w:iCs w:val="0"/>
        </w:rPr>
      </w:pPr>
      <w:r>
        <w:t>Не применяются</w:t>
      </w:r>
    </w:p>
    <w:p w:rsidR="00B46390" w:rsidRDefault="00B46390" w:rsidP="007F068A">
      <w:pPr>
        <w:pStyle w:val="2"/>
        <w:ind w:firstLine="567"/>
        <w:divId w:val="266810958"/>
      </w:pPr>
      <w:bookmarkStart w:id="23" w:name="_Toc31716532"/>
      <w:r w:rsidRPr="00B46390">
        <w:t>2.5 Ин</w:t>
      </w:r>
      <w:r w:rsidR="00A70F44">
        <w:t>ые диагностические исследования</w:t>
      </w:r>
      <w:bookmarkEnd w:id="23"/>
    </w:p>
    <w:p w:rsidR="00856F47" w:rsidRDefault="00094ED6" w:rsidP="007F068A">
      <w:pPr>
        <w:numPr>
          <w:ilvl w:val="0"/>
          <w:numId w:val="16"/>
        </w:numPr>
        <w:ind w:left="0" w:firstLine="567"/>
        <w:rPr>
          <w:rFonts w:eastAsia="Times New Roman"/>
        </w:rPr>
      </w:pPr>
      <w:bookmarkStart w:id="24" w:name="__RefHeading___doc_3"/>
      <w:r w:rsidRPr="00D74813">
        <w:rPr>
          <w:b/>
        </w:rPr>
        <w:t xml:space="preserve">Рекомендуется </w:t>
      </w:r>
      <w:r w:rsidR="00856F47">
        <w:rPr>
          <w:rFonts w:eastAsia="Times New Roman"/>
        </w:rPr>
        <w:t>при наличии жалоб, обусловленных поражением кишечника (боли в животе, диарея), консультация врача-гастроэнтеролога для исключения глютенчувствительной энтеропатии</w:t>
      </w:r>
      <w:r w:rsidR="007078C9" w:rsidRPr="007078C9">
        <w:rPr>
          <w:rFonts w:eastAsia="Times New Roman"/>
        </w:rPr>
        <w:t xml:space="preserve"> </w:t>
      </w:r>
      <w:r w:rsidR="00B22FDF">
        <w:rPr>
          <w:rFonts w:eastAsia="Times New Roman"/>
        </w:rPr>
        <w:t xml:space="preserve">и синдрома мальабсорбции </w:t>
      </w:r>
      <w:r w:rsidR="007078C9" w:rsidRPr="007078C9">
        <w:rPr>
          <w:rFonts w:eastAsia="Times New Roman"/>
        </w:rPr>
        <w:t>[1</w:t>
      </w:r>
      <w:r w:rsidR="00B16E82">
        <w:rPr>
          <w:rFonts w:eastAsia="Times New Roman"/>
        </w:rPr>
        <w:t>2</w:t>
      </w:r>
      <w:r w:rsidR="007078C9" w:rsidRPr="007078C9">
        <w:rPr>
          <w:rFonts w:eastAsia="Times New Roman"/>
        </w:rPr>
        <w:t>]</w:t>
      </w:r>
      <w:r w:rsidR="00856F47">
        <w:rPr>
          <w:rFonts w:eastAsia="Times New Roman"/>
        </w:rPr>
        <w:t>.</w:t>
      </w:r>
    </w:p>
    <w:p w:rsidR="007078C9" w:rsidRDefault="007078C9" w:rsidP="007F068A">
      <w:pPr>
        <w:pStyle w:val="afb"/>
        <w:spacing w:beforeAutospacing="0" w:afterAutospacing="0" w:line="360" w:lineRule="auto"/>
        <w:ind w:firstLine="567"/>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7078C9" w:rsidRPr="007078C9" w:rsidRDefault="007078C9" w:rsidP="007F068A">
      <w:pPr>
        <w:pStyle w:val="afd"/>
        <w:ind w:left="0" w:firstLine="567"/>
        <w:rPr>
          <w:rFonts w:eastAsia="Times New Roman"/>
        </w:rPr>
      </w:pPr>
      <w:r w:rsidRPr="007078C9">
        <w:rPr>
          <w:b/>
        </w:rPr>
        <w:t>Комментарии:</w:t>
      </w:r>
      <w:r>
        <w:t xml:space="preserve"> </w:t>
      </w:r>
      <w:r>
        <w:rPr>
          <w:i/>
        </w:rPr>
        <w:t xml:space="preserve">У 90% пациентов определяется </w:t>
      </w:r>
      <w:proofErr w:type="spellStart"/>
      <w:r>
        <w:rPr>
          <w:i/>
        </w:rPr>
        <w:t>глютенчувствительная</w:t>
      </w:r>
      <w:proofErr w:type="spellEnd"/>
      <w:r>
        <w:rPr>
          <w:i/>
        </w:rPr>
        <w:t xml:space="preserve"> </w:t>
      </w:r>
      <w:proofErr w:type="spellStart"/>
      <w:r>
        <w:rPr>
          <w:i/>
        </w:rPr>
        <w:t>энтеропатия</w:t>
      </w:r>
      <w:proofErr w:type="spellEnd"/>
      <w:r>
        <w:rPr>
          <w:i/>
        </w:rPr>
        <w:t>, хотя ее клинические проявления встречаются лишь у 10% пациентов</w:t>
      </w:r>
      <w:r w:rsidRPr="007078C9">
        <w:rPr>
          <w:i/>
        </w:rPr>
        <w:t xml:space="preserve"> [1</w:t>
      </w:r>
      <w:r w:rsidR="00B16E82">
        <w:rPr>
          <w:i/>
        </w:rPr>
        <w:t>2</w:t>
      </w:r>
      <w:r w:rsidRPr="007078C9">
        <w:rPr>
          <w:i/>
        </w:rPr>
        <w:t>].</w:t>
      </w:r>
      <w:r w:rsidR="00B22FDF">
        <w:rPr>
          <w:i/>
        </w:rPr>
        <w:t xml:space="preserve"> Для выявления синдрома мальабсорбции возможно проведение </w:t>
      </w:r>
      <w:r w:rsidR="00B22FDF" w:rsidRPr="00B22FDF">
        <w:rPr>
          <w:rFonts w:ascii="TimesNewRomanPSMT" w:hAnsi="TimesNewRomanPSMT" w:cs="TimesNewRomanPSMT"/>
          <w:i/>
          <w:szCs w:val="24"/>
          <w:lang w:eastAsia="ru-RU"/>
        </w:rPr>
        <w:t>исследовани</w:t>
      </w:r>
      <w:r w:rsidR="00B22FDF">
        <w:rPr>
          <w:rFonts w:ascii="TimesNewRomanPSMT" w:hAnsi="TimesNewRomanPSMT" w:cs="TimesNewRomanPSMT"/>
          <w:i/>
          <w:szCs w:val="24"/>
          <w:lang w:eastAsia="ru-RU"/>
        </w:rPr>
        <w:t>я</w:t>
      </w:r>
      <w:r w:rsidR="00B22FDF" w:rsidRPr="00B22FDF">
        <w:rPr>
          <w:rFonts w:ascii="TimesNewRomanPSMT" w:hAnsi="TimesNewRomanPSMT" w:cs="TimesNewRomanPSMT"/>
          <w:i/>
          <w:szCs w:val="24"/>
          <w:lang w:eastAsia="ru-RU"/>
        </w:rPr>
        <w:t xml:space="preserve"> уровня </w:t>
      </w:r>
      <w:r w:rsidR="00B22FDF" w:rsidRPr="00B22FDF">
        <w:rPr>
          <w:rFonts w:ascii="TimesNewRomanPSMT" w:hAnsi="TimesNewRomanPSMT" w:cs="TimesNewRomanPSMT"/>
          <w:i/>
          <w:szCs w:val="24"/>
          <w:lang w:eastAsia="ru-RU"/>
        </w:rPr>
        <w:lastRenderedPageBreak/>
        <w:t>железа сыворотки крови, уровня витамина B12 (цианокобаламин) в крови, уровня фолиевой кислоты в сыворотке крови</w:t>
      </w:r>
    </w:p>
    <w:p w:rsidR="00856F47" w:rsidRDefault="00856F47" w:rsidP="007F068A">
      <w:pPr>
        <w:numPr>
          <w:ilvl w:val="0"/>
          <w:numId w:val="16"/>
        </w:numPr>
        <w:ind w:left="0" w:firstLine="567"/>
        <w:rPr>
          <w:rFonts w:eastAsia="Times New Roman"/>
        </w:rPr>
      </w:pPr>
      <w:r w:rsidRPr="003D39AC">
        <w:rPr>
          <w:rFonts w:eastAsia="Times New Roman"/>
          <w:b/>
        </w:rPr>
        <w:t>Рекомендуется</w:t>
      </w:r>
      <w:r>
        <w:rPr>
          <w:rFonts w:eastAsia="Times New Roman"/>
        </w:rPr>
        <w:t xml:space="preserve"> консультация </w:t>
      </w:r>
      <w:r w:rsidR="009C468D">
        <w:rPr>
          <w:rFonts w:eastAsia="Times New Roman"/>
        </w:rPr>
        <w:t>врача-</w:t>
      </w:r>
      <w:r>
        <w:rPr>
          <w:rFonts w:eastAsia="Times New Roman"/>
        </w:rPr>
        <w:t>диетолога – при необходимости корре</w:t>
      </w:r>
      <w:r w:rsidR="009C468D">
        <w:rPr>
          <w:rFonts w:eastAsia="Times New Roman"/>
        </w:rPr>
        <w:t>кции диеты с исключением глютен-</w:t>
      </w:r>
      <w:r>
        <w:rPr>
          <w:rFonts w:eastAsia="Times New Roman"/>
        </w:rPr>
        <w:t>содержащих продуктов</w:t>
      </w:r>
      <w:r w:rsidR="006F1335" w:rsidRPr="006F1335">
        <w:rPr>
          <w:rFonts w:eastAsia="Times New Roman"/>
        </w:rPr>
        <w:t xml:space="preserve"> [1</w:t>
      </w:r>
      <w:r w:rsidR="000B3A15">
        <w:rPr>
          <w:rFonts w:eastAsia="Times New Roman"/>
        </w:rPr>
        <w:t>8</w:t>
      </w:r>
      <w:r w:rsidR="006F1335" w:rsidRPr="006F1335">
        <w:rPr>
          <w:rFonts w:eastAsia="Times New Roman"/>
        </w:rPr>
        <w:t>]</w:t>
      </w:r>
      <w:r>
        <w:rPr>
          <w:rFonts w:eastAsia="Times New Roman"/>
        </w:rPr>
        <w:t>.</w:t>
      </w:r>
    </w:p>
    <w:p w:rsidR="009C468D" w:rsidRDefault="009C468D" w:rsidP="007F068A">
      <w:pPr>
        <w:pStyle w:val="afb"/>
        <w:spacing w:beforeAutospacing="0" w:afterAutospacing="0" w:line="360" w:lineRule="auto"/>
        <w:ind w:firstLine="567"/>
      </w:pPr>
      <w:r w:rsidRPr="005A3509">
        <w:rPr>
          <w:rStyle w:val="affa"/>
        </w:rPr>
        <w:t>Урове</w:t>
      </w:r>
      <w:r>
        <w:rPr>
          <w:rStyle w:val="affa"/>
        </w:rPr>
        <w:t>нь убедительности рекомендаций С</w:t>
      </w:r>
      <w:r w:rsidRPr="005A3509">
        <w:rPr>
          <w:rStyle w:val="affa"/>
        </w:rPr>
        <w:t xml:space="preserve"> (уровень</w:t>
      </w:r>
      <w:r>
        <w:rPr>
          <w:rStyle w:val="affa"/>
        </w:rPr>
        <w:t xml:space="preserve"> достоверности доказательств – 5</w:t>
      </w:r>
      <w:r w:rsidRPr="005A3509">
        <w:rPr>
          <w:rStyle w:val="affa"/>
        </w:rPr>
        <w:t>)</w:t>
      </w:r>
    </w:p>
    <w:p w:rsidR="009C468D" w:rsidRDefault="009C468D" w:rsidP="007F068A">
      <w:pPr>
        <w:ind w:firstLine="567"/>
        <w:rPr>
          <w:rFonts w:eastAsia="Times New Roman"/>
        </w:rPr>
      </w:pPr>
      <w:r w:rsidRPr="007078C9">
        <w:rPr>
          <w:b/>
        </w:rPr>
        <w:t>Комментарии:</w:t>
      </w:r>
      <w:r>
        <w:t xml:space="preserve"> </w:t>
      </w:r>
      <w:r w:rsidR="006F1335">
        <w:rPr>
          <w:i/>
        </w:rPr>
        <w:t xml:space="preserve">Соблюдение безглютеновой диеты способствует регрессу высыпаний у </w:t>
      </w:r>
      <w:r w:rsidR="007F068A">
        <w:rPr>
          <w:i/>
        </w:rPr>
        <w:t>пациентов</w:t>
      </w:r>
      <w:r w:rsidR="006F1335">
        <w:rPr>
          <w:i/>
        </w:rPr>
        <w:t xml:space="preserve"> </w:t>
      </w:r>
      <w:r w:rsidRPr="007078C9">
        <w:rPr>
          <w:i/>
        </w:rPr>
        <w:t>[1</w:t>
      </w:r>
      <w:r w:rsidR="00B16E82">
        <w:rPr>
          <w:i/>
        </w:rPr>
        <w:t>2</w:t>
      </w:r>
      <w:r w:rsidR="006F1335" w:rsidRPr="006F1335">
        <w:rPr>
          <w:i/>
        </w:rPr>
        <w:t xml:space="preserve">, </w:t>
      </w:r>
      <w:r w:rsidR="00F17C84">
        <w:rPr>
          <w:i/>
        </w:rPr>
        <w:t>2</w:t>
      </w:r>
      <w:r w:rsidR="000B3A15">
        <w:rPr>
          <w:i/>
        </w:rPr>
        <w:t>5</w:t>
      </w:r>
      <w:r w:rsidRPr="007078C9">
        <w:rPr>
          <w:i/>
        </w:rPr>
        <w:t>].</w:t>
      </w:r>
    </w:p>
    <w:p w:rsidR="00094ED6" w:rsidRDefault="00856F47" w:rsidP="007F068A">
      <w:pPr>
        <w:pStyle w:val="afff7"/>
        <w:spacing w:before="0"/>
        <w:ind w:left="0" w:firstLine="567"/>
        <w:rPr>
          <w:b/>
        </w:rPr>
      </w:pPr>
      <w:r w:rsidRPr="003D39AC">
        <w:rPr>
          <w:b/>
        </w:rPr>
        <w:t>Рекомендуется</w:t>
      </w:r>
      <w:r>
        <w:t xml:space="preserve"> консультация </w:t>
      </w:r>
      <w:r w:rsidR="009C468D">
        <w:t>врача-</w:t>
      </w:r>
      <w:r w:rsidR="00194521">
        <w:t xml:space="preserve">эндокринолога при наличии признаков </w:t>
      </w:r>
      <w:r w:rsidR="00290B0F">
        <w:t xml:space="preserve">ассоциированных с </w:t>
      </w:r>
      <w:proofErr w:type="spellStart"/>
      <w:r w:rsidR="007F068A">
        <w:t>герпетиформным</w:t>
      </w:r>
      <w:proofErr w:type="spellEnd"/>
      <w:r w:rsidR="007F068A">
        <w:t xml:space="preserve"> дерматитом</w:t>
      </w:r>
      <w:r w:rsidR="00290B0F">
        <w:t xml:space="preserve"> </w:t>
      </w:r>
      <w:r>
        <w:t>аутоиммунных заболеваний щитовидной железы</w:t>
      </w:r>
      <w:r w:rsidR="006F1335" w:rsidRPr="006F1335">
        <w:t xml:space="preserve"> [1</w:t>
      </w:r>
      <w:r w:rsidR="000B3A15">
        <w:t>8</w:t>
      </w:r>
      <w:r w:rsidR="006F1335" w:rsidRPr="006F1335">
        <w:t>]</w:t>
      </w:r>
      <w:r>
        <w:t>.</w:t>
      </w:r>
    </w:p>
    <w:p w:rsidR="00094ED6" w:rsidRPr="006F1335" w:rsidRDefault="006F1335" w:rsidP="007F068A">
      <w:pPr>
        <w:pStyle w:val="aff1"/>
        <w:ind w:left="0" w:firstLine="567"/>
        <w:rPr>
          <w:b w:val="0"/>
        </w:rPr>
      </w:pPr>
      <w:r w:rsidRPr="006F1335">
        <w:rPr>
          <w:rStyle w:val="affa"/>
          <w:b/>
        </w:rPr>
        <w:t>Уровень убедительности рекомендаций С (уровень достоверности доказательств – 5)</w:t>
      </w:r>
    </w:p>
    <w:p w:rsidR="00094ED6" w:rsidRPr="00847194" w:rsidRDefault="00094ED6" w:rsidP="007F068A">
      <w:pPr>
        <w:pStyle w:val="aff2"/>
        <w:ind w:left="0" w:firstLine="567"/>
        <w:rPr>
          <w:i/>
        </w:rPr>
      </w:pPr>
      <w:r w:rsidRPr="00ED5598">
        <w:rPr>
          <w:b/>
        </w:rPr>
        <w:t>Комментарии:</w:t>
      </w:r>
      <w:r w:rsidRPr="0025228A">
        <w:rPr>
          <w:b/>
        </w:rPr>
        <w:t xml:space="preserve"> </w:t>
      </w:r>
      <w:r w:rsidR="006F1335" w:rsidRPr="00EF7777">
        <w:rPr>
          <w:i/>
        </w:rPr>
        <w:t>Возможна ассоциация с аутоиммунными заболеваниями</w:t>
      </w:r>
      <w:r w:rsidR="00847194">
        <w:rPr>
          <w:i/>
        </w:rPr>
        <w:t>, в том числе –</w:t>
      </w:r>
      <w:r w:rsidR="006F1335" w:rsidRPr="00EF7777">
        <w:rPr>
          <w:i/>
        </w:rPr>
        <w:t xml:space="preserve"> щитовидной железы</w:t>
      </w:r>
      <w:r w:rsidR="00EF7777">
        <w:rPr>
          <w:i/>
        </w:rPr>
        <w:t xml:space="preserve"> </w:t>
      </w:r>
      <w:r w:rsidR="00EF7777" w:rsidRPr="00EF7777">
        <w:rPr>
          <w:i/>
        </w:rPr>
        <w:t>[1</w:t>
      </w:r>
      <w:r w:rsidR="000B3A15">
        <w:rPr>
          <w:i/>
        </w:rPr>
        <w:t>8</w:t>
      </w:r>
      <w:r w:rsidR="00EF7777" w:rsidRPr="00EF7777">
        <w:rPr>
          <w:i/>
        </w:rPr>
        <w:t>]</w:t>
      </w:r>
      <w:r w:rsidR="006F1335" w:rsidRPr="00EF7777">
        <w:rPr>
          <w:i/>
        </w:rPr>
        <w:t>.</w:t>
      </w:r>
      <w:r w:rsidR="00847194">
        <w:rPr>
          <w:i/>
        </w:rPr>
        <w:t xml:space="preserve"> </w:t>
      </w:r>
      <w:proofErr w:type="gramStart"/>
      <w:r w:rsidR="00847194">
        <w:rPr>
          <w:i/>
        </w:rPr>
        <w:t xml:space="preserve">Для выявления ассоциированного аутоиммунного поражения щитовидной железы проводятся </w:t>
      </w:r>
      <w:r w:rsidR="00847194" w:rsidRPr="00847194">
        <w:rPr>
          <w:rFonts w:ascii="TimesNewRomanPSMT" w:hAnsi="TimesNewRomanPSMT" w:cs="TimesNewRomanPSMT"/>
          <w:i/>
        </w:rPr>
        <w:t xml:space="preserve">определение содержания антител к тиреопероксидазе в крови, исследование уровня тиреотропного гормона) в крови, исследование </w:t>
      </w:r>
      <w:r w:rsidR="007F068A">
        <w:rPr>
          <w:rFonts w:ascii="TimesNewRomanPSMT" w:hAnsi="TimesNewRomanPSMT" w:cs="TimesNewRomanPSMT"/>
          <w:i/>
        </w:rPr>
        <w:t xml:space="preserve">уровня общего </w:t>
      </w:r>
      <w:proofErr w:type="spellStart"/>
      <w:r w:rsidR="007F068A">
        <w:rPr>
          <w:rFonts w:ascii="TimesNewRomanPSMT" w:hAnsi="TimesNewRomanPSMT" w:cs="TimesNewRomanPSMT"/>
          <w:i/>
        </w:rPr>
        <w:t>трийодтиронина</w:t>
      </w:r>
      <w:proofErr w:type="spellEnd"/>
      <w:r w:rsidR="00847194" w:rsidRPr="00847194">
        <w:rPr>
          <w:rFonts w:ascii="TimesNewRomanPSMT" w:hAnsi="TimesNewRomanPSMT" w:cs="TimesNewRomanPSMT"/>
          <w:i/>
        </w:rPr>
        <w:t xml:space="preserve"> в крови, исследов</w:t>
      </w:r>
      <w:r w:rsidR="007F068A">
        <w:rPr>
          <w:rFonts w:ascii="TimesNewRomanPSMT" w:hAnsi="TimesNewRomanPSMT" w:cs="TimesNewRomanPSMT"/>
          <w:i/>
        </w:rPr>
        <w:t>ание уровня общего тироксина</w:t>
      </w:r>
      <w:r w:rsidR="00847194" w:rsidRPr="00847194">
        <w:rPr>
          <w:rFonts w:ascii="TimesNewRomanPSMT" w:hAnsi="TimesNewRomanPSMT" w:cs="TimesNewRomanPSMT"/>
          <w:i/>
        </w:rPr>
        <w:t xml:space="preserve"> сыворотки крови</w:t>
      </w:r>
      <w:r w:rsidR="00847194">
        <w:rPr>
          <w:rFonts w:ascii="TimesNewRomanPSMT" w:hAnsi="TimesNewRomanPSMT" w:cs="TimesNewRomanPSMT"/>
          <w:i/>
        </w:rPr>
        <w:t xml:space="preserve"> </w:t>
      </w:r>
      <w:r w:rsidR="00847194" w:rsidRPr="00847194">
        <w:rPr>
          <w:rFonts w:ascii="TimesNewRomanPSMT" w:hAnsi="TimesNewRomanPSMT" w:cs="TimesNewRomanPSMT"/>
          <w:i/>
        </w:rPr>
        <w:t>[18].</w:t>
      </w:r>
      <w:proofErr w:type="gramEnd"/>
    </w:p>
    <w:p w:rsidR="000414F6" w:rsidRDefault="00CB71DA" w:rsidP="007F068A">
      <w:pPr>
        <w:pStyle w:val="afff1"/>
        <w:ind w:firstLine="567"/>
      </w:pPr>
      <w:bookmarkStart w:id="25" w:name="_Toc31716533"/>
      <w:r>
        <w:t xml:space="preserve">3. </w:t>
      </w:r>
      <w:r w:rsidRPr="00B104EF">
        <w:t>Лечение</w:t>
      </w:r>
      <w:bookmarkEnd w:id="24"/>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5"/>
    </w:p>
    <w:p w:rsidR="00CC5156" w:rsidRPr="00D74813" w:rsidRDefault="00194521" w:rsidP="007F068A">
      <w:pPr>
        <w:pStyle w:val="2-6"/>
        <w:ind w:firstLine="567"/>
        <w:divId w:val="1767193717"/>
      </w:pPr>
      <w:bookmarkStart w:id="26" w:name="_Toc469402341"/>
      <w:bookmarkStart w:id="27" w:name="_Toc468273538"/>
      <w:bookmarkStart w:id="28" w:name="_Toc468273456"/>
      <w:bookmarkEnd w:id="26"/>
      <w:bookmarkEnd w:id="27"/>
      <w:bookmarkEnd w:id="28"/>
      <w:r>
        <w:rPr>
          <w:rFonts w:eastAsia="Times New Roman"/>
        </w:rPr>
        <w:t xml:space="preserve">Основу терапии пациентов составляет </w:t>
      </w:r>
      <w:proofErr w:type="spellStart"/>
      <w:r w:rsidRPr="00194521">
        <w:rPr>
          <w:rFonts w:eastAsia="Times New Roman"/>
        </w:rPr>
        <w:t>безглютеновая</w:t>
      </w:r>
      <w:proofErr w:type="spellEnd"/>
      <w:r w:rsidRPr="00194521">
        <w:rPr>
          <w:rFonts w:eastAsia="Times New Roman"/>
        </w:rPr>
        <w:t xml:space="preserve"> диета</w:t>
      </w:r>
      <w:r>
        <w:rPr>
          <w:rFonts w:eastAsia="Times New Roman"/>
        </w:rPr>
        <w:t>, пациентам проводится также системная и наружная терапия.</w:t>
      </w:r>
    </w:p>
    <w:p w:rsidR="002929B1" w:rsidRDefault="004E1288" w:rsidP="007F068A">
      <w:pPr>
        <w:pStyle w:val="2"/>
        <w:spacing w:before="0"/>
        <w:ind w:firstLine="567"/>
        <w:divId w:val="1767193717"/>
        <w:rPr>
          <w:rFonts w:eastAsia="Times New Roman"/>
        </w:rPr>
      </w:pPr>
      <w:bookmarkStart w:id="29" w:name="_Toc31716534"/>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29"/>
    </w:p>
    <w:p w:rsidR="00B104EF" w:rsidRDefault="00B104EF" w:rsidP="007F068A">
      <w:pPr>
        <w:pStyle w:val="1"/>
        <w:spacing w:before="0"/>
        <w:ind w:left="0" w:firstLine="567"/>
        <w:divId w:val="1767193717"/>
        <w:rPr>
          <w:b/>
        </w:rPr>
      </w:pPr>
      <w:r w:rsidRPr="00D74813">
        <w:rPr>
          <w:b/>
        </w:rPr>
        <w:t xml:space="preserve">Рекомендуется </w:t>
      </w:r>
      <w:r w:rsidR="00194521" w:rsidRPr="00194521">
        <w:t>безглютеновая диета</w:t>
      </w:r>
      <w:r w:rsidRPr="001D40F8">
        <w:t xml:space="preserve"> </w:t>
      </w:r>
      <w:r w:rsidR="00F11E6E">
        <w:t xml:space="preserve">пациентам вне зависимости от наличия высыпаний </w:t>
      </w:r>
      <w:r w:rsidR="00194521">
        <w:t xml:space="preserve">с целью прекращения контакта с антигеном, индуцирующим развитие аутоиммунных реакций </w:t>
      </w:r>
      <w:r w:rsidR="0037752C" w:rsidRPr="00B104EF">
        <w:rPr>
          <w:szCs w:val="24"/>
        </w:rPr>
        <w:t>[</w:t>
      </w:r>
      <w:r w:rsidR="00194521">
        <w:rPr>
          <w:szCs w:val="24"/>
        </w:rPr>
        <w:t>1</w:t>
      </w:r>
      <w:r w:rsidR="000B3A15">
        <w:rPr>
          <w:szCs w:val="24"/>
        </w:rPr>
        <w:t>6</w:t>
      </w:r>
      <w:r w:rsidR="00194521">
        <w:rPr>
          <w:szCs w:val="24"/>
        </w:rPr>
        <w:t>–1</w:t>
      </w:r>
      <w:r w:rsidR="000B3A15">
        <w:rPr>
          <w:szCs w:val="24"/>
        </w:rPr>
        <w:t>8</w:t>
      </w:r>
      <w:r w:rsidR="00194521" w:rsidRPr="00194521">
        <w:rPr>
          <w:szCs w:val="24"/>
        </w:rPr>
        <w:t>]</w:t>
      </w:r>
      <w:r>
        <w:t>.</w:t>
      </w:r>
    </w:p>
    <w:p w:rsidR="00B104EF" w:rsidRPr="00B104EF" w:rsidRDefault="00B104EF" w:rsidP="007F068A">
      <w:pPr>
        <w:pStyle w:val="aff1"/>
        <w:ind w:left="0" w:firstLine="567"/>
        <w:divId w:val="1767193717"/>
      </w:pPr>
      <w:r w:rsidRPr="00B104EF">
        <w:t xml:space="preserve">Уровень убедительности рекомендаций </w:t>
      </w:r>
      <w:r w:rsidR="00194521">
        <w:rPr>
          <w:lang w:val="en-US"/>
        </w:rPr>
        <w:t>B</w:t>
      </w:r>
      <w:r w:rsidRPr="00B104EF">
        <w:t xml:space="preserve"> (уровень достоверности доказательств – </w:t>
      </w:r>
      <w:r w:rsidR="00194521" w:rsidRPr="00194521">
        <w:t>2</w:t>
      </w:r>
      <w:r w:rsidR="00051F38" w:rsidRPr="00B104EF">
        <w:t>)</w:t>
      </w:r>
    </w:p>
    <w:p w:rsidR="00B104EF" w:rsidRDefault="00B104EF" w:rsidP="007F068A">
      <w:pPr>
        <w:pStyle w:val="aff1"/>
        <w:ind w:left="0" w:firstLine="567"/>
        <w:divId w:val="1767193717"/>
        <w:rPr>
          <w:rFonts w:eastAsia="Times New Roman"/>
          <w:b w:val="0"/>
          <w:i/>
          <w:lang w:val="en-US"/>
        </w:rPr>
      </w:pPr>
      <w:r w:rsidRPr="00EE59C2">
        <w:t>Комментарии</w:t>
      </w:r>
      <w:r w:rsidRPr="001D40F8">
        <w:t xml:space="preserve">: </w:t>
      </w:r>
      <w:r w:rsidR="00194521">
        <w:rPr>
          <w:b w:val="0"/>
          <w:i/>
        </w:rPr>
        <w:t>Безглютеновая диета приводит к</w:t>
      </w:r>
      <w:r w:rsidR="00194521" w:rsidRPr="00194521">
        <w:rPr>
          <w:rFonts w:eastAsia="Times New Roman"/>
          <w:b w:val="0"/>
          <w:i/>
        </w:rPr>
        <w:t xml:space="preserve"> разрешению кожного процесса, устранению энтеропатии, исчезновению IgA-антител к глиадину, эндомизию и тканевой трансглютаминазе.</w:t>
      </w:r>
    </w:p>
    <w:p w:rsidR="00F11E6E" w:rsidRPr="00F11E6E" w:rsidRDefault="00F11E6E" w:rsidP="007F068A">
      <w:pPr>
        <w:pStyle w:val="1"/>
        <w:spacing w:before="0"/>
        <w:ind w:left="0" w:firstLine="567"/>
        <w:divId w:val="1767193717"/>
        <w:rPr>
          <w:b/>
        </w:rPr>
      </w:pPr>
      <w:r w:rsidRPr="00D74813">
        <w:rPr>
          <w:b/>
        </w:rPr>
        <w:lastRenderedPageBreak/>
        <w:t xml:space="preserve">Рекомендуется </w:t>
      </w:r>
      <w:r>
        <w:t xml:space="preserve">системная терапия </w:t>
      </w:r>
      <w:r w:rsidRPr="00B104EF">
        <w:rPr>
          <w:szCs w:val="24"/>
        </w:rPr>
        <w:t>[</w:t>
      </w:r>
      <w:r>
        <w:rPr>
          <w:szCs w:val="24"/>
        </w:rPr>
        <w:t>1</w:t>
      </w:r>
      <w:r w:rsidR="000B3A15">
        <w:rPr>
          <w:szCs w:val="24"/>
        </w:rPr>
        <w:t>6</w:t>
      </w:r>
      <w:r>
        <w:rPr>
          <w:szCs w:val="24"/>
        </w:rPr>
        <w:t>–1</w:t>
      </w:r>
      <w:r w:rsidR="000B3A15">
        <w:rPr>
          <w:szCs w:val="24"/>
        </w:rPr>
        <w:t>8</w:t>
      </w:r>
      <w:r>
        <w:rPr>
          <w:szCs w:val="24"/>
        </w:rPr>
        <w:t>, 2</w:t>
      </w:r>
      <w:r w:rsidR="000B3A15">
        <w:rPr>
          <w:szCs w:val="24"/>
        </w:rPr>
        <w:t>5</w:t>
      </w:r>
      <w:r w:rsidR="006633C7">
        <w:rPr>
          <w:szCs w:val="24"/>
          <w:lang w:val="en-US"/>
        </w:rPr>
        <w:t>, 26</w:t>
      </w:r>
      <w:r w:rsidRPr="00194521">
        <w:rPr>
          <w:szCs w:val="24"/>
        </w:rPr>
        <w:t>]</w:t>
      </w:r>
      <w:r>
        <w:rPr>
          <w:szCs w:val="24"/>
        </w:rPr>
        <w:t>:</w:t>
      </w:r>
    </w:p>
    <w:p w:rsidR="00F11E6E" w:rsidRDefault="00F11E6E" w:rsidP="007F068A">
      <w:pPr>
        <w:ind w:firstLine="567"/>
        <w:divId w:val="1767193717"/>
        <w:rPr>
          <w:rFonts w:eastAsia="Times New Roman"/>
        </w:rPr>
      </w:pPr>
      <w:r w:rsidRPr="00F11E6E">
        <w:rPr>
          <w:rFonts w:eastAsia="Times New Roman"/>
        </w:rPr>
        <w:t>дапсон**</w:t>
      </w:r>
      <w:r>
        <w:rPr>
          <w:rFonts w:eastAsia="Times New Roman"/>
        </w:rPr>
        <w:t>, начиная с 50 мг перорально в сутки, с повышением дозировки до 200 мг в зависимости от клинической картины заболевания и динамики на фоне лечения перорально в сутки (до наступления стойкого эффекта на фоне безглютеновой диеты). При достижении контроля доза препарата назнача</w:t>
      </w:r>
      <w:r w:rsidR="006633C7">
        <w:rPr>
          <w:rFonts w:eastAsia="Times New Roman"/>
        </w:rPr>
        <w:t>е</w:t>
      </w:r>
      <w:r>
        <w:rPr>
          <w:rFonts w:eastAsia="Times New Roman"/>
        </w:rPr>
        <w:t>тся из расчета 0,5</w:t>
      </w:r>
      <w:r w:rsidR="00DF3EAC">
        <w:rPr>
          <w:rStyle w:val="affa"/>
          <w:rFonts w:eastAsia="Times New Roman"/>
        </w:rPr>
        <w:t>–</w:t>
      </w:r>
      <w:r>
        <w:rPr>
          <w:rFonts w:eastAsia="Times New Roman"/>
        </w:rPr>
        <w:t>1 мг/кг массы тела пациента</w:t>
      </w:r>
      <w:r w:rsidRPr="00DC2140">
        <w:rPr>
          <w:rFonts w:eastAsia="Times New Roman"/>
        </w:rPr>
        <w:t xml:space="preserve"> </w:t>
      </w:r>
      <w:r>
        <w:rPr>
          <w:rFonts w:eastAsia="Times New Roman"/>
        </w:rPr>
        <w:t>в течение 1–2 лет [</w:t>
      </w:r>
      <w:r w:rsidR="000B3A15">
        <w:rPr>
          <w:szCs w:val="24"/>
        </w:rPr>
        <w:t>16–18, 25</w:t>
      </w:r>
      <w:r w:rsidR="006633C7" w:rsidRPr="006633C7">
        <w:rPr>
          <w:szCs w:val="24"/>
        </w:rPr>
        <w:t>, 26</w:t>
      </w:r>
      <w:r w:rsidRPr="00DC2140">
        <w:rPr>
          <w:rFonts w:eastAsia="Times New Roman"/>
        </w:rPr>
        <w:t>].</w:t>
      </w:r>
    </w:p>
    <w:p w:rsidR="00F11E6E" w:rsidRPr="00D419AC" w:rsidRDefault="00F11E6E" w:rsidP="007F068A">
      <w:pPr>
        <w:ind w:firstLine="567"/>
        <w:contextualSpacing/>
        <w:divId w:val="1767193717"/>
        <w:rPr>
          <w:rFonts w:eastAsia="Times New Roman"/>
        </w:rPr>
      </w:pPr>
      <w:r>
        <w:rPr>
          <w:rStyle w:val="affa"/>
          <w:rFonts w:eastAsia="Times New Roman"/>
        </w:rPr>
        <w:t xml:space="preserve">Уровень убедительности рекомендаций В (уровень достоверности доказательств </w:t>
      </w:r>
      <w:r w:rsidR="00DF3EAC">
        <w:rPr>
          <w:rStyle w:val="affa"/>
          <w:rFonts w:eastAsia="Times New Roman"/>
        </w:rPr>
        <w:t xml:space="preserve">– </w:t>
      </w:r>
      <w:r>
        <w:rPr>
          <w:rStyle w:val="affa"/>
          <w:rFonts w:eastAsia="Times New Roman"/>
        </w:rPr>
        <w:t>2)</w:t>
      </w:r>
      <w:r>
        <w:rPr>
          <w:rFonts w:eastAsia="Times New Roman"/>
        </w:rPr>
        <w:t>.</w:t>
      </w:r>
    </w:p>
    <w:p w:rsidR="000A0C4D" w:rsidRPr="000A0C4D" w:rsidRDefault="000A0C4D" w:rsidP="007F068A">
      <w:pPr>
        <w:ind w:firstLine="567"/>
        <w:contextualSpacing/>
        <w:divId w:val="1767193717"/>
        <w:rPr>
          <w:rFonts w:eastAsia="Times New Roman"/>
        </w:rPr>
      </w:pPr>
      <w:r>
        <w:rPr>
          <w:rStyle w:val="affa"/>
          <w:rFonts w:eastAsia="Times New Roman"/>
        </w:rPr>
        <w:t>Комментарии</w:t>
      </w:r>
      <w:r w:rsidRPr="000A0C4D">
        <w:t>:</w:t>
      </w:r>
      <w:r>
        <w:rPr>
          <w:rFonts w:eastAsia="Times New Roman"/>
        </w:rPr>
        <w:t xml:space="preserve"> </w:t>
      </w:r>
      <w:r w:rsidR="00F619F1" w:rsidRPr="00D419AC">
        <w:rPr>
          <w:rFonts w:eastAsia="Times New Roman"/>
          <w:i/>
        </w:rPr>
        <w:t>В про</w:t>
      </w:r>
      <w:r w:rsidR="00F619F1">
        <w:rPr>
          <w:rFonts w:eastAsia="Times New Roman"/>
          <w:i/>
        </w:rPr>
        <w:t xml:space="preserve">цессе терапии дапсоном необходимо регулярно проводить динамический контроль за состоянием крови (клинические анализы крови еженедельно, а через несколько месяцев ежемесячно). В случае значительного снижения уровня лейкоцитов, тромбоцитов или гемопоэза лечение дапсоном следует прервать. </w:t>
      </w:r>
      <w:r w:rsidRPr="000A0C4D">
        <w:rPr>
          <w:rFonts w:eastAsia="Times New Roman"/>
          <w:i/>
        </w:rPr>
        <w:t xml:space="preserve">Противопоказанием к назначению дапсона является детский возраст до 18 </w:t>
      </w:r>
      <w:r w:rsidRPr="00D419AC">
        <w:rPr>
          <w:rFonts w:eastAsia="Times New Roman"/>
          <w:i/>
        </w:rPr>
        <w:t xml:space="preserve">лет. </w:t>
      </w:r>
      <w:r w:rsidR="00F619F1">
        <w:rPr>
          <w:rFonts w:eastAsia="Times New Roman"/>
          <w:i/>
        </w:rPr>
        <w:t>В первые 4 месяца беременности и в период лактации препарат следует назначать только в случае крайней необходимости с соблюдением особой осторожности. Поскольку дапсон секретируется в грудное молоко, женщинам, принимающим препарат, следует отказаться от кормления грудью.</w:t>
      </w:r>
    </w:p>
    <w:p w:rsidR="00F11E6E" w:rsidRDefault="00F11E6E" w:rsidP="007F068A">
      <w:pPr>
        <w:pStyle w:val="afb"/>
        <w:spacing w:beforeAutospacing="0" w:afterAutospacing="0" w:line="360" w:lineRule="auto"/>
        <w:ind w:firstLine="567"/>
        <w:contextualSpacing/>
        <w:divId w:val="1767193717"/>
      </w:pPr>
      <w:r>
        <w:t>или</w:t>
      </w:r>
    </w:p>
    <w:p w:rsidR="00F11E6E" w:rsidRDefault="00F11E6E" w:rsidP="007F068A">
      <w:pPr>
        <w:ind w:firstLine="567"/>
        <w:contextualSpacing/>
        <w:divId w:val="1767193717"/>
        <w:rPr>
          <w:rFonts w:eastAsia="Times New Roman"/>
        </w:rPr>
      </w:pPr>
      <w:r w:rsidRPr="00DF3EAC">
        <w:rPr>
          <w:szCs w:val="24"/>
        </w:rPr>
        <w:t>#</w:t>
      </w:r>
      <w:r w:rsidRPr="00DF3EAC">
        <w:rPr>
          <w:rFonts w:eastAsia="Times New Roman"/>
        </w:rPr>
        <w:t>сульфасалазин**</w:t>
      </w:r>
      <w:r>
        <w:rPr>
          <w:rFonts w:eastAsia="Times New Roman"/>
        </w:rPr>
        <w:t xml:space="preserve"> перорально в дозе 1</w:t>
      </w:r>
      <w:r>
        <w:rPr>
          <w:rStyle w:val="affa"/>
          <w:rFonts w:eastAsia="Times New Roman"/>
        </w:rPr>
        <w:t>–</w:t>
      </w:r>
      <w:r>
        <w:rPr>
          <w:rFonts w:eastAsia="Times New Roman"/>
        </w:rPr>
        <w:t xml:space="preserve">2 г в сутки </w:t>
      </w:r>
      <w:r w:rsidRPr="002307FA">
        <w:rPr>
          <w:rFonts w:eastAsia="Times New Roman"/>
        </w:rPr>
        <w:t>[</w:t>
      </w:r>
      <w:r w:rsidR="000B3A15">
        <w:rPr>
          <w:szCs w:val="24"/>
        </w:rPr>
        <w:t>16–18, 25</w:t>
      </w:r>
      <w:r w:rsidR="006633C7" w:rsidRPr="006633C7">
        <w:rPr>
          <w:szCs w:val="24"/>
        </w:rPr>
        <w:t>, 26</w:t>
      </w:r>
      <w:r w:rsidRPr="002307FA">
        <w:rPr>
          <w:rFonts w:eastAsia="Times New Roman"/>
        </w:rPr>
        <w:t>]</w:t>
      </w:r>
      <w:r>
        <w:rPr>
          <w:rFonts w:eastAsia="Times New Roman"/>
        </w:rPr>
        <w:t xml:space="preserve">. </w:t>
      </w:r>
    </w:p>
    <w:p w:rsidR="00F11E6E" w:rsidRDefault="00F11E6E" w:rsidP="007F068A">
      <w:pPr>
        <w:ind w:firstLine="567"/>
        <w:divId w:val="1767193717"/>
        <w:rPr>
          <w:rFonts w:eastAsia="Times New Roman"/>
        </w:rPr>
      </w:pPr>
      <w:r>
        <w:rPr>
          <w:rStyle w:val="affa"/>
          <w:rFonts w:eastAsia="Times New Roman"/>
        </w:rPr>
        <w:t xml:space="preserve">Уровень убедительности рекомендаций В (уровень достоверности доказательств </w:t>
      </w:r>
      <w:r w:rsidR="00DF3EAC">
        <w:rPr>
          <w:rStyle w:val="affa"/>
          <w:rFonts w:eastAsia="Times New Roman"/>
        </w:rPr>
        <w:t xml:space="preserve">– </w:t>
      </w:r>
      <w:r>
        <w:rPr>
          <w:rStyle w:val="affa"/>
          <w:rFonts w:eastAsia="Times New Roman"/>
        </w:rPr>
        <w:t>2)</w:t>
      </w:r>
      <w:r>
        <w:rPr>
          <w:rFonts w:eastAsia="Times New Roman"/>
        </w:rPr>
        <w:t>.</w:t>
      </w:r>
    </w:p>
    <w:p w:rsidR="00913AB1" w:rsidRDefault="00913AB1" w:rsidP="007F068A">
      <w:pPr>
        <w:ind w:firstLine="567"/>
        <w:divId w:val="1767193717"/>
        <w:rPr>
          <w:rFonts w:eastAsia="Times New Roman"/>
        </w:rPr>
      </w:pPr>
      <w:r>
        <w:rPr>
          <w:rStyle w:val="affa"/>
          <w:rFonts w:eastAsia="Times New Roman"/>
        </w:rPr>
        <w:t>Комментарии</w:t>
      </w:r>
      <w:r w:rsidRPr="000A0C4D">
        <w:t>:</w:t>
      </w:r>
      <w:r>
        <w:rPr>
          <w:rFonts w:eastAsia="Times New Roman"/>
        </w:rPr>
        <w:t xml:space="preserve"> </w:t>
      </w:r>
      <w:r w:rsidRPr="00D419AC">
        <w:rPr>
          <w:rFonts w:eastAsia="Times New Roman"/>
          <w:i/>
        </w:rPr>
        <w:t xml:space="preserve">В </w:t>
      </w:r>
      <w:r>
        <w:rPr>
          <w:rFonts w:eastAsia="Times New Roman"/>
          <w:i/>
        </w:rPr>
        <w:t xml:space="preserve">период лечения рекомендованы периодический контроль активности «печеночных» ферментов в плазме крови, общего анализа крови (в начале терапии: 1–2 раза в месяц, затем – каждые 3–6 месяцев лечения) и анализа мочи (при почечной недостаточности), употребление повышенного количества жидкости. Во время беременности назначение препарата возможно только по строгим показаниям и в минимально эффективной дозе. </w:t>
      </w:r>
    </w:p>
    <w:p w:rsidR="00F11E6E" w:rsidRPr="00ED205C" w:rsidRDefault="00DF3EAC" w:rsidP="007F068A">
      <w:pPr>
        <w:pStyle w:val="afb"/>
        <w:numPr>
          <w:ilvl w:val="0"/>
          <w:numId w:val="20"/>
        </w:numPr>
        <w:spacing w:beforeAutospacing="0" w:afterAutospacing="0" w:line="360" w:lineRule="auto"/>
        <w:ind w:left="0" w:firstLine="567"/>
        <w:divId w:val="1767193717"/>
        <w:rPr>
          <w:rStyle w:val="affb"/>
          <w:i w:val="0"/>
          <w:iCs w:val="0"/>
          <w:u w:val="single"/>
        </w:rPr>
      </w:pPr>
      <w:r w:rsidRPr="00DF3EAC">
        <w:rPr>
          <w:rStyle w:val="affb"/>
          <w:i w:val="0"/>
        </w:rPr>
        <w:t xml:space="preserve">Рекомендуются при наличии зуда </w:t>
      </w:r>
      <w:r w:rsidRPr="00DF3EAC">
        <w:rPr>
          <w:rStyle w:val="affb"/>
          <w:i w:val="0"/>
          <w:lang w:val="en-US"/>
        </w:rPr>
        <w:t>H</w:t>
      </w:r>
      <w:r w:rsidRPr="00DF3EAC">
        <w:rPr>
          <w:rStyle w:val="affb"/>
          <w:i w:val="0"/>
        </w:rPr>
        <w:t>1-а</w:t>
      </w:r>
      <w:r w:rsidR="00F11E6E" w:rsidRPr="00DF3EAC">
        <w:rPr>
          <w:rStyle w:val="affb"/>
          <w:i w:val="0"/>
        </w:rPr>
        <w:t>нтигистаминные препараты</w:t>
      </w:r>
      <w:r w:rsidR="001C3393">
        <w:rPr>
          <w:rStyle w:val="affb"/>
          <w:i w:val="0"/>
        </w:rPr>
        <w:t xml:space="preserve"> </w:t>
      </w:r>
      <w:r w:rsidR="001C3393" w:rsidRPr="001C3393">
        <w:rPr>
          <w:rStyle w:val="affb"/>
          <w:i w:val="0"/>
        </w:rPr>
        <w:t>[1</w:t>
      </w:r>
      <w:r w:rsidR="000B3A15">
        <w:rPr>
          <w:rStyle w:val="affb"/>
          <w:i w:val="0"/>
        </w:rPr>
        <w:t>8</w:t>
      </w:r>
      <w:r w:rsidR="001C3393" w:rsidRPr="001C3393">
        <w:rPr>
          <w:rStyle w:val="affb"/>
          <w:i w:val="0"/>
        </w:rPr>
        <w:t>, 2</w:t>
      </w:r>
      <w:r w:rsidR="000B3A15">
        <w:rPr>
          <w:rStyle w:val="affb"/>
          <w:i w:val="0"/>
        </w:rPr>
        <w:t>5</w:t>
      </w:r>
      <w:r w:rsidR="001C3393" w:rsidRPr="001C3393">
        <w:rPr>
          <w:rStyle w:val="affb"/>
          <w:i w:val="0"/>
        </w:rPr>
        <w:t>]</w:t>
      </w:r>
      <w:r w:rsidR="00F11E6E" w:rsidRPr="00DF3EAC">
        <w:rPr>
          <w:rStyle w:val="affb"/>
          <w:i w:val="0"/>
        </w:rPr>
        <w:t>:</w:t>
      </w:r>
      <w:r w:rsidR="00F11E6E" w:rsidRPr="00ED205C">
        <w:rPr>
          <w:rStyle w:val="affb"/>
          <w:i w:val="0"/>
          <w:u w:val="single"/>
        </w:rPr>
        <w:t xml:space="preserve"> </w:t>
      </w:r>
    </w:p>
    <w:p w:rsidR="00F11E6E" w:rsidRDefault="00F11E6E" w:rsidP="007F068A">
      <w:pPr>
        <w:pStyle w:val="afb"/>
        <w:spacing w:beforeAutospacing="0" w:afterAutospacing="0" w:line="360" w:lineRule="auto"/>
        <w:ind w:firstLine="567"/>
        <w:divId w:val="1767193717"/>
      </w:pPr>
      <w:r>
        <w:rPr>
          <w:rStyle w:val="affa"/>
        </w:rPr>
        <w:t xml:space="preserve">Уровень убедительности рекомендаций В (уровень достоверности доказательств </w:t>
      </w:r>
      <w:r w:rsidR="00DF3EAC">
        <w:rPr>
          <w:rStyle w:val="affa"/>
        </w:rPr>
        <w:t xml:space="preserve">– </w:t>
      </w:r>
      <w:r>
        <w:rPr>
          <w:rStyle w:val="affa"/>
        </w:rPr>
        <w:t>3)</w:t>
      </w:r>
      <w:r>
        <w:t xml:space="preserve"> </w:t>
      </w:r>
    </w:p>
    <w:p w:rsidR="00F11E6E" w:rsidRDefault="00F11E6E" w:rsidP="007F068A">
      <w:pPr>
        <w:pStyle w:val="afb"/>
        <w:spacing w:beforeAutospacing="0" w:afterAutospacing="0" w:line="360" w:lineRule="auto"/>
        <w:ind w:firstLine="567"/>
        <w:divId w:val="1767193717"/>
      </w:pPr>
      <w:r w:rsidRPr="00ED205C">
        <w:rPr>
          <w:b/>
        </w:rPr>
        <w:t>Комментарии:</w:t>
      </w:r>
      <w:r>
        <w:t xml:space="preserve"> </w:t>
      </w:r>
      <w:r>
        <w:rPr>
          <w:i/>
        </w:rPr>
        <w:t>А</w:t>
      </w:r>
      <w:r w:rsidRPr="00ED205C">
        <w:rPr>
          <w:i/>
        </w:rPr>
        <w:t>нтигистаминные препараты могут применяться для контроля зуда, чередуясь при необходимости каждые 10 дней  [</w:t>
      </w:r>
      <w:r w:rsidR="001C3393" w:rsidRPr="001C3393">
        <w:rPr>
          <w:i/>
        </w:rPr>
        <w:t>1</w:t>
      </w:r>
      <w:r w:rsidR="000B3A15">
        <w:rPr>
          <w:i/>
        </w:rPr>
        <w:t>8</w:t>
      </w:r>
      <w:r>
        <w:rPr>
          <w:i/>
        </w:rPr>
        <w:t>, 2</w:t>
      </w:r>
      <w:r w:rsidR="000B3A15">
        <w:rPr>
          <w:i/>
        </w:rPr>
        <w:t>5</w:t>
      </w:r>
      <w:r w:rsidRPr="00ED205C">
        <w:rPr>
          <w:i/>
        </w:rPr>
        <w:t>]:</w:t>
      </w:r>
    </w:p>
    <w:p w:rsidR="00F11E6E" w:rsidRDefault="00F11E6E" w:rsidP="007F068A">
      <w:pPr>
        <w:ind w:firstLine="567"/>
        <w:contextualSpacing/>
        <w:divId w:val="1767193717"/>
        <w:rPr>
          <w:rFonts w:eastAsia="Times New Roman"/>
        </w:rPr>
      </w:pPr>
      <w:r>
        <w:rPr>
          <w:rFonts w:eastAsia="Times New Roman"/>
        </w:rPr>
        <w:t>клемастин 1 мг перорально 2 раза в сутки в течение 7–10 дней</w:t>
      </w:r>
    </w:p>
    <w:p w:rsidR="001C3393" w:rsidRDefault="001C3393" w:rsidP="007F068A">
      <w:pPr>
        <w:ind w:firstLine="567"/>
        <w:contextualSpacing/>
        <w:divId w:val="1767193717"/>
        <w:rPr>
          <w:rFonts w:eastAsia="Times New Roman"/>
        </w:rPr>
      </w:pPr>
      <w:r>
        <w:rPr>
          <w:b/>
          <w:bCs/>
        </w:rPr>
        <w:t xml:space="preserve">Комментарии: </w:t>
      </w:r>
      <w:r w:rsidRPr="00480109">
        <w:rPr>
          <w:i/>
        </w:rPr>
        <w:t>Клемастин в форме таблеток противопоказан в возрасте до 6 лет.</w:t>
      </w:r>
    </w:p>
    <w:p w:rsidR="00F11E6E" w:rsidRPr="00ED205C" w:rsidRDefault="00F11E6E" w:rsidP="007F068A">
      <w:pPr>
        <w:ind w:firstLine="567"/>
        <w:contextualSpacing/>
        <w:divId w:val="1767193717"/>
        <w:rPr>
          <w:rFonts w:eastAsia="Times New Roman"/>
        </w:rPr>
      </w:pPr>
      <w:r>
        <w:lastRenderedPageBreak/>
        <w:t>или</w:t>
      </w:r>
    </w:p>
    <w:p w:rsidR="00F11E6E" w:rsidRPr="00515058" w:rsidRDefault="00F11E6E" w:rsidP="007F068A">
      <w:pPr>
        <w:ind w:firstLine="567"/>
        <w:contextualSpacing/>
        <w:divId w:val="1767193717"/>
        <w:rPr>
          <w:rFonts w:eastAsia="Times New Roman"/>
        </w:rPr>
      </w:pPr>
      <w:r>
        <w:rPr>
          <w:rFonts w:eastAsia="Times New Roman"/>
        </w:rPr>
        <w:t>хлоропирамин** 25 мг перорально 1–2 раза в сутки в течение 7–10 дней</w:t>
      </w:r>
    </w:p>
    <w:p w:rsidR="001C3393" w:rsidRPr="001C3393" w:rsidRDefault="001C3393" w:rsidP="007F068A">
      <w:pPr>
        <w:ind w:firstLine="567"/>
        <w:contextualSpacing/>
        <w:divId w:val="1767193717"/>
        <w:rPr>
          <w:rFonts w:eastAsia="Times New Roman"/>
        </w:rPr>
      </w:pPr>
      <w:r w:rsidRPr="00480109">
        <w:rPr>
          <w:i/>
        </w:rPr>
        <w:t xml:space="preserve">Хлоропирамин в форме таблеток противопоказан в зависимости от производителя лекарственного препарата в возрасте </w:t>
      </w:r>
      <w:r>
        <w:rPr>
          <w:i/>
        </w:rPr>
        <w:t>до</w:t>
      </w:r>
      <w:r w:rsidRPr="00480109">
        <w:rPr>
          <w:i/>
        </w:rPr>
        <w:t xml:space="preserve"> 6 месяцев </w:t>
      </w:r>
      <w:r>
        <w:rPr>
          <w:i/>
        </w:rPr>
        <w:t xml:space="preserve">или </w:t>
      </w:r>
      <w:r w:rsidRPr="00480109">
        <w:rPr>
          <w:i/>
        </w:rPr>
        <w:t>до 14 лет.</w:t>
      </w:r>
    </w:p>
    <w:p w:rsidR="00F11E6E" w:rsidRPr="00ED205C" w:rsidRDefault="00F11E6E" w:rsidP="007F068A">
      <w:pPr>
        <w:ind w:firstLine="567"/>
        <w:contextualSpacing/>
        <w:divId w:val="1767193717"/>
        <w:rPr>
          <w:rFonts w:eastAsia="Times New Roman"/>
        </w:rPr>
      </w:pPr>
      <w:r>
        <w:t>или</w:t>
      </w:r>
    </w:p>
    <w:p w:rsidR="00F11E6E" w:rsidRPr="00515058" w:rsidRDefault="00F11E6E" w:rsidP="007F068A">
      <w:pPr>
        <w:ind w:firstLine="567"/>
        <w:contextualSpacing/>
        <w:divId w:val="1767193717"/>
        <w:rPr>
          <w:rFonts w:eastAsia="Times New Roman"/>
        </w:rPr>
      </w:pPr>
      <w:r>
        <w:rPr>
          <w:rFonts w:eastAsia="Times New Roman"/>
        </w:rPr>
        <w:t>лоратадин** 10 мг 1 раз в сутки перорально в течение 7–10 дней</w:t>
      </w:r>
    </w:p>
    <w:p w:rsidR="00F11E6E" w:rsidRPr="00ED205C" w:rsidRDefault="00F11E6E" w:rsidP="007F068A">
      <w:pPr>
        <w:ind w:firstLine="567"/>
        <w:contextualSpacing/>
        <w:divId w:val="1767193717"/>
        <w:rPr>
          <w:rFonts w:eastAsia="Times New Roman"/>
        </w:rPr>
      </w:pPr>
      <w:r>
        <w:t>или</w:t>
      </w:r>
    </w:p>
    <w:p w:rsidR="00F11E6E" w:rsidRDefault="00F11E6E" w:rsidP="007F068A">
      <w:pPr>
        <w:ind w:firstLine="567"/>
        <w:contextualSpacing/>
        <w:divId w:val="1767193717"/>
        <w:rPr>
          <w:rFonts w:eastAsia="Times New Roman"/>
        </w:rPr>
      </w:pPr>
      <w:r>
        <w:rPr>
          <w:rFonts w:eastAsia="Times New Roman"/>
        </w:rPr>
        <w:t>мебгидролин 50–200 мг перорально 1–2 раза в сутки в течение 7–10 дней.</w:t>
      </w:r>
    </w:p>
    <w:p w:rsidR="00F11E6E" w:rsidRDefault="001C3393" w:rsidP="007F068A">
      <w:pPr>
        <w:pStyle w:val="afb"/>
        <w:numPr>
          <w:ilvl w:val="0"/>
          <w:numId w:val="20"/>
        </w:numPr>
        <w:spacing w:beforeAutospacing="0" w:afterAutospacing="0" w:line="360" w:lineRule="auto"/>
        <w:ind w:left="0" w:hanging="720"/>
        <w:contextualSpacing/>
        <w:divId w:val="1767193717"/>
      </w:pPr>
      <w:r>
        <w:rPr>
          <w:b/>
        </w:rPr>
        <w:t>Рекомендуется</w:t>
      </w:r>
      <w:r w:rsidR="00F11E6E">
        <w:t xml:space="preserve"> </w:t>
      </w:r>
      <w:r w:rsidRPr="001C3393">
        <w:t>п</w:t>
      </w:r>
      <w:r w:rsidR="00F11E6E" w:rsidRPr="001C3393">
        <w:t xml:space="preserve">ри выраженном зуде показано парентеральное введение </w:t>
      </w:r>
      <w:r>
        <w:rPr>
          <w:lang w:val="en-US"/>
        </w:rPr>
        <w:t>H</w:t>
      </w:r>
      <w:r w:rsidRPr="001C3393">
        <w:t>1-</w:t>
      </w:r>
      <w:r w:rsidR="00F11E6E" w:rsidRPr="001C3393">
        <w:t>антигистаминных препаратов:</w:t>
      </w:r>
    </w:p>
    <w:p w:rsidR="00F11E6E" w:rsidRDefault="001C3393" w:rsidP="007F068A">
      <w:pPr>
        <w:ind w:firstLine="0"/>
        <w:contextualSpacing/>
        <w:divId w:val="1767193717"/>
        <w:rPr>
          <w:rFonts w:eastAsia="Times New Roman"/>
        </w:rPr>
      </w:pPr>
      <w:r>
        <w:rPr>
          <w:color w:val="000000"/>
          <w:spacing w:val="4"/>
          <w:szCs w:val="24"/>
        </w:rPr>
        <w:t>к</w:t>
      </w:r>
      <w:r w:rsidRPr="00CC470F">
        <w:rPr>
          <w:color w:val="000000"/>
          <w:spacing w:val="4"/>
          <w:szCs w:val="24"/>
        </w:rPr>
        <w:t>лемастин</w:t>
      </w:r>
      <w:r>
        <w:rPr>
          <w:color w:val="000000"/>
          <w:spacing w:val="4"/>
          <w:szCs w:val="24"/>
        </w:rPr>
        <w:t xml:space="preserve"> раствор для инъекций </w:t>
      </w:r>
      <w:r>
        <w:t>внутримышечно взрослым 2 мг (2 мл) 2 раза в сутки (утром и вечером);  детям – 0,025 мг на кг массы тела в сутки внутримышечно, разделяя на 2 инъекции; в течение 5–7 дней</w:t>
      </w:r>
    </w:p>
    <w:p w:rsidR="001C3393" w:rsidRDefault="001C3393" w:rsidP="007F068A">
      <w:pPr>
        <w:ind w:firstLine="0"/>
        <w:contextualSpacing/>
        <w:divId w:val="1767193717"/>
      </w:pPr>
      <w:r>
        <w:rPr>
          <w:b/>
          <w:bCs/>
        </w:rPr>
        <w:t xml:space="preserve">Комментарии: </w:t>
      </w:r>
      <w:r w:rsidRPr="00480109">
        <w:rPr>
          <w:i/>
        </w:rPr>
        <w:t>Противопоказанием к назначению клемастина в форме раствора для инъекций является детский возраст до 1 года.</w:t>
      </w:r>
    </w:p>
    <w:p w:rsidR="00F11E6E" w:rsidRPr="00ED205C" w:rsidRDefault="00F11E6E" w:rsidP="007F068A">
      <w:pPr>
        <w:contextualSpacing/>
        <w:divId w:val="1767193717"/>
        <w:rPr>
          <w:rFonts w:eastAsia="Times New Roman"/>
        </w:rPr>
      </w:pPr>
      <w:r>
        <w:t>или</w:t>
      </w:r>
    </w:p>
    <w:p w:rsidR="00F11E6E" w:rsidRDefault="001C3393" w:rsidP="007F068A">
      <w:pPr>
        <w:ind w:firstLine="0"/>
        <w:contextualSpacing/>
        <w:divId w:val="1767193717"/>
        <w:rPr>
          <w:rFonts w:eastAsia="Times New Roman"/>
        </w:rPr>
      </w:pPr>
      <w:r w:rsidRPr="00F935FF">
        <w:rPr>
          <w:color w:val="000000"/>
          <w:spacing w:val="4"/>
          <w:szCs w:val="24"/>
        </w:rPr>
        <w:t>хлоропирамин</w:t>
      </w:r>
      <w:r>
        <w:rPr>
          <w:color w:val="000000"/>
          <w:spacing w:val="4"/>
          <w:szCs w:val="24"/>
        </w:rPr>
        <w:t xml:space="preserve">** раствор для инъекций </w:t>
      </w:r>
      <w:r>
        <w:t>детям в возрасте от 1 месяца до 1 года по 5 мг (0,25 мл раствора) внутримышечно 1 раз в сутки; детям в возрасте от 1 года до 6 лет – по 10 мг (0,5 мл раствора) внутримышечно 1 раз в сутки; детям в возрасте от 6 до 14 лет – по 10–20 мг (0,5–1 мл раствора) внутримышечно 1 раз в сутки; детям в возрасте старше 14 лет и взрослым – по 20–40 мг (1–2 мл раствора) внутримышечно 1 раз в сутки в течение 5–7 дней</w:t>
      </w:r>
      <w:r w:rsidR="00F11E6E">
        <w:rPr>
          <w:rFonts w:eastAsia="Times New Roman"/>
        </w:rPr>
        <w:t>.</w:t>
      </w:r>
    </w:p>
    <w:p w:rsidR="001C3393" w:rsidRDefault="001C3393" w:rsidP="007F068A">
      <w:pPr>
        <w:ind w:firstLine="0"/>
        <w:contextualSpacing/>
        <w:divId w:val="1767193717"/>
        <w:rPr>
          <w:rFonts w:eastAsia="Times New Roman"/>
        </w:rPr>
      </w:pPr>
      <w:r>
        <w:rPr>
          <w:b/>
          <w:bCs/>
        </w:rPr>
        <w:t xml:space="preserve">Комментарии: </w:t>
      </w:r>
      <w:r w:rsidRPr="00480109">
        <w:rPr>
          <w:i/>
        </w:rPr>
        <w:t>Хлоропирамин в форме раствора для инъекций противопоказан новорожденным.</w:t>
      </w:r>
    </w:p>
    <w:p w:rsidR="00F11E6E" w:rsidRPr="001C3393" w:rsidRDefault="001C3393" w:rsidP="007F068A">
      <w:pPr>
        <w:pStyle w:val="afb"/>
        <w:numPr>
          <w:ilvl w:val="0"/>
          <w:numId w:val="20"/>
        </w:numPr>
        <w:spacing w:beforeAutospacing="0" w:afterAutospacing="0" w:line="360" w:lineRule="auto"/>
        <w:ind w:left="0" w:hanging="720"/>
        <w:divId w:val="1767193717"/>
      </w:pPr>
      <w:r w:rsidRPr="001C3393">
        <w:rPr>
          <w:b/>
        </w:rPr>
        <w:t>Рекомендуются</w:t>
      </w:r>
      <w:r w:rsidRPr="001C3393">
        <w:t xml:space="preserve"> для наружной терапии глюкокортикостероидные препараты</w:t>
      </w:r>
      <w:r w:rsidR="00C323D9" w:rsidRPr="00C323D9">
        <w:t xml:space="preserve"> [</w:t>
      </w:r>
      <w:r w:rsidR="00624639">
        <w:t xml:space="preserve">16, </w:t>
      </w:r>
      <w:r w:rsidR="00C323D9" w:rsidRPr="00C323D9">
        <w:t>1</w:t>
      </w:r>
      <w:r w:rsidR="00624639">
        <w:t>8</w:t>
      </w:r>
      <w:r w:rsidR="00C323D9" w:rsidRPr="00C323D9">
        <w:t>]</w:t>
      </w:r>
      <w:r w:rsidR="00F11E6E" w:rsidRPr="001C3393">
        <w:t xml:space="preserve"> </w:t>
      </w:r>
    </w:p>
    <w:p w:rsidR="00C323D9" w:rsidRPr="00C323D9" w:rsidRDefault="00C323D9" w:rsidP="007F068A">
      <w:pPr>
        <w:pStyle w:val="afb"/>
        <w:spacing w:beforeAutospacing="0" w:afterAutospacing="0" w:line="360" w:lineRule="auto"/>
        <w:ind w:firstLine="0"/>
        <w:contextualSpacing/>
        <w:divId w:val="1767193717"/>
        <w:rPr>
          <w:i/>
        </w:rPr>
      </w:pPr>
      <w:r w:rsidRPr="00ED205C">
        <w:rPr>
          <w:b/>
        </w:rPr>
        <w:t>Комментарии:</w:t>
      </w:r>
      <w:r>
        <w:rPr>
          <w:b/>
        </w:rPr>
        <w:t xml:space="preserve"> </w:t>
      </w:r>
      <w:r>
        <w:rPr>
          <w:i/>
        </w:rPr>
        <w:t>Т</w:t>
      </w:r>
      <w:r w:rsidRPr="00C528A3">
        <w:rPr>
          <w:i/>
        </w:rPr>
        <w:t>опические глюкокортикостероидные препараты могут применяться при выраженном зуде для его уменьшения</w:t>
      </w:r>
      <w:r w:rsidRPr="002307FA">
        <w:rPr>
          <w:i/>
        </w:rPr>
        <w:t>, при присоединении вторичной инфекции могут использоваться комбинированные топические и/или системные а</w:t>
      </w:r>
      <w:r>
        <w:rPr>
          <w:i/>
        </w:rPr>
        <w:t>нтибактериальные препараты [1</w:t>
      </w:r>
      <w:r w:rsidR="00624639">
        <w:rPr>
          <w:i/>
        </w:rPr>
        <w:t>6</w:t>
      </w:r>
      <w:r>
        <w:rPr>
          <w:i/>
        </w:rPr>
        <w:t>]</w:t>
      </w:r>
    </w:p>
    <w:p w:rsidR="00C323D9" w:rsidRPr="00C323D9" w:rsidRDefault="00C323D9" w:rsidP="007F068A">
      <w:pPr>
        <w:ind w:firstLine="0"/>
        <w:divId w:val="1767193717"/>
        <w:rPr>
          <w:b/>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w:t>
      </w:r>
      <w:r>
        <w:rPr>
          <w:b/>
          <w:color w:val="000000"/>
          <w:spacing w:val="2"/>
          <w:szCs w:val="24"/>
        </w:rPr>
        <w:t xml:space="preserve"> достоверности доказательств </w:t>
      </w:r>
      <w:r w:rsidRPr="004E271F">
        <w:rPr>
          <w:b/>
          <w:color w:val="000000"/>
          <w:spacing w:val="2"/>
          <w:szCs w:val="24"/>
        </w:rPr>
        <w:t>–</w:t>
      </w:r>
      <w:r w:rsidRPr="00C323D9">
        <w:rPr>
          <w:b/>
          <w:color w:val="000000"/>
          <w:spacing w:val="2"/>
          <w:szCs w:val="24"/>
        </w:rPr>
        <w:t xml:space="preserve"> 5</w:t>
      </w:r>
      <w:r w:rsidRPr="00F72AB4">
        <w:rPr>
          <w:b/>
          <w:color w:val="000000"/>
          <w:spacing w:val="2"/>
          <w:szCs w:val="24"/>
        </w:rPr>
        <w:t>)</w:t>
      </w:r>
    </w:p>
    <w:p w:rsidR="00F11E6E" w:rsidRPr="00C323D9" w:rsidRDefault="00ED06CC" w:rsidP="007F068A">
      <w:pPr>
        <w:ind w:firstLine="0"/>
        <w:divId w:val="1767193717"/>
      </w:pPr>
      <w:r w:rsidRPr="00F935FF">
        <w:rPr>
          <w:color w:val="000000"/>
          <w:spacing w:val="2"/>
          <w:szCs w:val="24"/>
        </w:rPr>
        <w:t xml:space="preserve">клобетазол 0,05% крем, 0,05% мазь </w:t>
      </w:r>
      <w:r>
        <w:t>крем 0,05%, мазь 0,05% наносится тонким слоем на пораженные участки кожи 1–2 раза в сутки в течение 3–4 недель</w:t>
      </w:r>
    </w:p>
    <w:p w:rsidR="00ED06CC" w:rsidRDefault="00227A74" w:rsidP="007F068A">
      <w:pPr>
        <w:ind w:firstLine="0"/>
        <w:divId w:val="1767193717"/>
        <w:rPr>
          <w:rFonts w:eastAsia="Times New Roman"/>
        </w:rPr>
      </w:pPr>
      <w:r>
        <w:rPr>
          <w:b/>
          <w:bCs/>
        </w:rPr>
        <w:lastRenderedPageBreak/>
        <w:t xml:space="preserve">Комментарии: </w:t>
      </w:r>
      <w:r w:rsidRPr="00185FA8">
        <w:rPr>
          <w:i/>
        </w:rPr>
        <w:t>Противопоказанием к назначению препарата клобетазол является детский возраст до 1 года.</w:t>
      </w:r>
    </w:p>
    <w:p w:rsidR="00F11E6E" w:rsidRDefault="00F11E6E" w:rsidP="007F068A">
      <w:pPr>
        <w:pStyle w:val="afb"/>
        <w:spacing w:beforeAutospacing="0" w:afterAutospacing="0" w:line="360" w:lineRule="auto"/>
        <w:divId w:val="1767193717"/>
      </w:pPr>
      <w:r>
        <w:t>или</w:t>
      </w:r>
    </w:p>
    <w:p w:rsidR="00227A74" w:rsidRDefault="00227A74" w:rsidP="007F068A">
      <w:pPr>
        <w:ind w:firstLine="0"/>
        <w:divId w:val="1767193717"/>
      </w:pPr>
      <w:r w:rsidRPr="00F935FF">
        <w:rPr>
          <w:color w:val="000000"/>
          <w:spacing w:val="2"/>
          <w:szCs w:val="24"/>
        </w:rPr>
        <w:t xml:space="preserve">триамцинолон </w:t>
      </w:r>
      <w:r>
        <w:t>крем 0,1%, мазь 0,1% наносят тонким слоем на пораженные участки кожи 2–3 раза в сутки в течение 2–4 недель. Возможно использование окклюзионной повязки</w:t>
      </w:r>
    </w:p>
    <w:p w:rsidR="00227A74" w:rsidRDefault="00227A74" w:rsidP="007F068A">
      <w:pPr>
        <w:ind w:firstLine="0"/>
        <w:divId w:val="1767193717"/>
        <w:rPr>
          <w:rFonts w:eastAsia="Times New Roman"/>
        </w:rPr>
      </w:pPr>
      <w:r>
        <w:rPr>
          <w:b/>
          <w:bCs/>
        </w:rPr>
        <w:t xml:space="preserve">Комментарии: </w:t>
      </w:r>
      <w:r w:rsidRPr="00185FA8">
        <w:rPr>
          <w:i/>
        </w:rPr>
        <w:t>Противопоказанием к назначению препарата триамцинолон является детский возраст до 2 лет.</w:t>
      </w:r>
    </w:p>
    <w:p w:rsidR="00F11E6E" w:rsidRDefault="00F11E6E" w:rsidP="007F068A">
      <w:pPr>
        <w:pStyle w:val="afb"/>
        <w:spacing w:beforeAutospacing="0" w:afterAutospacing="0" w:line="360" w:lineRule="auto"/>
        <w:divId w:val="1767193717"/>
      </w:pPr>
      <w:r>
        <w:t>или</w:t>
      </w:r>
    </w:p>
    <w:p w:rsidR="00F11E6E" w:rsidRDefault="00F11E6E" w:rsidP="007F068A">
      <w:pPr>
        <w:divId w:val="1767193717"/>
        <w:rPr>
          <w:rFonts w:eastAsia="Times New Roman"/>
        </w:rPr>
      </w:pPr>
      <w:r>
        <w:rPr>
          <w:rFonts w:eastAsia="Times New Roman"/>
        </w:rPr>
        <w:t>бетаметазон** 0,0</w:t>
      </w:r>
      <w:r w:rsidR="00C323D9" w:rsidRPr="00C323D9">
        <w:rPr>
          <w:rFonts w:eastAsia="Times New Roman"/>
        </w:rPr>
        <w:t>5</w:t>
      </w:r>
      <w:r>
        <w:rPr>
          <w:rFonts w:eastAsia="Times New Roman"/>
        </w:rPr>
        <w:t>% мазь на очаги поражения 2 раза в сутки</w:t>
      </w:r>
    </w:p>
    <w:p w:rsidR="00227A74" w:rsidRPr="00515058" w:rsidRDefault="00227A74" w:rsidP="007F068A">
      <w:pPr>
        <w:ind w:firstLine="0"/>
        <w:divId w:val="1767193717"/>
        <w:rPr>
          <w:rFonts w:eastAsia="Times New Roman"/>
        </w:rPr>
      </w:pPr>
      <w:r>
        <w:rPr>
          <w:b/>
          <w:bCs/>
        </w:rPr>
        <w:t xml:space="preserve">Комментарии: </w:t>
      </w:r>
      <w:r w:rsidRPr="00185FA8">
        <w:rPr>
          <w:i/>
        </w:rPr>
        <w:t>Противопоказанием к назначению препарата бетаметазон мазь 0,05% является детский возраст до 1 года.</w:t>
      </w:r>
    </w:p>
    <w:p w:rsidR="00F11E6E" w:rsidRDefault="00C323D9" w:rsidP="007F068A">
      <w:pPr>
        <w:pStyle w:val="afb"/>
        <w:numPr>
          <w:ilvl w:val="0"/>
          <w:numId w:val="20"/>
        </w:numPr>
        <w:spacing w:beforeAutospacing="0" w:afterAutospacing="0" w:line="360" w:lineRule="auto"/>
        <w:ind w:left="0" w:hanging="720"/>
        <w:contextualSpacing/>
        <w:divId w:val="1767193717"/>
        <w:rPr>
          <w:rStyle w:val="affb"/>
          <w:iCs w:val="0"/>
        </w:rPr>
      </w:pPr>
      <w:r w:rsidRPr="00C323D9">
        <w:rPr>
          <w:rStyle w:val="affb"/>
          <w:b/>
          <w:i w:val="0"/>
        </w:rPr>
        <w:t xml:space="preserve">Рекомендуются </w:t>
      </w:r>
      <w:r>
        <w:rPr>
          <w:rStyle w:val="affb"/>
          <w:i w:val="0"/>
        </w:rPr>
        <w:t>для о</w:t>
      </w:r>
      <w:r w:rsidR="00F11E6E" w:rsidRPr="00C528A3">
        <w:rPr>
          <w:rStyle w:val="affb"/>
          <w:i w:val="0"/>
        </w:rPr>
        <w:t>бработк</w:t>
      </w:r>
      <w:r>
        <w:rPr>
          <w:rStyle w:val="affb"/>
          <w:i w:val="0"/>
        </w:rPr>
        <w:t>и</w:t>
      </w:r>
      <w:r w:rsidR="00F11E6E" w:rsidRPr="00C528A3">
        <w:rPr>
          <w:rStyle w:val="affb"/>
          <w:i w:val="0"/>
        </w:rPr>
        <w:t xml:space="preserve"> пузырей и эрозий</w:t>
      </w:r>
      <w:r>
        <w:rPr>
          <w:rStyle w:val="affb"/>
          <w:i w:val="0"/>
        </w:rPr>
        <w:t xml:space="preserve"> антисептические средства</w:t>
      </w:r>
      <w:r w:rsidR="00E868E1">
        <w:rPr>
          <w:rStyle w:val="affb"/>
          <w:i w:val="0"/>
        </w:rPr>
        <w:t xml:space="preserve"> </w:t>
      </w:r>
      <w:r w:rsidR="00E868E1" w:rsidRPr="00E868E1">
        <w:rPr>
          <w:rStyle w:val="affb"/>
          <w:i w:val="0"/>
        </w:rPr>
        <w:t>[12]</w:t>
      </w:r>
      <w:r>
        <w:rPr>
          <w:rStyle w:val="affb"/>
          <w:i w:val="0"/>
        </w:rPr>
        <w:t>:</w:t>
      </w:r>
    </w:p>
    <w:p w:rsidR="00E868E1" w:rsidRDefault="00E868E1" w:rsidP="007F068A">
      <w:pPr>
        <w:pStyle w:val="1"/>
        <w:numPr>
          <w:ilvl w:val="0"/>
          <w:numId w:val="0"/>
        </w:numPr>
        <w:spacing w:before="0"/>
        <w:divId w:val="1767193717"/>
      </w:pPr>
      <w:r>
        <w:t xml:space="preserve">метилтиониния хлорид (метиленовый синий) </w:t>
      </w:r>
      <w:r w:rsidRPr="002C2A69">
        <w:t>1</w:t>
      </w:r>
      <w:r>
        <w:rPr>
          <w:szCs w:val="24"/>
        </w:rPr>
        <w:t>–</w:t>
      </w:r>
      <w:r w:rsidRPr="002C2A69">
        <w:t xml:space="preserve">3% водный раствор или спиртовой раствор </w:t>
      </w:r>
      <w:r w:rsidRPr="0092729F">
        <w:t>2</w:t>
      </w:r>
      <w:r>
        <w:rPr>
          <w:szCs w:val="24"/>
        </w:rPr>
        <w:t>–</w:t>
      </w:r>
      <w:r w:rsidRPr="0092729F">
        <w:t>3 раза в день в течение 5</w:t>
      </w:r>
      <w:r>
        <w:rPr>
          <w:szCs w:val="24"/>
        </w:rPr>
        <w:t>–</w:t>
      </w:r>
      <w:r w:rsidRPr="0092729F">
        <w:t>14 дней</w:t>
      </w:r>
      <w:r>
        <w:t xml:space="preserve">. </w:t>
      </w:r>
    </w:p>
    <w:p w:rsidR="00E868E1" w:rsidRDefault="00E868E1" w:rsidP="007F068A">
      <w:pPr>
        <w:pStyle w:val="1"/>
        <w:numPr>
          <w:ilvl w:val="0"/>
          <w:numId w:val="0"/>
        </w:numPr>
        <w:spacing w:before="0"/>
        <w:divId w:val="1767193717"/>
        <w:rPr>
          <w:b/>
          <w:bCs/>
        </w:rPr>
      </w:pPr>
      <w:r>
        <w:rPr>
          <w:b/>
          <w:bCs/>
          <w:szCs w:val="24"/>
        </w:rPr>
        <w:t>Уровень убедительности рекомендаций С (уровень достоверности доказательств – 5)</w:t>
      </w:r>
    </w:p>
    <w:p w:rsidR="00E868E1" w:rsidRDefault="00E868E1" w:rsidP="007F068A">
      <w:pPr>
        <w:pStyle w:val="1"/>
        <w:numPr>
          <w:ilvl w:val="0"/>
          <w:numId w:val="0"/>
        </w:numPr>
        <w:spacing w:before="0"/>
        <w:divId w:val="1767193717"/>
      </w:pPr>
      <w:r>
        <w:rPr>
          <w:b/>
          <w:bCs/>
        </w:rPr>
        <w:t xml:space="preserve">Комментарии: </w:t>
      </w:r>
      <w:r w:rsidRPr="006E7270">
        <w:rPr>
          <w:i/>
        </w:rPr>
        <w:t>Возможно применение во время беременности и грудного вскармливания</w:t>
      </w:r>
      <w:r>
        <w:rPr>
          <w:i/>
        </w:rPr>
        <w:t>.</w:t>
      </w:r>
    </w:p>
    <w:p w:rsidR="00E868E1" w:rsidRDefault="00E868E1" w:rsidP="007F068A">
      <w:pPr>
        <w:pStyle w:val="1"/>
        <w:numPr>
          <w:ilvl w:val="0"/>
          <w:numId w:val="0"/>
        </w:numPr>
        <w:spacing w:before="0"/>
        <w:divId w:val="1767193717"/>
      </w:pPr>
      <w:r>
        <w:t>или</w:t>
      </w:r>
    </w:p>
    <w:p w:rsidR="00E868E1" w:rsidRPr="006E7270" w:rsidRDefault="00E868E1" w:rsidP="007F068A">
      <w:pPr>
        <w:pStyle w:val="1"/>
        <w:numPr>
          <w:ilvl w:val="0"/>
          <w:numId w:val="0"/>
        </w:numPr>
        <w:spacing w:before="0"/>
        <w:divId w:val="1767193717"/>
        <w:rPr>
          <w:b/>
          <w:bCs/>
        </w:rPr>
      </w:pPr>
      <w:r>
        <w:t xml:space="preserve">фукорцин раствор для наружного применения </w:t>
      </w:r>
      <w:r w:rsidRPr="0092729F">
        <w:t>2</w:t>
      </w:r>
      <w:r>
        <w:rPr>
          <w:szCs w:val="24"/>
        </w:rPr>
        <w:t>–</w:t>
      </w:r>
      <w:r w:rsidRPr="0092729F">
        <w:t>3 раза в день в течение 5</w:t>
      </w:r>
      <w:r>
        <w:rPr>
          <w:szCs w:val="24"/>
        </w:rPr>
        <w:t>–</w:t>
      </w:r>
      <w:r w:rsidRPr="0092729F">
        <w:t>14 дней</w:t>
      </w:r>
      <w:r>
        <w:t>.</w:t>
      </w:r>
    </w:p>
    <w:p w:rsidR="00E868E1" w:rsidRDefault="00E868E1" w:rsidP="007F068A">
      <w:pPr>
        <w:pStyle w:val="1"/>
        <w:numPr>
          <w:ilvl w:val="0"/>
          <w:numId w:val="0"/>
        </w:numPr>
        <w:spacing w:before="0"/>
        <w:divId w:val="1767193717"/>
        <w:rPr>
          <w:b/>
          <w:bCs/>
        </w:rPr>
      </w:pPr>
      <w:r>
        <w:rPr>
          <w:b/>
          <w:bCs/>
          <w:szCs w:val="24"/>
        </w:rPr>
        <w:t>Уровень убедительности рекомендаций С (уровень достоверности доказательств – 5)</w:t>
      </w:r>
    </w:p>
    <w:p w:rsidR="00E868E1" w:rsidRDefault="00E868E1" w:rsidP="007F068A">
      <w:pPr>
        <w:pStyle w:val="1"/>
        <w:numPr>
          <w:ilvl w:val="0"/>
          <w:numId w:val="0"/>
        </w:numPr>
        <w:spacing w:before="0"/>
        <w:divId w:val="1767193717"/>
      </w:pPr>
      <w:r>
        <w:rPr>
          <w:b/>
          <w:bCs/>
        </w:rPr>
        <w:t xml:space="preserve">Комментарии: </w:t>
      </w:r>
      <w:r w:rsidRPr="006E7270">
        <w:rPr>
          <w:i/>
        </w:rPr>
        <w:t>Не рекомендуется применять женщинам во время беременности и в период грудного вскармливания</w:t>
      </w:r>
      <w:r>
        <w:rPr>
          <w:i/>
        </w:rPr>
        <w:t>.</w:t>
      </w:r>
    </w:p>
    <w:p w:rsidR="00E868E1" w:rsidRDefault="00E868E1" w:rsidP="007F068A">
      <w:pPr>
        <w:pStyle w:val="1"/>
        <w:numPr>
          <w:ilvl w:val="0"/>
          <w:numId w:val="0"/>
        </w:numPr>
        <w:spacing w:before="0"/>
        <w:divId w:val="1767193717"/>
      </w:pPr>
      <w:r>
        <w:t>или</w:t>
      </w:r>
    </w:p>
    <w:p w:rsidR="00E868E1" w:rsidRDefault="00E868E1" w:rsidP="007F068A">
      <w:pPr>
        <w:pStyle w:val="1"/>
        <w:numPr>
          <w:ilvl w:val="0"/>
          <w:numId w:val="0"/>
        </w:numPr>
        <w:spacing w:before="0"/>
        <w:divId w:val="1767193717"/>
      </w:pPr>
      <w:r>
        <w:t xml:space="preserve">бриллиантовый зеленый раствор для наружного применения [спиртовой] 1%, 2% наносят непосредственно на поврежденную поверхность, захватывая окружающие здоровые ткани </w:t>
      </w:r>
      <w:r w:rsidRPr="0092729F">
        <w:t>2</w:t>
      </w:r>
      <w:r>
        <w:rPr>
          <w:szCs w:val="24"/>
        </w:rPr>
        <w:t>–</w:t>
      </w:r>
      <w:r w:rsidRPr="0092729F">
        <w:t xml:space="preserve">3 раза в </w:t>
      </w:r>
      <w:r>
        <w:t>сутки</w:t>
      </w:r>
      <w:r w:rsidRPr="0092729F">
        <w:t xml:space="preserve"> в течение 5</w:t>
      </w:r>
      <w:r>
        <w:rPr>
          <w:szCs w:val="24"/>
        </w:rPr>
        <w:t>–</w:t>
      </w:r>
      <w:r w:rsidRPr="0092729F">
        <w:t>14 дней</w:t>
      </w:r>
      <w:r>
        <w:t>.</w:t>
      </w:r>
    </w:p>
    <w:p w:rsidR="00E868E1" w:rsidRDefault="00E868E1" w:rsidP="007F068A">
      <w:pPr>
        <w:pStyle w:val="afb"/>
        <w:spacing w:beforeAutospacing="0" w:afterAutospacing="0" w:line="360" w:lineRule="auto"/>
        <w:ind w:firstLine="0"/>
        <w:divId w:val="1767193717"/>
        <w:rPr>
          <w:rStyle w:val="affb"/>
          <w:b/>
          <w:i w:val="0"/>
        </w:rPr>
      </w:pPr>
      <w:r w:rsidRPr="006E7270">
        <w:rPr>
          <w:b/>
        </w:rPr>
        <w:t>Уровень убедительности рекомендаций С (уровень достоверности доказательств – 5)</w:t>
      </w:r>
    </w:p>
    <w:p w:rsidR="00F11E6E" w:rsidRPr="00F006EB" w:rsidRDefault="00F11E6E" w:rsidP="007F068A">
      <w:pPr>
        <w:pStyle w:val="afb"/>
        <w:spacing w:beforeAutospacing="0" w:afterAutospacing="0" w:line="360" w:lineRule="auto"/>
        <w:ind w:firstLine="0"/>
        <w:divId w:val="1767193717"/>
      </w:pPr>
      <w:r w:rsidRPr="00C528A3">
        <w:rPr>
          <w:rStyle w:val="affb"/>
          <w:b/>
          <w:i w:val="0"/>
        </w:rPr>
        <w:t>Комментарии:</w:t>
      </w:r>
      <w:r>
        <w:rPr>
          <w:i/>
        </w:rPr>
        <w:t xml:space="preserve"> О</w:t>
      </w:r>
      <w:r w:rsidRPr="00C528A3">
        <w:rPr>
          <w:i/>
        </w:rPr>
        <w:t>бласть пузырей, эрозий обрабатывают раствором анилиновых красителей, при наличии вторичной инфекции – аэрозолями, содержащими глюкокортикостероиды и антибактериальные препараты. На эрозии в области слизистой оболочки полости рта наносят антисептические растворы для полосканий.</w:t>
      </w:r>
    </w:p>
    <w:p w:rsidR="004E1288" w:rsidRDefault="004E1288" w:rsidP="007F068A">
      <w:pPr>
        <w:pStyle w:val="2"/>
        <w:divId w:val="1767193717"/>
      </w:pPr>
      <w:bookmarkStart w:id="30" w:name="_Toc31716535"/>
      <w:r w:rsidRPr="004E1288">
        <w:t>3.</w:t>
      </w:r>
      <w:r w:rsidR="00E868E1">
        <w:t>2</w:t>
      </w:r>
      <w:r w:rsidRPr="004E1288">
        <w:t xml:space="preserve"> Иное </w:t>
      </w:r>
      <w:r w:rsidRPr="006425FF">
        <w:t>лечение</w:t>
      </w:r>
      <w:bookmarkEnd w:id="30"/>
    </w:p>
    <w:p w:rsidR="00CC5156" w:rsidRPr="00D74813" w:rsidRDefault="00E868E1" w:rsidP="007F068A">
      <w:pPr>
        <w:pStyle w:val="2-6"/>
        <w:rPr>
          <w:rStyle w:val="affb"/>
          <w:iCs w:val="0"/>
        </w:rPr>
      </w:pPr>
      <w:bookmarkStart w:id="31" w:name="__RefHeading___doc_4"/>
      <w:r>
        <w:t>Не применяется</w:t>
      </w:r>
    </w:p>
    <w:p w:rsidR="000414F6" w:rsidRDefault="00CB71DA" w:rsidP="007F068A">
      <w:pPr>
        <w:pStyle w:val="CustomContentNormal"/>
      </w:pPr>
      <w:bookmarkStart w:id="32" w:name="_Toc31716536"/>
      <w:r>
        <w:lastRenderedPageBreak/>
        <w:t xml:space="preserve">4. </w:t>
      </w:r>
      <w:r w:rsidR="00A43CE5">
        <w:t>Медицинская реабилитация</w:t>
      </w:r>
      <w:bookmarkEnd w:id="31"/>
      <w:r w:rsidR="00A43CE5">
        <w:t>, медицинские показания и противопоказания к применению методов реабилитации</w:t>
      </w:r>
      <w:bookmarkEnd w:id="32"/>
    </w:p>
    <w:p w:rsidR="00CC5156" w:rsidRPr="00D74813" w:rsidRDefault="00C323D9" w:rsidP="007F068A">
      <w:pPr>
        <w:pStyle w:val="2-6"/>
      </w:pPr>
      <w:bookmarkStart w:id="33" w:name="__RefHeading___doc_5"/>
      <w:r>
        <w:t>Не применяется.</w:t>
      </w:r>
    </w:p>
    <w:p w:rsidR="00A43CE5" w:rsidRDefault="00094ED6" w:rsidP="007F068A">
      <w:pPr>
        <w:pStyle w:val="CustomContentNormal"/>
      </w:pPr>
      <w:bookmarkStart w:id="34" w:name="_Toc31716537"/>
      <w:r>
        <w:t xml:space="preserve">5. </w:t>
      </w:r>
      <w:r w:rsidR="00CB71DA">
        <w:t>Профилактика</w:t>
      </w:r>
      <w:bookmarkEnd w:id="33"/>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34"/>
    </w:p>
    <w:p w:rsidR="00B53D69" w:rsidRDefault="00C323D9" w:rsidP="007F068A">
      <w:bookmarkStart w:id="35" w:name="__RefHeading___doc_6"/>
      <w:r>
        <w:rPr>
          <w:rFonts w:eastAsia="Times New Roman"/>
        </w:rPr>
        <w:t xml:space="preserve">Первичная профилактика не разработана. </w:t>
      </w:r>
    </w:p>
    <w:p w:rsidR="006425FF" w:rsidRDefault="006425FF" w:rsidP="007F068A">
      <w:pPr>
        <w:pStyle w:val="1"/>
        <w:spacing w:before="0"/>
        <w:ind w:left="0" w:hanging="709"/>
        <w:rPr>
          <w:b/>
        </w:rPr>
      </w:pPr>
      <w:r w:rsidRPr="00D74813">
        <w:rPr>
          <w:b/>
        </w:rPr>
        <w:t xml:space="preserve">Рекомендуется </w:t>
      </w:r>
      <w:r w:rsidR="00C323D9">
        <w:t xml:space="preserve">в качестве вторичной профилактики </w:t>
      </w:r>
      <w:r w:rsidR="00453F50">
        <w:t>соблюдение безглютеновой диеты</w:t>
      </w:r>
      <w:r w:rsidRPr="001D40F8">
        <w:t xml:space="preserve"> </w:t>
      </w:r>
      <w:r w:rsidR="0037752C" w:rsidRPr="00B104EF">
        <w:rPr>
          <w:szCs w:val="24"/>
        </w:rPr>
        <w:t>[</w:t>
      </w:r>
      <w:r w:rsidR="00453F50">
        <w:rPr>
          <w:szCs w:val="24"/>
        </w:rPr>
        <w:t>1</w:t>
      </w:r>
      <w:r w:rsidR="00B16E82">
        <w:rPr>
          <w:szCs w:val="24"/>
        </w:rPr>
        <w:t>6</w:t>
      </w:r>
      <w:r w:rsidR="0037752C" w:rsidRPr="00B104EF">
        <w:rPr>
          <w:szCs w:val="24"/>
        </w:rPr>
        <w:t>]</w:t>
      </w:r>
      <w:r>
        <w:t>.</w:t>
      </w:r>
    </w:p>
    <w:p w:rsidR="006425FF" w:rsidRPr="00B104EF" w:rsidRDefault="006425FF" w:rsidP="007F068A">
      <w:pPr>
        <w:pStyle w:val="aff1"/>
        <w:ind w:left="0"/>
      </w:pPr>
      <w:r w:rsidRPr="00B104EF">
        <w:t xml:space="preserve">Уровень убедительности рекомендаций </w:t>
      </w:r>
      <w:r w:rsidR="00C323D9">
        <w:t>С</w:t>
      </w:r>
      <w:r w:rsidRPr="00B104EF">
        <w:t xml:space="preserve"> (уровень достоверности доказательств – </w:t>
      </w:r>
      <w:r w:rsidR="00C323D9">
        <w:t>5</w:t>
      </w:r>
      <w:r w:rsidRPr="00B104EF">
        <w:t>)</w:t>
      </w:r>
    </w:p>
    <w:p w:rsidR="006425FF" w:rsidRPr="00711492" w:rsidRDefault="006425FF" w:rsidP="007F068A">
      <w:pPr>
        <w:pStyle w:val="aff1"/>
        <w:ind w:left="0"/>
        <w:rPr>
          <w:b w:val="0"/>
          <w:i/>
        </w:rPr>
      </w:pPr>
      <w:r w:rsidRPr="00EE59C2">
        <w:t>Комментарии</w:t>
      </w:r>
      <w:r w:rsidRPr="001D40F8">
        <w:t xml:space="preserve">: </w:t>
      </w:r>
      <w:r w:rsidR="00C323D9" w:rsidRPr="00C323D9">
        <w:rPr>
          <w:b w:val="0"/>
          <w:i/>
        </w:rPr>
        <w:t>Безглютеновая диета предупреждает р</w:t>
      </w:r>
      <w:r w:rsidR="007F068A">
        <w:rPr>
          <w:b w:val="0"/>
          <w:i/>
        </w:rPr>
        <w:t>азвитие обострений</w:t>
      </w:r>
      <w:r w:rsidR="00C323D9" w:rsidRPr="00C323D9">
        <w:rPr>
          <w:b w:val="0"/>
          <w:i/>
        </w:rPr>
        <w:t>.</w:t>
      </w:r>
      <w:r w:rsidR="00711492">
        <w:rPr>
          <w:b w:val="0"/>
          <w:i/>
        </w:rPr>
        <w:t xml:space="preserve"> Из 38 пациентов, соблюдавших безглютеновую диету на протяжении в среднем 8 лет и отказавшихся от нее, обострение развилось в среднем через 2 месяца у 31 пациента </w:t>
      </w:r>
      <w:r w:rsidR="00711492" w:rsidRPr="00711492">
        <w:rPr>
          <w:b w:val="0"/>
          <w:i/>
        </w:rPr>
        <w:t>[25]</w:t>
      </w:r>
      <w:r w:rsidR="00711492">
        <w:rPr>
          <w:b w:val="0"/>
          <w:i/>
        </w:rPr>
        <w:t>.</w:t>
      </w:r>
    </w:p>
    <w:p w:rsidR="009B4039" w:rsidRDefault="00C4630C" w:rsidP="00C4630C">
      <w:pPr>
        <w:pStyle w:val="afff1"/>
      </w:pPr>
      <w:bookmarkStart w:id="36" w:name="_Toc31716538"/>
      <w:r>
        <w:t xml:space="preserve">6. </w:t>
      </w:r>
      <w:r w:rsidR="009B4039" w:rsidRPr="00BF3A59">
        <w:t>Организация медицинской помощи</w:t>
      </w:r>
      <w:bookmarkEnd w:id="36"/>
    </w:p>
    <w:p w:rsidR="00221384" w:rsidRDefault="00A86E5F" w:rsidP="00221384">
      <w:pPr>
        <w:pStyle w:val="aff7"/>
      </w:pPr>
      <w:r w:rsidRPr="00A86E5F">
        <w:t>Показания для госпитализации в медицинскую организацию</w:t>
      </w:r>
      <w:r w:rsidR="00221384" w:rsidRPr="00BF3A59">
        <w:t>:</w:t>
      </w:r>
    </w:p>
    <w:p w:rsidR="009B4039" w:rsidRDefault="009B4039" w:rsidP="009B4039">
      <w:pPr>
        <w:pStyle w:val="16"/>
      </w:pPr>
      <w:r>
        <w:t>1)</w:t>
      </w:r>
      <w:r w:rsidR="00453F50" w:rsidRPr="00453F50">
        <w:t xml:space="preserve"> </w:t>
      </w:r>
      <w:r w:rsidR="00453F50" w:rsidRPr="00654047">
        <w:t>отсутствие эффекта от лечения, проводимого в амбулаторных условиях</w:t>
      </w:r>
      <w:r w:rsidR="00453F50">
        <w:t>;</w:t>
      </w:r>
    </w:p>
    <w:p w:rsidR="009B4039" w:rsidRDefault="009B4039" w:rsidP="009B4039">
      <w:pPr>
        <w:pStyle w:val="16"/>
      </w:pPr>
      <w:r>
        <w:t xml:space="preserve">2) </w:t>
      </w:r>
      <w:r w:rsidR="00453F50" w:rsidRPr="00654047">
        <w:t>появление новых высыпаний</w:t>
      </w:r>
      <w:r>
        <w:t>;</w:t>
      </w:r>
    </w:p>
    <w:p w:rsidR="009B4039" w:rsidRPr="00CC5156" w:rsidRDefault="00453F50" w:rsidP="009B4039">
      <w:pPr>
        <w:pStyle w:val="16"/>
      </w:pPr>
      <w:r>
        <w:t xml:space="preserve">3) </w:t>
      </w:r>
      <w:r w:rsidRPr="00654047">
        <w:t>наличие вторичного инфицирования в очагах поражения</w:t>
      </w:r>
      <w:r>
        <w:t>.</w:t>
      </w:r>
    </w:p>
    <w:p w:rsidR="009B4039" w:rsidRDefault="009B4039" w:rsidP="00221384">
      <w:pPr>
        <w:pStyle w:val="aff7"/>
      </w:pPr>
      <w:r w:rsidRPr="00BF3A59">
        <w:t xml:space="preserve">Показания к выписке </w:t>
      </w:r>
      <w:r w:rsidRPr="00221384">
        <w:t>пациента</w:t>
      </w:r>
      <w:r w:rsidRPr="00BF3A59">
        <w:t xml:space="preserve"> из</w:t>
      </w:r>
      <w:r w:rsidR="00221384" w:rsidRPr="00221384">
        <w:rPr>
          <w:color w:val="000000"/>
          <w:lang w:bidi="ru-RU"/>
        </w:rPr>
        <w:t xml:space="preserve"> </w:t>
      </w:r>
      <w:r w:rsidR="00221384">
        <w:rPr>
          <w:color w:val="000000"/>
          <w:lang w:eastAsia="ru-RU" w:bidi="ru-RU"/>
        </w:rPr>
        <w:t>медицинск</w:t>
      </w:r>
      <w:r w:rsidR="00221384">
        <w:rPr>
          <w:color w:val="000000"/>
          <w:lang w:bidi="ru-RU"/>
        </w:rPr>
        <w:t>ой</w:t>
      </w:r>
      <w:r w:rsidR="00221384">
        <w:rPr>
          <w:color w:val="000000"/>
          <w:lang w:eastAsia="ru-RU" w:bidi="ru-RU"/>
        </w:rPr>
        <w:t xml:space="preserve"> </w:t>
      </w:r>
      <w:r w:rsidR="00334F6C">
        <w:rPr>
          <w:color w:val="000000"/>
          <w:lang w:eastAsia="ru-RU" w:bidi="ru-RU"/>
        </w:rPr>
        <w:t>организаци</w:t>
      </w:r>
      <w:r w:rsidR="00334F6C">
        <w:rPr>
          <w:color w:val="000000"/>
          <w:lang w:bidi="ru-RU"/>
        </w:rPr>
        <w:t>и</w:t>
      </w:r>
    </w:p>
    <w:p w:rsidR="009B4039" w:rsidRDefault="009B4039" w:rsidP="009B4039">
      <w:pPr>
        <w:pStyle w:val="16"/>
      </w:pPr>
      <w:r>
        <w:t>1)</w:t>
      </w:r>
      <w:r w:rsidR="00453F50" w:rsidRPr="00453F50">
        <w:t xml:space="preserve"> </w:t>
      </w:r>
      <w:r w:rsidR="00453F50" w:rsidRPr="00501C7B">
        <w:t>стабилизация процесса (отсутствие новых высыпаний);</w:t>
      </w:r>
    </w:p>
    <w:p w:rsidR="009B4039" w:rsidRDefault="009B4039" w:rsidP="009B4039">
      <w:pPr>
        <w:pStyle w:val="16"/>
      </w:pPr>
      <w:r>
        <w:t xml:space="preserve">2) </w:t>
      </w:r>
      <w:r w:rsidR="00453F50" w:rsidRPr="00501C7B">
        <w:t xml:space="preserve">эпителизация </w:t>
      </w:r>
      <w:r w:rsidR="00453F50" w:rsidRPr="002307FA">
        <w:t>70%</w:t>
      </w:r>
      <w:r w:rsidR="00453F50" w:rsidRPr="00501C7B">
        <w:t xml:space="preserve"> эрозий</w:t>
      </w:r>
      <w:r w:rsidR="00453F50">
        <w:t>;</w:t>
      </w:r>
    </w:p>
    <w:p w:rsidR="009B4039" w:rsidRDefault="00453F50" w:rsidP="009B4039">
      <w:pPr>
        <w:pStyle w:val="16"/>
      </w:pPr>
      <w:r>
        <w:t>3) исчезновение зуда.</w:t>
      </w:r>
    </w:p>
    <w:p w:rsidR="00CB562F" w:rsidRDefault="00C4630C" w:rsidP="00C4630C">
      <w:pPr>
        <w:pStyle w:val="afff1"/>
      </w:pPr>
      <w:bookmarkStart w:id="37" w:name="_Toc31716539"/>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5"/>
      <w:r w:rsidR="008371F9">
        <w:t xml:space="preserve"> </w:t>
      </w:r>
      <w:r w:rsidR="00A43CE5">
        <w:t>или состояния)</w:t>
      </w:r>
      <w:bookmarkEnd w:id="37"/>
    </w:p>
    <w:p w:rsidR="00F76439" w:rsidRDefault="00D419AC" w:rsidP="00D419AC">
      <w:pPr>
        <w:pStyle w:val="afd"/>
        <w:ind w:left="0" w:firstLine="720"/>
        <w:rPr>
          <w:rFonts w:eastAsia="Times New Roman"/>
          <w:szCs w:val="24"/>
        </w:rPr>
      </w:pPr>
      <w:proofErr w:type="gramStart"/>
      <w:r>
        <w:t>В целях контроля приверженности пациентов к терапии и соблюдению диеты и в</w:t>
      </w:r>
      <w:r w:rsidRPr="00D419AC">
        <w:t xml:space="preserve"> связи</w:t>
      </w:r>
      <w:r>
        <w:rPr>
          <w:b/>
        </w:rPr>
        <w:t xml:space="preserve"> </w:t>
      </w:r>
      <w:r w:rsidRPr="00D419AC">
        <w:t>с возможностью развития</w:t>
      </w:r>
      <w:r>
        <w:t xml:space="preserve"> </w:t>
      </w:r>
      <w:r w:rsidRPr="00D419AC">
        <w:t xml:space="preserve">у пациентов </w:t>
      </w:r>
      <w:r>
        <w:t>обострений целиакии</w:t>
      </w:r>
      <w:r w:rsidR="007F068A">
        <w:t xml:space="preserve"> и развития ассоциированных с </w:t>
      </w:r>
      <w:proofErr w:type="spellStart"/>
      <w:r w:rsidR="007F068A">
        <w:t>герпетиформным</w:t>
      </w:r>
      <w:proofErr w:type="spellEnd"/>
      <w:r w:rsidR="007F068A">
        <w:t xml:space="preserve"> дерматитом</w:t>
      </w:r>
      <w:r>
        <w:t xml:space="preserve"> аутоиммунных заболеваний, в том числе</w:t>
      </w:r>
      <w:r w:rsidRPr="00D419AC">
        <w:t xml:space="preserve"> </w:t>
      </w:r>
      <w:r>
        <w:t xml:space="preserve">поражений щитовидной железы необходим </w:t>
      </w:r>
      <w:r w:rsidR="00370A9F">
        <w:t>мониторинг за состоянием пациентов, который заключается в проведении консультаций пациентов врачом-терапевтом и врачом-диетологом через 6 месяце</w:t>
      </w:r>
      <w:r w:rsidR="007F068A">
        <w:t>в после установления диагноза</w:t>
      </w:r>
      <w:r w:rsidR="00370A9F">
        <w:t>, а затем – 1 раз в год</w:t>
      </w:r>
      <w:proofErr w:type="gramEnd"/>
      <w:r w:rsidR="00370A9F">
        <w:t xml:space="preserve"> </w:t>
      </w:r>
      <w:r w:rsidR="00370A9F" w:rsidRPr="00370A9F">
        <w:t>[</w:t>
      </w:r>
      <w:proofErr w:type="gramStart"/>
      <w:r w:rsidR="00370A9F">
        <w:rPr>
          <w:rFonts w:eastAsia="Times New Roman"/>
          <w:szCs w:val="24"/>
        </w:rPr>
        <w:t>16</w:t>
      </w:r>
      <w:r w:rsidR="0037752C" w:rsidRPr="00370A9F">
        <w:rPr>
          <w:rFonts w:eastAsia="Times New Roman"/>
          <w:szCs w:val="24"/>
        </w:rPr>
        <w:t>]</w:t>
      </w:r>
      <w:bookmarkStart w:id="38" w:name="__RefHeading___doc_criteria"/>
      <w:r>
        <w:rPr>
          <w:rFonts w:eastAsia="Times New Roman"/>
          <w:szCs w:val="24"/>
        </w:rPr>
        <w:t xml:space="preserve">. </w:t>
      </w:r>
      <w:proofErr w:type="gramEnd"/>
    </w:p>
    <w:p w:rsidR="00D419AC" w:rsidRPr="00370A9F" w:rsidRDefault="00D419AC" w:rsidP="00D419AC">
      <w:pPr>
        <w:pStyle w:val="afd"/>
        <w:ind w:left="0" w:firstLine="720"/>
      </w:pPr>
      <w:r>
        <w:rPr>
          <w:rFonts w:eastAsia="Times New Roman"/>
          <w:szCs w:val="24"/>
        </w:rPr>
        <w:t xml:space="preserve">В процессе </w:t>
      </w:r>
      <w:r w:rsidR="00DF59C7">
        <w:rPr>
          <w:rFonts w:eastAsia="Times New Roman"/>
          <w:szCs w:val="24"/>
        </w:rPr>
        <w:t>терапии пациентов необходима регулярная оценка</w:t>
      </w:r>
      <w:r>
        <w:rPr>
          <w:rFonts w:eastAsia="Times New Roman"/>
          <w:szCs w:val="24"/>
        </w:rPr>
        <w:t xml:space="preserve"> эффективност</w:t>
      </w:r>
      <w:r w:rsidR="00DF59C7">
        <w:rPr>
          <w:rFonts w:eastAsia="Times New Roman"/>
          <w:szCs w:val="24"/>
        </w:rPr>
        <w:t>и</w:t>
      </w:r>
      <w:r>
        <w:rPr>
          <w:rFonts w:eastAsia="Times New Roman"/>
          <w:szCs w:val="24"/>
        </w:rPr>
        <w:t xml:space="preserve"> и безопасност</w:t>
      </w:r>
      <w:r w:rsidR="00DF59C7">
        <w:rPr>
          <w:rFonts w:eastAsia="Times New Roman"/>
          <w:szCs w:val="24"/>
        </w:rPr>
        <w:t>и</w:t>
      </w:r>
      <w:r>
        <w:rPr>
          <w:rFonts w:eastAsia="Times New Roman"/>
          <w:szCs w:val="24"/>
        </w:rPr>
        <w:t xml:space="preserve"> проводимой системной терапии.</w:t>
      </w:r>
    </w:p>
    <w:p w:rsidR="000414F6" w:rsidRDefault="00CB71DA" w:rsidP="00B104EF">
      <w:pPr>
        <w:pStyle w:val="CustomContentNormal"/>
      </w:pPr>
      <w:bookmarkStart w:id="39" w:name="_Toc31716540"/>
      <w:r>
        <w:lastRenderedPageBreak/>
        <w:t>Критерии оценки качества медицинской помощи</w:t>
      </w:r>
      <w:bookmarkEnd w:id="38"/>
      <w:bookmarkEnd w:id="39"/>
    </w:p>
    <w:p w:rsidR="0025228A" w:rsidRPr="0017531C" w:rsidRDefault="0025228A" w:rsidP="00094ED6">
      <w:pPr>
        <w:pStyle w:val="afffa"/>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5240"/>
        <w:gridCol w:w="16"/>
        <w:gridCol w:w="1787"/>
        <w:gridCol w:w="9"/>
        <w:gridCol w:w="1892"/>
      </w:tblGrid>
      <w:tr w:rsidR="00275A41" w:rsidRPr="00F95275" w:rsidTr="00453F50">
        <w:trPr>
          <w:divId w:val="129131041"/>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4"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6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1"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453F50"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453F50" w:rsidRDefault="00453F50" w:rsidP="00E85EDD">
            <w:pPr>
              <w:pStyle w:val="afb"/>
              <w:numPr>
                <w:ilvl w:val="0"/>
                <w:numId w:val="4"/>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Выполнен общий (клинический) анализ крови: лейкоциты, эритроциты, гемоглобин, тромбоциты, нейтрофилы палочкоядерные, нейтрофилы сегментоядерные, эозинофилы, базофилы, лимфоциты, моноциты, скорость оседания эритроцитов</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С</w:t>
            </w:r>
          </w:p>
        </w:tc>
      </w:tr>
      <w:tr w:rsidR="00453F50"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453F50" w:rsidRDefault="00453F50" w:rsidP="00E85EDD">
            <w:pPr>
              <w:pStyle w:val="afb"/>
              <w:numPr>
                <w:ilvl w:val="0"/>
                <w:numId w:val="4"/>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Выполнен анализ крови биохимический общетерапевтический: общий белок, глюкоза, креатинин, мочевая кислота, билирубин общий, холестерин общий, триглицериды, аланин-аминотрансфераза, аспартат-аминотрансфераза</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С</w:t>
            </w:r>
          </w:p>
        </w:tc>
      </w:tr>
      <w:tr w:rsidR="00453F50"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453F50" w:rsidRDefault="00453F50" w:rsidP="00E85EDD">
            <w:pPr>
              <w:pStyle w:val="afb"/>
              <w:numPr>
                <w:ilvl w:val="0"/>
                <w:numId w:val="4"/>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Выполнен общий (клинический) анализ мочи: цвет, прозрачность, относительная плотность, реакция pH, глюкоза, белок, билирубин, реакция на кровь, кетоновые тела, нитраты, эпителий плоский, эпителий переходный, эпителий почечный, лейкоциты, эритроциты, бактерии</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С</w:t>
            </w:r>
          </w:p>
        </w:tc>
      </w:tr>
      <w:tr w:rsidR="00453F50"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453F50" w:rsidRDefault="00453F50" w:rsidP="00E85EDD">
            <w:pPr>
              <w:pStyle w:val="afb"/>
              <w:numPr>
                <w:ilvl w:val="0"/>
                <w:numId w:val="4"/>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Подтвержден диагноз гистологическим методом и</w:t>
            </w:r>
            <w:r w:rsidRPr="002307FA">
              <w:t>/или</w:t>
            </w:r>
            <w:r>
              <w:t xml:space="preserve"> прямой иммунофлюоресценции</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С</w:t>
            </w:r>
          </w:p>
        </w:tc>
      </w:tr>
      <w:tr w:rsidR="00453F50"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453F50" w:rsidRDefault="00453F50" w:rsidP="00E85EDD">
            <w:pPr>
              <w:pStyle w:val="afb"/>
              <w:numPr>
                <w:ilvl w:val="0"/>
                <w:numId w:val="4"/>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453F50">
            <w:pPr>
              <w:pStyle w:val="afb"/>
              <w:spacing w:line="360" w:lineRule="auto"/>
            </w:pPr>
            <w:r>
              <w:t>Проведена терапия дапсоном и</w:t>
            </w:r>
            <w:r w:rsidRPr="00453F50">
              <w:t>/</w:t>
            </w:r>
            <w:r>
              <w:t>или сульфасалазином</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453F50" w:rsidRDefault="00453F50" w:rsidP="00515058">
            <w:pPr>
              <w:pStyle w:val="afb"/>
              <w:spacing w:line="360" w:lineRule="auto"/>
            </w:pPr>
            <w:r>
              <w:t>С</w:t>
            </w:r>
          </w:p>
        </w:tc>
      </w:tr>
      <w:tr w:rsidR="00453F50" w:rsidRPr="00F95275" w:rsidTr="00453F50">
        <w:trPr>
          <w:divId w:val="129131041"/>
        </w:trPr>
        <w:tc>
          <w:tcPr>
            <w:tcW w:w="232" w:type="pct"/>
            <w:tcBorders>
              <w:top w:val="single" w:sz="6" w:space="0" w:color="000000"/>
              <w:left w:val="single" w:sz="6" w:space="0" w:color="000000"/>
              <w:bottom w:val="single" w:sz="6" w:space="0" w:color="000000"/>
              <w:right w:val="single" w:sz="6" w:space="0" w:color="000000"/>
            </w:tcBorders>
          </w:tcPr>
          <w:p w:rsidR="00453F50" w:rsidRDefault="00453F50" w:rsidP="00E85EDD">
            <w:pPr>
              <w:pStyle w:val="afb"/>
              <w:numPr>
                <w:ilvl w:val="0"/>
                <w:numId w:val="4"/>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tcPr>
          <w:p w:rsidR="00453F50" w:rsidRDefault="00453F50" w:rsidP="00515058">
            <w:pPr>
              <w:pStyle w:val="afb"/>
              <w:spacing w:line="360" w:lineRule="auto"/>
            </w:pPr>
            <w:r>
              <w:t>Достигнут частичный или полный регресс высыпаний</w:t>
            </w:r>
          </w:p>
        </w:tc>
        <w:tc>
          <w:tcPr>
            <w:tcW w:w="958" w:type="pct"/>
            <w:gridSpan w:val="2"/>
            <w:tcBorders>
              <w:top w:val="single" w:sz="6" w:space="0" w:color="000000"/>
              <w:left w:val="single" w:sz="6" w:space="0" w:color="000000"/>
              <w:bottom w:val="single" w:sz="6" w:space="0" w:color="000000"/>
              <w:right w:val="single" w:sz="6" w:space="0" w:color="000000"/>
            </w:tcBorders>
            <w:vAlign w:val="center"/>
          </w:tcPr>
          <w:p w:rsidR="00453F50" w:rsidRDefault="00453F50" w:rsidP="00515058">
            <w:pPr>
              <w:pStyle w:val="afb"/>
              <w:spacing w:line="360" w:lineRule="auto"/>
            </w:pPr>
            <w:r>
              <w:t>5</w:t>
            </w:r>
          </w:p>
        </w:tc>
        <w:tc>
          <w:tcPr>
            <w:tcW w:w="1009" w:type="pct"/>
            <w:tcBorders>
              <w:top w:val="single" w:sz="6" w:space="0" w:color="000000"/>
              <w:left w:val="single" w:sz="6" w:space="0" w:color="000000"/>
              <w:bottom w:val="single" w:sz="6" w:space="0" w:color="000000"/>
              <w:right w:val="single" w:sz="6" w:space="0" w:color="000000"/>
            </w:tcBorders>
            <w:vAlign w:val="center"/>
          </w:tcPr>
          <w:p w:rsidR="00453F50" w:rsidRDefault="00453F50" w:rsidP="00515058">
            <w:pPr>
              <w:pStyle w:val="afb"/>
              <w:spacing w:line="360" w:lineRule="auto"/>
            </w:pPr>
            <w:r>
              <w:t>С</w:t>
            </w:r>
          </w:p>
        </w:tc>
      </w:tr>
    </w:tbl>
    <w:p w:rsidR="00AF3168" w:rsidRDefault="00AF3168" w:rsidP="005627B3">
      <w:pPr>
        <w:ind w:firstLine="0"/>
        <w:rPr>
          <w:b/>
          <w:sz w:val="28"/>
          <w:szCs w:val="28"/>
        </w:rPr>
      </w:pPr>
      <w:bookmarkStart w:id="40" w:name="__RefHeading___doc_bible"/>
      <w:r>
        <w:rPr>
          <w:b/>
          <w:sz w:val="28"/>
          <w:szCs w:val="28"/>
        </w:rPr>
        <w:br w:type="page"/>
      </w:r>
    </w:p>
    <w:p w:rsidR="000414F6" w:rsidRDefault="00CB71DA" w:rsidP="00172112">
      <w:pPr>
        <w:pStyle w:val="CustomContentNormal"/>
      </w:pPr>
      <w:bookmarkStart w:id="41" w:name="_Toc31716541"/>
      <w:r>
        <w:lastRenderedPageBreak/>
        <w:t>Список литературы</w:t>
      </w:r>
      <w:bookmarkEnd w:id="40"/>
      <w:bookmarkEnd w:id="41"/>
    </w:p>
    <w:p w:rsidR="00711492" w:rsidRPr="00883C59"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Bonciani D., Verdelli A., Bonciolini V. et al.</w:t>
      </w:r>
      <w:r w:rsidRPr="00883C59">
        <w:rPr>
          <w:rFonts w:eastAsia="Times New Roman"/>
          <w:lang w:val="en-US"/>
        </w:rPr>
        <w:t xml:space="preserve"> </w:t>
      </w:r>
      <w:r w:rsidRPr="00592119">
        <w:rPr>
          <w:rFonts w:eastAsia="Times New Roman"/>
          <w:lang w:val="en-US"/>
        </w:rPr>
        <w:t>Dermatitis herpetiformis: from the genetics to the</w:t>
      </w:r>
      <w:r>
        <w:rPr>
          <w:rFonts w:eastAsia="Times New Roman"/>
          <w:lang w:val="en-US"/>
        </w:rPr>
        <w:t xml:space="preserve"> development of skin lesions.</w:t>
      </w:r>
      <w:r w:rsidRPr="00883C59">
        <w:rPr>
          <w:rFonts w:eastAsia="Times New Roman"/>
          <w:lang w:val="en-US"/>
        </w:rPr>
        <w:t xml:space="preserve">  Clin Dev Immunol. – </w:t>
      </w:r>
      <w:r>
        <w:rPr>
          <w:rFonts w:eastAsia="Times New Roman"/>
          <w:lang w:val="en-US"/>
        </w:rPr>
        <w:t>2012</w:t>
      </w:r>
      <w:r w:rsidRPr="00883C59">
        <w:rPr>
          <w:rFonts w:eastAsia="Times New Roman"/>
          <w:lang w:val="en-US"/>
        </w:rPr>
        <w:t xml:space="preserve">. - </w:t>
      </w:r>
      <w:r>
        <w:rPr>
          <w:rFonts w:eastAsia="Times New Roman"/>
          <w:lang w:val="en-US"/>
        </w:rPr>
        <w:t xml:space="preserve"> 2012</w:t>
      </w:r>
      <w:r w:rsidRPr="00883C59">
        <w:rPr>
          <w:rFonts w:eastAsia="Times New Roman"/>
          <w:lang w:val="en-US"/>
        </w:rPr>
        <w:t xml:space="preserve">, </w:t>
      </w:r>
      <w:r>
        <w:rPr>
          <w:rFonts w:eastAsia="Times New Roman"/>
        </w:rPr>
        <w:t>р</w:t>
      </w:r>
      <w:r w:rsidRPr="00883C59">
        <w:rPr>
          <w:rFonts w:eastAsia="Times New Roman"/>
          <w:lang w:val="en-US"/>
        </w:rPr>
        <w:t>. 239691;</w:t>
      </w:r>
    </w:p>
    <w:p w:rsidR="00711492" w:rsidRPr="0090392C"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Salmi T.T., Hervonen K., Kautiainen H. et al.</w:t>
      </w:r>
      <w:r w:rsidRPr="0090392C">
        <w:rPr>
          <w:rFonts w:eastAsia="Times New Roman"/>
          <w:lang w:val="en-US"/>
        </w:rPr>
        <w:t xml:space="preserve"> </w:t>
      </w:r>
      <w:r w:rsidRPr="00592119">
        <w:rPr>
          <w:rFonts w:eastAsia="Times New Roman"/>
          <w:lang w:val="en-US"/>
        </w:rPr>
        <w:t xml:space="preserve">Prevalence and incidence of dermatitis herpetiformis: a 40-year </w:t>
      </w:r>
      <w:r>
        <w:rPr>
          <w:rFonts w:eastAsia="Times New Roman"/>
          <w:lang w:val="en-US"/>
        </w:rPr>
        <w:t>prospective study from Finland.</w:t>
      </w:r>
      <w:r w:rsidRPr="0090392C">
        <w:rPr>
          <w:rFonts w:eastAsia="Times New Roman"/>
          <w:lang w:val="en-US"/>
        </w:rPr>
        <w:t xml:space="preserve"> </w:t>
      </w:r>
      <w:r>
        <w:rPr>
          <w:rFonts w:eastAsia="Times New Roman"/>
          <w:lang w:val="en-US"/>
        </w:rPr>
        <w:t>Br J Dermatol</w:t>
      </w:r>
      <w:r w:rsidRPr="0090392C">
        <w:rPr>
          <w:rFonts w:eastAsia="Times New Roman"/>
          <w:lang w:val="en-US"/>
        </w:rPr>
        <w:t xml:space="preserve">. </w:t>
      </w:r>
      <w:r>
        <w:rPr>
          <w:rFonts w:eastAsia="Times New Roman"/>
          <w:lang w:val="en-US"/>
        </w:rPr>
        <w:t>2011;</w:t>
      </w:r>
      <w:r w:rsidRPr="0090392C">
        <w:rPr>
          <w:rFonts w:eastAsia="Times New Roman"/>
          <w:lang w:val="en-US"/>
        </w:rPr>
        <w:t xml:space="preserve"> </w:t>
      </w:r>
      <w:r>
        <w:rPr>
          <w:rFonts w:eastAsia="Times New Roman"/>
          <w:lang w:val="en-US"/>
        </w:rPr>
        <w:t>165; 354–359.</w:t>
      </w:r>
    </w:p>
    <w:p w:rsidR="00711492" w:rsidRDefault="00711492" w:rsidP="00711492">
      <w:pPr>
        <w:numPr>
          <w:ilvl w:val="0"/>
          <w:numId w:val="27"/>
        </w:numPr>
        <w:spacing w:before="100" w:beforeAutospacing="1" w:after="100" w:afterAutospacing="1"/>
        <w:rPr>
          <w:rFonts w:eastAsia="Times New Roman"/>
        </w:rPr>
      </w:pPr>
      <w:r>
        <w:rPr>
          <w:rFonts w:eastAsia="Times New Roman"/>
        </w:rPr>
        <w:t>Форма Федерального статистического наблюдения №12 «Сведения о числе заболеваний, зарегистрированных у пациентов, проживающих в районе обслуживания медицинской организации за 2014 г.».</w:t>
      </w:r>
    </w:p>
    <w:p w:rsidR="00711492" w:rsidRPr="0090392C"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Herrero-González J.E. Clinical guidelines for the diagnosis and treatme</w:t>
      </w:r>
      <w:r>
        <w:rPr>
          <w:rFonts w:eastAsia="Times New Roman"/>
          <w:lang w:val="en-US"/>
        </w:rPr>
        <w:t>nt of dermatitis herpetiformis.</w:t>
      </w:r>
      <w:r w:rsidRPr="0090392C">
        <w:rPr>
          <w:rFonts w:eastAsia="Times New Roman"/>
          <w:lang w:val="en-US"/>
        </w:rPr>
        <w:t xml:space="preserve"> </w:t>
      </w:r>
      <w:r w:rsidRPr="00883C59">
        <w:rPr>
          <w:rFonts w:eastAsia="Times New Roman"/>
          <w:lang w:val="en-US"/>
        </w:rPr>
        <w:t>Actas Dermosifiliogr</w:t>
      </w:r>
      <w:r w:rsidRPr="0090392C">
        <w:rPr>
          <w:rFonts w:eastAsia="Times New Roman"/>
          <w:lang w:val="en-US"/>
        </w:rPr>
        <w:t>.</w:t>
      </w:r>
      <w:r w:rsidRPr="00883C59">
        <w:rPr>
          <w:rFonts w:eastAsia="Times New Roman"/>
          <w:lang w:val="en-US"/>
        </w:rPr>
        <w:t xml:space="preserve"> 201</w:t>
      </w:r>
      <w:r>
        <w:rPr>
          <w:rFonts w:eastAsia="Times New Roman"/>
          <w:lang w:val="en-US"/>
        </w:rPr>
        <w:t>0;</w:t>
      </w:r>
      <w:r w:rsidRPr="0090392C">
        <w:rPr>
          <w:rFonts w:eastAsia="Times New Roman"/>
          <w:lang w:val="en-US"/>
        </w:rPr>
        <w:t xml:space="preserve"> </w:t>
      </w:r>
      <w:r>
        <w:rPr>
          <w:rFonts w:eastAsia="Times New Roman"/>
          <w:lang w:val="en-US"/>
        </w:rPr>
        <w:t>101 (10): 820–826.</w:t>
      </w:r>
    </w:p>
    <w:p w:rsidR="00711492" w:rsidRPr="00512E1F" w:rsidRDefault="00711492" w:rsidP="00711492">
      <w:pPr>
        <w:numPr>
          <w:ilvl w:val="0"/>
          <w:numId w:val="27"/>
        </w:numPr>
        <w:spacing w:before="100" w:beforeAutospacing="1" w:after="100" w:afterAutospacing="1"/>
        <w:rPr>
          <w:rFonts w:eastAsia="Times New Roman"/>
          <w:lang w:val="en-US"/>
        </w:rPr>
      </w:pPr>
      <w:r w:rsidRPr="00512E1F">
        <w:rPr>
          <w:rFonts w:eastAsia="Times New Roman"/>
          <w:lang w:val="en-US"/>
        </w:rPr>
        <w:t>Reunala T., Lokki J. Derma</w:t>
      </w:r>
      <w:r>
        <w:rPr>
          <w:rFonts w:eastAsia="Times New Roman"/>
          <w:lang w:val="en-US"/>
        </w:rPr>
        <w:t>titis herpetiformis in Finland.  Acta Derm Venereol.</w:t>
      </w:r>
      <w:r w:rsidRPr="00512E1F">
        <w:rPr>
          <w:rFonts w:eastAsia="Times New Roman"/>
          <w:lang w:val="en-US"/>
        </w:rPr>
        <w:t xml:space="preserve"> </w:t>
      </w:r>
      <w:r>
        <w:rPr>
          <w:rFonts w:eastAsia="Times New Roman"/>
          <w:lang w:val="en-US"/>
        </w:rPr>
        <w:t>1978;</w:t>
      </w:r>
      <w:r w:rsidRPr="00512E1F">
        <w:rPr>
          <w:rFonts w:eastAsia="Times New Roman"/>
          <w:lang w:val="en-US"/>
        </w:rPr>
        <w:t xml:space="preserve"> </w:t>
      </w:r>
      <w:r>
        <w:rPr>
          <w:rFonts w:eastAsia="Times New Roman"/>
          <w:lang w:val="en-US"/>
        </w:rPr>
        <w:t>58: 505–510.</w:t>
      </w:r>
    </w:p>
    <w:p w:rsidR="00711492" w:rsidRPr="00512E1F"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Mobacken H., Kastrup W., Nilsson L.A.</w:t>
      </w:r>
      <w:r w:rsidRPr="00512E1F">
        <w:rPr>
          <w:rFonts w:eastAsia="Times New Roman"/>
          <w:lang w:val="en-US"/>
        </w:rPr>
        <w:t xml:space="preserve"> </w:t>
      </w:r>
      <w:r w:rsidRPr="00B33630">
        <w:rPr>
          <w:rFonts w:eastAsia="Times New Roman"/>
          <w:lang w:val="en-US"/>
        </w:rPr>
        <w:t>Incidence and prevalence of dermatitis h</w:t>
      </w:r>
      <w:r>
        <w:rPr>
          <w:rFonts w:eastAsia="Times New Roman"/>
          <w:lang w:val="en-US"/>
        </w:rPr>
        <w:t>erpetiformis in western Sweden. Acta Derm Venereol. 1984;</w:t>
      </w:r>
      <w:r w:rsidRPr="00512E1F">
        <w:rPr>
          <w:rFonts w:eastAsia="Times New Roman"/>
          <w:lang w:val="en-US"/>
        </w:rPr>
        <w:t xml:space="preserve"> </w:t>
      </w:r>
      <w:r>
        <w:rPr>
          <w:rFonts w:eastAsia="Times New Roman"/>
          <w:lang w:val="en-US"/>
        </w:rPr>
        <w:t>64; 400–404.</w:t>
      </w:r>
    </w:p>
    <w:p w:rsidR="00711492" w:rsidRPr="00512E1F"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Christensen O.B., Hindsén M., Svensson A. Natural history of dermatitis he</w:t>
      </w:r>
      <w:r>
        <w:rPr>
          <w:rFonts w:eastAsia="Times New Roman"/>
          <w:lang w:val="en-US"/>
        </w:rPr>
        <w:t>rpetiformis in southern Sweden. Dermatologica.</w:t>
      </w:r>
      <w:r w:rsidRPr="00512E1F">
        <w:rPr>
          <w:rFonts w:eastAsia="Times New Roman"/>
          <w:lang w:val="en-US"/>
        </w:rPr>
        <w:t xml:space="preserve"> </w:t>
      </w:r>
      <w:r>
        <w:rPr>
          <w:rFonts w:eastAsia="Times New Roman"/>
          <w:lang w:val="en-US"/>
        </w:rPr>
        <w:t>1986;</w:t>
      </w:r>
      <w:r w:rsidRPr="00512E1F">
        <w:rPr>
          <w:rFonts w:eastAsia="Times New Roman"/>
          <w:lang w:val="en-US"/>
        </w:rPr>
        <w:t xml:space="preserve"> </w:t>
      </w:r>
      <w:r>
        <w:rPr>
          <w:rFonts w:eastAsia="Times New Roman"/>
          <w:lang w:val="en-US"/>
        </w:rPr>
        <w:t>173: 271–277.</w:t>
      </w:r>
    </w:p>
    <w:p w:rsidR="00711492" w:rsidRPr="00512E1F"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Burrows D. The prevalen</w:t>
      </w:r>
      <w:r>
        <w:rPr>
          <w:rFonts w:eastAsia="Times New Roman"/>
          <w:lang w:val="en-US"/>
        </w:rPr>
        <w:t>ce of dermatitis herpetiformis.</w:t>
      </w:r>
      <w:r w:rsidRPr="00512E1F">
        <w:rPr>
          <w:rFonts w:eastAsia="Times New Roman"/>
          <w:lang w:val="en-US"/>
        </w:rPr>
        <w:t xml:space="preserve"> Br J Dermatol. </w:t>
      </w:r>
      <w:r>
        <w:rPr>
          <w:rFonts w:eastAsia="Times New Roman"/>
          <w:lang w:val="en-US"/>
        </w:rPr>
        <w:t>1972;</w:t>
      </w:r>
      <w:r w:rsidRPr="00512E1F">
        <w:rPr>
          <w:rFonts w:eastAsia="Times New Roman"/>
          <w:lang w:val="en-US"/>
        </w:rPr>
        <w:t xml:space="preserve"> </w:t>
      </w:r>
      <w:r>
        <w:rPr>
          <w:rFonts w:eastAsia="Times New Roman"/>
          <w:lang w:val="en-US"/>
        </w:rPr>
        <w:t>86: 437.</w:t>
      </w:r>
    </w:p>
    <w:p w:rsidR="00711492" w:rsidRPr="00512E1F"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Buckley D.B</w:t>
      </w:r>
      <w:r>
        <w:rPr>
          <w:rFonts w:eastAsia="Times New Roman"/>
          <w:lang w:val="en-US"/>
        </w:rPr>
        <w:t>., English J., Molloy W. et al.</w:t>
      </w:r>
      <w:r w:rsidRPr="00512E1F">
        <w:rPr>
          <w:rFonts w:eastAsia="Times New Roman"/>
          <w:lang w:val="en-US"/>
        </w:rPr>
        <w:t xml:space="preserve"> </w:t>
      </w:r>
      <w:r w:rsidRPr="00592119">
        <w:rPr>
          <w:rFonts w:eastAsia="Times New Roman"/>
          <w:lang w:val="en-US"/>
        </w:rPr>
        <w:t xml:space="preserve">Dermatitis herpetiformis: a review of </w:t>
      </w:r>
      <w:r>
        <w:rPr>
          <w:rFonts w:eastAsia="Times New Roman"/>
          <w:lang w:val="en-US"/>
        </w:rPr>
        <w:t>119 cases.</w:t>
      </w:r>
      <w:r w:rsidRPr="00512E1F">
        <w:rPr>
          <w:rFonts w:eastAsia="Times New Roman"/>
          <w:lang w:val="en-US"/>
        </w:rPr>
        <w:t xml:space="preserve"> </w:t>
      </w:r>
      <w:r>
        <w:rPr>
          <w:rFonts w:eastAsia="Times New Roman"/>
          <w:lang w:val="en-US"/>
        </w:rPr>
        <w:t>Clin Exp Dermatol.</w:t>
      </w:r>
      <w:r w:rsidRPr="00512E1F">
        <w:rPr>
          <w:rFonts w:eastAsia="Times New Roman"/>
          <w:lang w:val="en-US"/>
        </w:rPr>
        <w:t xml:space="preserve"> </w:t>
      </w:r>
      <w:r>
        <w:rPr>
          <w:rFonts w:eastAsia="Times New Roman"/>
          <w:lang w:val="en-US"/>
        </w:rPr>
        <w:t>1983;</w:t>
      </w:r>
      <w:r w:rsidRPr="00512E1F">
        <w:rPr>
          <w:rFonts w:eastAsia="Times New Roman"/>
          <w:lang w:val="en-US"/>
        </w:rPr>
        <w:t xml:space="preserve"> </w:t>
      </w:r>
      <w:r>
        <w:rPr>
          <w:rFonts w:eastAsia="Times New Roman"/>
          <w:lang w:val="en-US"/>
        </w:rPr>
        <w:t>8:</w:t>
      </w:r>
      <w:r w:rsidRPr="00512E1F">
        <w:rPr>
          <w:rFonts w:eastAsia="Times New Roman"/>
          <w:lang w:val="en-US"/>
        </w:rPr>
        <w:t xml:space="preserve"> </w:t>
      </w:r>
      <w:r>
        <w:rPr>
          <w:rFonts w:eastAsia="Times New Roman"/>
          <w:lang w:val="en-US"/>
        </w:rPr>
        <w:t>477–487.</w:t>
      </w:r>
    </w:p>
    <w:p w:rsidR="00711492" w:rsidRPr="00512E1F"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Gawkrodger D.J., Blac</w:t>
      </w:r>
      <w:r>
        <w:rPr>
          <w:rFonts w:eastAsia="Times New Roman"/>
          <w:lang w:val="en-US"/>
        </w:rPr>
        <w:t>kwell J.N., Gilmour H.M. et al.</w:t>
      </w:r>
      <w:r w:rsidRPr="00512E1F">
        <w:rPr>
          <w:rFonts w:eastAsia="Times New Roman"/>
          <w:lang w:val="en-US"/>
        </w:rPr>
        <w:t xml:space="preserve"> </w:t>
      </w:r>
      <w:r w:rsidRPr="00592119">
        <w:rPr>
          <w:rFonts w:eastAsia="Times New Roman"/>
          <w:lang w:val="en-US"/>
        </w:rPr>
        <w:t xml:space="preserve">Dermatitis herpetiformis: </w:t>
      </w:r>
      <w:r>
        <w:rPr>
          <w:rFonts w:eastAsia="Times New Roman"/>
          <w:lang w:val="en-US"/>
        </w:rPr>
        <w:t>diagnosis, diet and demography.</w:t>
      </w:r>
      <w:r w:rsidRPr="00512E1F">
        <w:rPr>
          <w:rFonts w:eastAsia="Times New Roman"/>
          <w:lang w:val="en-US"/>
        </w:rPr>
        <w:t xml:space="preserve"> </w:t>
      </w:r>
      <w:r>
        <w:rPr>
          <w:rFonts w:eastAsia="Times New Roman"/>
          <w:lang w:val="en-US"/>
        </w:rPr>
        <w:t>Gut</w:t>
      </w:r>
      <w:r w:rsidRPr="00512E1F">
        <w:rPr>
          <w:rFonts w:eastAsia="Times New Roman"/>
          <w:lang w:val="en-US"/>
        </w:rPr>
        <w:t xml:space="preserve">. </w:t>
      </w:r>
      <w:r>
        <w:rPr>
          <w:rFonts w:eastAsia="Times New Roman"/>
          <w:lang w:val="en-US"/>
        </w:rPr>
        <w:t>1984;</w:t>
      </w:r>
      <w:r w:rsidRPr="00512E1F">
        <w:rPr>
          <w:rFonts w:eastAsia="Times New Roman"/>
          <w:lang w:val="en-US"/>
        </w:rPr>
        <w:t xml:space="preserve"> </w:t>
      </w:r>
      <w:r>
        <w:rPr>
          <w:rFonts w:eastAsia="Times New Roman"/>
          <w:lang w:val="en-US"/>
        </w:rPr>
        <w:t>25: 151–157.</w:t>
      </w:r>
    </w:p>
    <w:p w:rsidR="00711492" w:rsidRPr="00512E1F"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t>Moi H. Incidence and prevalence of dermatitis herpetiformis in a country in central Sweden, with comments on the course of the disease and IgA de</w:t>
      </w:r>
      <w:r>
        <w:rPr>
          <w:rFonts w:eastAsia="Times New Roman"/>
          <w:lang w:val="en-US"/>
        </w:rPr>
        <w:t>posits as diagnostic criterion.</w:t>
      </w:r>
      <w:r w:rsidRPr="00512E1F">
        <w:rPr>
          <w:rFonts w:eastAsia="Times New Roman"/>
          <w:lang w:val="en-US"/>
        </w:rPr>
        <w:t xml:space="preserve"> Acta Derm Venereol. </w:t>
      </w:r>
      <w:r>
        <w:rPr>
          <w:rFonts w:eastAsia="Times New Roman"/>
          <w:lang w:val="en-US"/>
        </w:rPr>
        <w:t>1984;</w:t>
      </w:r>
      <w:r w:rsidRPr="00512E1F">
        <w:rPr>
          <w:rFonts w:eastAsia="Times New Roman"/>
          <w:lang w:val="en-US"/>
        </w:rPr>
        <w:t xml:space="preserve"> </w:t>
      </w:r>
      <w:r>
        <w:rPr>
          <w:rFonts w:eastAsia="Times New Roman"/>
          <w:lang w:val="en-US"/>
        </w:rPr>
        <w:t>64: 144–150.</w:t>
      </w:r>
    </w:p>
    <w:p w:rsidR="00711492" w:rsidRDefault="00711492" w:rsidP="00711492">
      <w:pPr>
        <w:numPr>
          <w:ilvl w:val="0"/>
          <w:numId w:val="27"/>
        </w:numPr>
        <w:spacing w:before="100" w:beforeAutospacing="1" w:after="100" w:afterAutospacing="1"/>
        <w:rPr>
          <w:rFonts w:eastAsia="Times New Roman"/>
        </w:rPr>
      </w:pPr>
      <w:r>
        <w:rPr>
          <w:rFonts w:eastAsia="Times New Roman"/>
        </w:rPr>
        <w:t>Самцов</w:t>
      </w:r>
      <w:r w:rsidRPr="00207755">
        <w:rPr>
          <w:rFonts w:eastAsia="Times New Roman"/>
        </w:rPr>
        <w:t xml:space="preserve"> </w:t>
      </w:r>
      <w:r>
        <w:rPr>
          <w:rFonts w:eastAsia="Times New Roman"/>
        </w:rPr>
        <w:t>А</w:t>
      </w:r>
      <w:r w:rsidRPr="00207755">
        <w:rPr>
          <w:rFonts w:eastAsia="Times New Roman"/>
        </w:rPr>
        <w:t>.</w:t>
      </w:r>
      <w:r>
        <w:rPr>
          <w:rFonts w:eastAsia="Times New Roman"/>
        </w:rPr>
        <w:t>А</w:t>
      </w:r>
      <w:r w:rsidRPr="00207755">
        <w:rPr>
          <w:rFonts w:eastAsia="Times New Roman"/>
        </w:rPr>
        <w:t xml:space="preserve">., </w:t>
      </w:r>
      <w:r>
        <w:rPr>
          <w:rFonts w:eastAsia="Times New Roman"/>
        </w:rPr>
        <w:t>Белоусова</w:t>
      </w:r>
      <w:r w:rsidRPr="00207755">
        <w:rPr>
          <w:rFonts w:eastAsia="Times New Roman"/>
        </w:rPr>
        <w:t xml:space="preserve"> </w:t>
      </w:r>
      <w:r>
        <w:rPr>
          <w:rFonts w:eastAsia="Times New Roman"/>
        </w:rPr>
        <w:t>И</w:t>
      </w:r>
      <w:r w:rsidRPr="00207755">
        <w:rPr>
          <w:rFonts w:eastAsia="Times New Roman"/>
        </w:rPr>
        <w:t>.</w:t>
      </w:r>
      <w:r>
        <w:rPr>
          <w:rFonts w:eastAsia="Times New Roman"/>
        </w:rPr>
        <w:t>Э</w:t>
      </w:r>
      <w:r w:rsidRPr="00207755">
        <w:rPr>
          <w:rFonts w:eastAsia="Times New Roman"/>
        </w:rPr>
        <w:t xml:space="preserve">. </w:t>
      </w:r>
      <w:r>
        <w:rPr>
          <w:rFonts w:eastAsia="Times New Roman"/>
        </w:rPr>
        <w:t>Буллезные</w:t>
      </w:r>
      <w:r w:rsidRPr="00207755">
        <w:rPr>
          <w:rFonts w:eastAsia="Times New Roman"/>
        </w:rPr>
        <w:t xml:space="preserve"> </w:t>
      </w:r>
      <w:r>
        <w:rPr>
          <w:rFonts w:eastAsia="Times New Roman"/>
        </w:rPr>
        <w:t>дерматозы</w:t>
      </w:r>
      <w:r w:rsidRPr="00207755">
        <w:rPr>
          <w:rFonts w:eastAsia="Times New Roman"/>
        </w:rPr>
        <w:t xml:space="preserve">. </w:t>
      </w:r>
      <w:r>
        <w:rPr>
          <w:rFonts w:eastAsia="Times New Roman"/>
        </w:rPr>
        <w:t>Монография</w:t>
      </w:r>
      <w:r w:rsidRPr="00207755">
        <w:rPr>
          <w:rFonts w:eastAsia="Times New Roman"/>
        </w:rPr>
        <w:t xml:space="preserve"> /– </w:t>
      </w:r>
      <w:r>
        <w:rPr>
          <w:rFonts w:eastAsia="Times New Roman"/>
        </w:rPr>
        <w:t>Спб</w:t>
      </w:r>
      <w:r w:rsidRPr="00207755">
        <w:rPr>
          <w:rFonts w:eastAsia="Times New Roman"/>
        </w:rPr>
        <w:t xml:space="preserve">: </w:t>
      </w:r>
      <w:r>
        <w:rPr>
          <w:rFonts w:eastAsia="Times New Roman"/>
        </w:rPr>
        <w:t>ООО «Издательско</w:t>
      </w:r>
      <w:r w:rsidRPr="00207755">
        <w:rPr>
          <w:rFonts w:eastAsia="Times New Roman"/>
        </w:rPr>
        <w:t>-</w:t>
      </w:r>
      <w:r>
        <w:rPr>
          <w:rFonts w:eastAsia="Times New Roman"/>
        </w:rPr>
        <w:t>полиграфическая</w:t>
      </w:r>
      <w:r w:rsidRPr="00207755">
        <w:rPr>
          <w:rFonts w:eastAsia="Times New Roman"/>
        </w:rPr>
        <w:t xml:space="preserve"> </w:t>
      </w:r>
      <w:r>
        <w:rPr>
          <w:rFonts w:eastAsia="Times New Roman"/>
        </w:rPr>
        <w:t>компания</w:t>
      </w:r>
      <w:r w:rsidRPr="00207755">
        <w:rPr>
          <w:rFonts w:eastAsia="Times New Roman"/>
        </w:rPr>
        <w:t xml:space="preserve"> «</w:t>
      </w:r>
      <w:r>
        <w:rPr>
          <w:rFonts w:eastAsia="Times New Roman"/>
        </w:rPr>
        <w:t xml:space="preserve">КОСТА», 2012. </w:t>
      </w:r>
      <w:r w:rsidRPr="00207755">
        <w:rPr>
          <w:rFonts w:eastAsia="Times New Roman"/>
        </w:rPr>
        <w:t>–</w:t>
      </w:r>
      <w:r>
        <w:rPr>
          <w:rFonts w:eastAsia="Times New Roman"/>
        </w:rPr>
        <w:t xml:space="preserve"> 144 с.</w:t>
      </w:r>
    </w:p>
    <w:p w:rsidR="00711492" w:rsidRPr="008374C7" w:rsidRDefault="00711492" w:rsidP="00711492">
      <w:pPr>
        <w:numPr>
          <w:ilvl w:val="0"/>
          <w:numId w:val="27"/>
        </w:numPr>
        <w:spacing w:before="100" w:beforeAutospacing="1" w:after="100" w:afterAutospacing="1"/>
        <w:rPr>
          <w:rFonts w:eastAsia="Times New Roman"/>
        </w:rPr>
      </w:pPr>
      <w:r w:rsidRPr="00EF1C9A">
        <w:rPr>
          <w:szCs w:val="24"/>
        </w:rPr>
        <w:t>Кубанов А.А., Знаменская Л.Ф., Абрамова Т.В. Дифференциальная диагностика пузырных дерматозов</w:t>
      </w:r>
      <w:r>
        <w:rPr>
          <w:szCs w:val="24"/>
        </w:rPr>
        <w:t xml:space="preserve">. </w:t>
      </w:r>
      <w:r w:rsidRPr="00EF1C9A">
        <w:rPr>
          <w:szCs w:val="24"/>
        </w:rPr>
        <w:t>Вестник дерматологии и венерологии 2016; (6): 43</w:t>
      </w:r>
      <w:r>
        <w:rPr>
          <w:szCs w:val="24"/>
        </w:rPr>
        <w:t>–</w:t>
      </w:r>
      <w:r w:rsidRPr="00EF1C9A">
        <w:rPr>
          <w:szCs w:val="24"/>
        </w:rPr>
        <w:t>56.</w:t>
      </w:r>
    </w:p>
    <w:p w:rsidR="00711492" w:rsidRDefault="00711492" w:rsidP="00711492">
      <w:pPr>
        <w:numPr>
          <w:ilvl w:val="0"/>
          <w:numId w:val="27"/>
        </w:numPr>
        <w:spacing w:before="100" w:beforeAutospacing="1" w:after="100" w:afterAutospacing="1"/>
        <w:rPr>
          <w:rFonts w:eastAsia="Times New Roman"/>
        </w:rPr>
      </w:pPr>
      <w:r w:rsidRPr="00EF1C9A">
        <w:rPr>
          <w:szCs w:val="24"/>
        </w:rPr>
        <w:t xml:space="preserve">Альбанова В.И., Нефедова М.А. Аутоиммунные буллезные дерматозы. </w:t>
      </w:r>
      <w:r>
        <w:rPr>
          <w:szCs w:val="24"/>
        </w:rPr>
        <w:t>Д</w:t>
      </w:r>
      <w:r w:rsidRPr="00EF1C9A">
        <w:rPr>
          <w:szCs w:val="24"/>
        </w:rPr>
        <w:t>ифференциальный диагноз</w:t>
      </w:r>
      <w:r>
        <w:rPr>
          <w:szCs w:val="24"/>
        </w:rPr>
        <w:t xml:space="preserve">. </w:t>
      </w:r>
      <w:r w:rsidRPr="00EF1C9A">
        <w:rPr>
          <w:szCs w:val="24"/>
        </w:rPr>
        <w:t>Вестник дерматологии и венерологии 2017; (3): 10</w:t>
      </w:r>
      <w:r>
        <w:rPr>
          <w:szCs w:val="24"/>
        </w:rPr>
        <w:t>–</w:t>
      </w:r>
      <w:r w:rsidRPr="00EF1C9A">
        <w:rPr>
          <w:szCs w:val="24"/>
        </w:rPr>
        <w:t>20.</w:t>
      </w:r>
    </w:p>
    <w:p w:rsidR="00711492" w:rsidRPr="008D641B" w:rsidRDefault="00711492" w:rsidP="00711492">
      <w:pPr>
        <w:numPr>
          <w:ilvl w:val="0"/>
          <w:numId w:val="27"/>
        </w:numPr>
        <w:spacing w:before="100" w:beforeAutospacing="1" w:after="100" w:afterAutospacing="1"/>
        <w:rPr>
          <w:rFonts w:eastAsia="Times New Roman"/>
        </w:rPr>
      </w:pPr>
      <w:r>
        <w:rPr>
          <w:color w:val="000000"/>
          <w:szCs w:val="24"/>
        </w:rPr>
        <w:t>Белецкая Л.В., Махнева Н.В.</w:t>
      </w:r>
      <w:r>
        <w:rPr>
          <w:rFonts w:eastAsia="Times New Roman"/>
        </w:rPr>
        <w:t xml:space="preserve"> Меченые антитела </w:t>
      </w:r>
      <w:r>
        <w:rPr>
          <w:color w:val="000000"/>
          <w:szCs w:val="24"/>
        </w:rPr>
        <w:t>в но</w:t>
      </w:r>
      <w:r w:rsidRPr="008B20FB">
        <w:rPr>
          <w:color w:val="000000"/>
          <w:szCs w:val="24"/>
        </w:rPr>
        <w:t>р</w:t>
      </w:r>
      <w:r>
        <w:rPr>
          <w:color w:val="000000"/>
          <w:szCs w:val="24"/>
        </w:rPr>
        <w:t>м</w:t>
      </w:r>
      <w:r w:rsidRPr="008B20FB">
        <w:rPr>
          <w:color w:val="000000"/>
          <w:szCs w:val="24"/>
        </w:rPr>
        <w:t>альной и патологиче</w:t>
      </w:r>
      <w:r>
        <w:rPr>
          <w:color w:val="000000"/>
          <w:szCs w:val="24"/>
        </w:rPr>
        <w:t>ской морфологии (атлас)</w:t>
      </w:r>
      <w:r w:rsidRPr="00207755">
        <w:rPr>
          <w:color w:val="000000"/>
          <w:szCs w:val="24"/>
        </w:rPr>
        <w:t>.</w:t>
      </w:r>
      <w:r>
        <w:rPr>
          <w:color w:val="000000"/>
          <w:szCs w:val="24"/>
        </w:rPr>
        <w:t xml:space="preserve"> – Москва:</w:t>
      </w:r>
      <w:r w:rsidRPr="008B20FB">
        <w:rPr>
          <w:color w:val="000000"/>
          <w:szCs w:val="24"/>
        </w:rPr>
        <w:t xml:space="preserve"> МНПИ, 2000, </w:t>
      </w:r>
      <w:r w:rsidRPr="00207755">
        <w:rPr>
          <w:rFonts w:eastAsia="Times New Roman"/>
        </w:rPr>
        <w:t>–</w:t>
      </w:r>
      <w:r>
        <w:rPr>
          <w:color w:val="000000"/>
          <w:szCs w:val="24"/>
        </w:rPr>
        <w:t xml:space="preserve"> </w:t>
      </w:r>
      <w:r w:rsidRPr="008B20FB">
        <w:rPr>
          <w:color w:val="000000"/>
          <w:szCs w:val="24"/>
        </w:rPr>
        <w:t>111 с.</w:t>
      </w:r>
    </w:p>
    <w:p w:rsidR="00711492" w:rsidRPr="00726767" w:rsidRDefault="00711492" w:rsidP="00711492">
      <w:pPr>
        <w:numPr>
          <w:ilvl w:val="0"/>
          <w:numId w:val="27"/>
        </w:numPr>
        <w:spacing w:before="100" w:beforeAutospacing="1" w:after="100" w:afterAutospacing="1"/>
        <w:rPr>
          <w:rFonts w:eastAsia="Times New Roman"/>
          <w:lang w:val="en-US"/>
        </w:rPr>
      </w:pPr>
      <w:r w:rsidRPr="00B33630">
        <w:rPr>
          <w:rFonts w:eastAsia="Times New Roman"/>
          <w:lang w:val="en-US"/>
        </w:rPr>
        <w:lastRenderedPageBreak/>
        <w:t xml:space="preserve">Caproni M., </w:t>
      </w:r>
      <w:r>
        <w:rPr>
          <w:rFonts w:eastAsia="Times New Roman"/>
          <w:lang w:val="en-US"/>
        </w:rPr>
        <w:t>Antiga E., Melani L.</w:t>
      </w:r>
      <w:r w:rsidRPr="006D1E8C">
        <w:rPr>
          <w:rFonts w:eastAsia="Times New Roman"/>
          <w:lang w:val="en-US"/>
        </w:rPr>
        <w:t xml:space="preserve"> </w:t>
      </w:r>
      <w:r>
        <w:rPr>
          <w:rFonts w:eastAsia="Times New Roman"/>
          <w:lang w:val="en-US"/>
        </w:rPr>
        <w:t xml:space="preserve">et al. </w:t>
      </w:r>
      <w:r w:rsidRPr="00B33630">
        <w:rPr>
          <w:rFonts w:eastAsia="Times New Roman"/>
          <w:lang w:val="en-US"/>
        </w:rPr>
        <w:t>Guidelines for the diagnosis and treatm</w:t>
      </w:r>
      <w:r>
        <w:rPr>
          <w:rFonts w:eastAsia="Times New Roman"/>
          <w:lang w:val="en-US"/>
        </w:rPr>
        <w:t>ent of dermatitis herpetiformis.</w:t>
      </w:r>
      <w:r w:rsidRPr="006D1E8C">
        <w:rPr>
          <w:rFonts w:eastAsia="Times New Roman"/>
          <w:lang w:val="en-US"/>
        </w:rPr>
        <w:t xml:space="preserve"> </w:t>
      </w:r>
      <w:r w:rsidRPr="00B33630">
        <w:rPr>
          <w:rFonts w:eastAsia="Times New Roman"/>
          <w:lang w:val="en-US"/>
        </w:rPr>
        <w:t xml:space="preserve">J Eur Acad Dermatol Venereol. </w:t>
      </w:r>
      <w:r>
        <w:rPr>
          <w:rFonts w:eastAsia="Times New Roman"/>
          <w:lang w:val="en-US"/>
        </w:rPr>
        <w:t>2009;</w:t>
      </w:r>
      <w:r w:rsidRPr="006D1E8C">
        <w:rPr>
          <w:rFonts w:eastAsia="Times New Roman"/>
          <w:lang w:val="en-US"/>
        </w:rPr>
        <w:t xml:space="preserve"> </w:t>
      </w:r>
      <w:r>
        <w:rPr>
          <w:rFonts w:eastAsia="Times New Roman"/>
          <w:lang w:val="en-US"/>
        </w:rPr>
        <w:t>23 (6) 633–638</w:t>
      </w:r>
      <w:r w:rsidRPr="00DA7647">
        <w:rPr>
          <w:rFonts w:eastAsia="Times New Roman"/>
          <w:lang w:val="en-US"/>
        </w:rPr>
        <w:t>.</w:t>
      </w:r>
    </w:p>
    <w:p w:rsidR="00711492" w:rsidRPr="00DA7647" w:rsidRDefault="00711492" w:rsidP="00711492">
      <w:pPr>
        <w:numPr>
          <w:ilvl w:val="0"/>
          <w:numId w:val="27"/>
        </w:numPr>
        <w:spacing w:before="100" w:beforeAutospacing="1" w:after="100" w:afterAutospacing="1"/>
        <w:rPr>
          <w:rFonts w:eastAsia="Times New Roman"/>
          <w:lang w:val="en-US"/>
        </w:rPr>
      </w:pPr>
      <w:r>
        <w:rPr>
          <w:lang w:val="en-US"/>
        </w:rPr>
        <w:t>Antigo E., Caproni M.</w:t>
      </w:r>
      <w:r w:rsidRPr="00E81EF1">
        <w:rPr>
          <w:lang w:val="en-US"/>
        </w:rPr>
        <w:t xml:space="preserve"> The diagnosis and treatment of dermatitis herpetiformis</w:t>
      </w:r>
      <w:r>
        <w:rPr>
          <w:lang w:val="en-US"/>
        </w:rPr>
        <w:t xml:space="preserve">. </w:t>
      </w:r>
      <w:r w:rsidRPr="00E81EF1">
        <w:rPr>
          <w:szCs w:val="24"/>
          <w:lang w:val="en-US"/>
        </w:rPr>
        <w:t>Clin</w:t>
      </w:r>
      <w:r>
        <w:rPr>
          <w:szCs w:val="24"/>
          <w:lang w:val="en-US"/>
        </w:rPr>
        <w:t xml:space="preserve"> </w:t>
      </w:r>
      <w:r w:rsidRPr="00E81EF1">
        <w:rPr>
          <w:szCs w:val="24"/>
          <w:lang w:val="en-US"/>
        </w:rPr>
        <w:t>Cosm Investig Dermatol</w:t>
      </w:r>
      <w:r>
        <w:rPr>
          <w:szCs w:val="24"/>
          <w:lang w:val="en-US"/>
        </w:rPr>
        <w:t xml:space="preserve">. 2015; </w:t>
      </w:r>
      <w:r w:rsidRPr="00E81EF1">
        <w:rPr>
          <w:szCs w:val="24"/>
          <w:lang w:val="en-US"/>
        </w:rPr>
        <w:t>8</w:t>
      </w:r>
      <w:r>
        <w:rPr>
          <w:szCs w:val="24"/>
          <w:lang w:val="en-US"/>
        </w:rPr>
        <w:t>: 257–265</w:t>
      </w:r>
      <w:r w:rsidRPr="00000D99">
        <w:rPr>
          <w:szCs w:val="24"/>
          <w:lang w:val="en-US"/>
        </w:rPr>
        <w:t>.</w:t>
      </w:r>
    </w:p>
    <w:p w:rsidR="00711492" w:rsidRPr="00062494" w:rsidRDefault="00711492" w:rsidP="00711492">
      <w:pPr>
        <w:numPr>
          <w:ilvl w:val="0"/>
          <w:numId w:val="27"/>
        </w:numPr>
        <w:spacing w:before="100" w:beforeAutospacing="1" w:after="100" w:afterAutospacing="1"/>
        <w:rPr>
          <w:rFonts w:eastAsia="Times New Roman"/>
          <w:lang w:val="en-US"/>
        </w:rPr>
      </w:pPr>
      <w:r w:rsidRPr="00F36987">
        <w:rPr>
          <w:rFonts w:eastAsia="Times New Roman"/>
          <w:lang w:val="en-US"/>
        </w:rPr>
        <w:t>Bolotin D., Petronic-Rosic V. Dermatitis herpetiformis. Part II: diagnosis, management and prognosis</w:t>
      </w:r>
      <w:r>
        <w:rPr>
          <w:rFonts w:eastAsia="Times New Roman"/>
          <w:lang w:val="en-US"/>
        </w:rPr>
        <w:t xml:space="preserve">. </w:t>
      </w:r>
      <w:r w:rsidRPr="00F36987">
        <w:rPr>
          <w:rFonts w:eastAsia="Times New Roman"/>
          <w:lang w:val="en-US"/>
        </w:rPr>
        <w:t>J Am Acad Dermatol</w:t>
      </w:r>
      <w:r>
        <w:rPr>
          <w:rFonts w:eastAsia="Times New Roman"/>
          <w:lang w:val="en-US"/>
        </w:rPr>
        <w:t>.</w:t>
      </w:r>
      <w:r w:rsidRPr="00F36987">
        <w:rPr>
          <w:rFonts w:eastAsia="Times New Roman"/>
          <w:lang w:val="en-US"/>
        </w:rPr>
        <w:t xml:space="preserve"> 2011</w:t>
      </w:r>
      <w:r>
        <w:rPr>
          <w:rFonts w:eastAsia="Times New Roman"/>
          <w:lang w:val="en-US"/>
        </w:rPr>
        <w:t>;</w:t>
      </w:r>
      <w:r w:rsidRPr="00F36987">
        <w:rPr>
          <w:rFonts w:eastAsia="Times New Roman"/>
          <w:lang w:val="en-US"/>
        </w:rPr>
        <w:t xml:space="preserve"> 64</w:t>
      </w:r>
      <w:r>
        <w:rPr>
          <w:rFonts w:eastAsia="Times New Roman"/>
          <w:lang w:val="en-US"/>
        </w:rPr>
        <w:t xml:space="preserve">: </w:t>
      </w:r>
      <w:r w:rsidRPr="00F36987">
        <w:rPr>
          <w:rFonts w:eastAsia="Times New Roman"/>
          <w:lang w:val="en-US"/>
        </w:rPr>
        <w:t>1027–1034.</w:t>
      </w:r>
      <w:r w:rsidRPr="00062494">
        <w:rPr>
          <w:szCs w:val="24"/>
          <w:lang w:val="en-US"/>
        </w:rPr>
        <w:t xml:space="preserve"> </w:t>
      </w:r>
    </w:p>
    <w:p w:rsidR="00711492" w:rsidRPr="00062494" w:rsidRDefault="00711492" w:rsidP="00711492">
      <w:pPr>
        <w:numPr>
          <w:ilvl w:val="0"/>
          <w:numId w:val="27"/>
        </w:numPr>
        <w:spacing w:before="100" w:beforeAutospacing="1" w:after="100" w:afterAutospacing="1"/>
        <w:rPr>
          <w:rFonts w:eastAsia="Times New Roman"/>
          <w:lang w:val="en-US"/>
        </w:rPr>
      </w:pPr>
      <w:r w:rsidRPr="00C54B9C">
        <w:rPr>
          <w:szCs w:val="24"/>
          <w:lang w:val="en-US"/>
        </w:rPr>
        <w:t xml:space="preserve">Dieterich W., Laag </w:t>
      </w:r>
      <w:r>
        <w:rPr>
          <w:szCs w:val="24"/>
          <w:lang w:val="en-US"/>
        </w:rPr>
        <w:t xml:space="preserve">E., Bruckner-Tuderman L. et al. </w:t>
      </w:r>
      <w:r w:rsidRPr="00C54B9C">
        <w:rPr>
          <w:szCs w:val="24"/>
          <w:lang w:val="en-US"/>
        </w:rPr>
        <w:t>Antibodies to tissue transglutaminase as serologic markers in patients</w:t>
      </w:r>
      <w:r>
        <w:rPr>
          <w:szCs w:val="24"/>
          <w:lang w:val="en-US"/>
        </w:rPr>
        <w:t xml:space="preserve"> with dermatitis herpetiformis.</w:t>
      </w:r>
      <w:r w:rsidRPr="00273AC4">
        <w:rPr>
          <w:szCs w:val="24"/>
          <w:lang w:val="en-US"/>
        </w:rPr>
        <w:t xml:space="preserve"> </w:t>
      </w:r>
      <w:r w:rsidRPr="00C54B9C">
        <w:rPr>
          <w:szCs w:val="24"/>
          <w:lang w:val="en-US"/>
        </w:rPr>
        <w:t xml:space="preserve">J Invest Dermatol. </w:t>
      </w:r>
      <w:r>
        <w:rPr>
          <w:szCs w:val="24"/>
          <w:lang w:val="en-US"/>
        </w:rPr>
        <w:t>1999;</w:t>
      </w:r>
      <w:r w:rsidRPr="00273AC4">
        <w:rPr>
          <w:szCs w:val="24"/>
          <w:lang w:val="en-US"/>
        </w:rPr>
        <w:t xml:space="preserve"> </w:t>
      </w:r>
      <w:r>
        <w:rPr>
          <w:szCs w:val="24"/>
          <w:lang w:val="en-US"/>
        </w:rPr>
        <w:t>113: 133–136</w:t>
      </w:r>
    </w:p>
    <w:p w:rsidR="00711492" w:rsidRPr="00062494" w:rsidRDefault="00711492" w:rsidP="00711492">
      <w:pPr>
        <w:numPr>
          <w:ilvl w:val="0"/>
          <w:numId w:val="27"/>
        </w:numPr>
        <w:spacing w:before="100" w:beforeAutospacing="1" w:after="100" w:afterAutospacing="1"/>
        <w:rPr>
          <w:rFonts w:eastAsia="Times New Roman"/>
          <w:lang w:val="en-US"/>
        </w:rPr>
      </w:pPr>
      <w:r w:rsidRPr="00C54B9C">
        <w:rPr>
          <w:szCs w:val="24"/>
          <w:lang w:val="en-US"/>
        </w:rPr>
        <w:t>Koop</w:t>
      </w:r>
      <w:r>
        <w:rPr>
          <w:szCs w:val="24"/>
          <w:lang w:val="en-US"/>
        </w:rPr>
        <w:t xml:space="preserve"> I., Ilchmann R., Izzi L. et al.</w:t>
      </w:r>
      <w:r w:rsidRPr="00273AC4">
        <w:rPr>
          <w:szCs w:val="24"/>
          <w:lang w:val="en-US"/>
        </w:rPr>
        <w:t xml:space="preserve"> </w:t>
      </w:r>
      <w:r w:rsidRPr="00C54B9C">
        <w:rPr>
          <w:szCs w:val="24"/>
          <w:lang w:val="en-US"/>
        </w:rPr>
        <w:t>Detection of autoantibodies against tissue transglutaminase in patients with celiac disease and der</w:t>
      </w:r>
      <w:r>
        <w:rPr>
          <w:szCs w:val="24"/>
          <w:lang w:val="en-US"/>
        </w:rPr>
        <w:t>matitis herpetiformis. Am J Gastroenterol.</w:t>
      </w:r>
      <w:r w:rsidRPr="00273AC4">
        <w:rPr>
          <w:szCs w:val="24"/>
          <w:lang w:val="en-US"/>
        </w:rPr>
        <w:t xml:space="preserve"> </w:t>
      </w:r>
      <w:r>
        <w:rPr>
          <w:szCs w:val="24"/>
          <w:lang w:val="en-US"/>
        </w:rPr>
        <w:t>2000;</w:t>
      </w:r>
      <w:r w:rsidRPr="00273AC4">
        <w:rPr>
          <w:szCs w:val="24"/>
          <w:lang w:val="en-US"/>
        </w:rPr>
        <w:t xml:space="preserve"> </w:t>
      </w:r>
      <w:r>
        <w:rPr>
          <w:szCs w:val="24"/>
          <w:lang w:val="en-US"/>
        </w:rPr>
        <w:t>95:</w:t>
      </w:r>
      <w:r w:rsidRPr="00273AC4">
        <w:rPr>
          <w:szCs w:val="24"/>
          <w:lang w:val="en-US"/>
        </w:rPr>
        <w:t xml:space="preserve"> </w:t>
      </w:r>
      <w:r>
        <w:rPr>
          <w:szCs w:val="24"/>
          <w:lang w:val="en-US"/>
        </w:rPr>
        <w:t>2009–201</w:t>
      </w:r>
      <w:r w:rsidRPr="00273AC4">
        <w:rPr>
          <w:szCs w:val="24"/>
          <w:lang w:val="en-US"/>
        </w:rPr>
        <w:t>4</w:t>
      </w:r>
      <w:r w:rsidRPr="00AB2E14">
        <w:rPr>
          <w:szCs w:val="24"/>
          <w:lang w:val="en-US"/>
        </w:rPr>
        <w:t>.</w:t>
      </w:r>
    </w:p>
    <w:p w:rsidR="00711492" w:rsidRPr="006865EF" w:rsidRDefault="00711492" w:rsidP="00711492">
      <w:pPr>
        <w:numPr>
          <w:ilvl w:val="0"/>
          <w:numId w:val="27"/>
        </w:numPr>
        <w:spacing w:before="100" w:beforeAutospacing="1" w:after="100" w:afterAutospacing="1"/>
        <w:rPr>
          <w:rFonts w:eastAsia="Times New Roman"/>
          <w:lang w:val="en-US"/>
        </w:rPr>
      </w:pPr>
      <w:r w:rsidRPr="002D0F11">
        <w:rPr>
          <w:bCs/>
          <w:szCs w:val="24"/>
          <w:lang w:val="en-US"/>
        </w:rPr>
        <w:t>Wolverton S</w:t>
      </w:r>
      <w:r>
        <w:rPr>
          <w:bCs/>
          <w:szCs w:val="24"/>
          <w:lang w:val="en-US"/>
        </w:rPr>
        <w:t>.</w:t>
      </w:r>
      <w:r w:rsidRPr="002D0F11">
        <w:rPr>
          <w:bCs/>
          <w:szCs w:val="24"/>
          <w:lang w:val="en-US"/>
        </w:rPr>
        <w:t>E</w:t>
      </w:r>
      <w:r>
        <w:rPr>
          <w:bCs/>
          <w:szCs w:val="24"/>
          <w:lang w:val="en-US"/>
        </w:rPr>
        <w:t>.</w:t>
      </w:r>
      <w:r w:rsidRPr="002D0F11">
        <w:rPr>
          <w:bCs/>
          <w:szCs w:val="24"/>
          <w:lang w:val="en-US"/>
        </w:rPr>
        <w:t xml:space="preserve"> Monitoring for adverse effects from systemic drugs used in dermatology.</w:t>
      </w:r>
      <w:r>
        <w:rPr>
          <w:bCs/>
          <w:szCs w:val="24"/>
          <w:lang w:val="en-US"/>
        </w:rPr>
        <w:t xml:space="preserve"> </w:t>
      </w:r>
      <w:r w:rsidRPr="00062494">
        <w:rPr>
          <w:bCs/>
          <w:szCs w:val="24"/>
          <w:lang w:val="en-US"/>
        </w:rPr>
        <w:t>J Am Acad Dermatol. 1992;</w:t>
      </w:r>
      <w:r>
        <w:rPr>
          <w:bCs/>
          <w:szCs w:val="24"/>
          <w:lang w:val="en-US"/>
        </w:rPr>
        <w:t xml:space="preserve"> </w:t>
      </w:r>
      <w:r w:rsidRPr="00062494">
        <w:rPr>
          <w:bCs/>
          <w:szCs w:val="24"/>
          <w:lang w:val="en-US"/>
        </w:rPr>
        <w:t>26</w:t>
      </w:r>
      <w:r>
        <w:rPr>
          <w:bCs/>
          <w:szCs w:val="24"/>
          <w:lang w:val="en-US"/>
        </w:rPr>
        <w:t xml:space="preserve"> </w:t>
      </w:r>
      <w:r w:rsidRPr="00062494">
        <w:rPr>
          <w:bCs/>
          <w:szCs w:val="24"/>
          <w:lang w:val="en-US"/>
        </w:rPr>
        <w:t>(5 Pt 1):</w:t>
      </w:r>
      <w:r>
        <w:rPr>
          <w:bCs/>
          <w:szCs w:val="24"/>
          <w:lang w:val="en-US"/>
        </w:rPr>
        <w:t xml:space="preserve"> </w:t>
      </w:r>
      <w:r w:rsidRPr="00062494">
        <w:rPr>
          <w:bCs/>
          <w:szCs w:val="24"/>
          <w:lang w:val="en-US"/>
        </w:rPr>
        <w:t>661</w:t>
      </w:r>
      <w:r w:rsidRPr="002D0F11">
        <w:rPr>
          <w:szCs w:val="24"/>
          <w:lang w:val="en-US"/>
        </w:rPr>
        <w:t>–</w:t>
      </w:r>
      <w:r>
        <w:rPr>
          <w:szCs w:val="24"/>
          <w:lang w:val="en-US"/>
        </w:rPr>
        <w:t>6</w:t>
      </w:r>
      <w:r w:rsidRPr="00062494">
        <w:rPr>
          <w:bCs/>
          <w:szCs w:val="24"/>
          <w:lang w:val="en-US"/>
        </w:rPr>
        <w:t>79.</w:t>
      </w:r>
    </w:p>
    <w:p w:rsidR="00711492" w:rsidRPr="006865EF" w:rsidRDefault="00711492" w:rsidP="00711492">
      <w:pPr>
        <w:numPr>
          <w:ilvl w:val="0"/>
          <w:numId w:val="27"/>
        </w:numPr>
        <w:spacing w:before="100" w:beforeAutospacing="1" w:after="100" w:afterAutospacing="1"/>
        <w:rPr>
          <w:rFonts w:eastAsia="Times New Roman"/>
          <w:lang w:val="en-US"/>
        </w:rPr>
      </w:pPr>
      <w:r w:rsidRPr="002D0F11">
        <w:rPr>
          <w:bCs/>
          <w:szCs w:val="24"/>
          <w:lang w:val="en-US"/>
        </w:rPr>
        <w:t>Wolverton S</w:t>
      </w:r>
      <w:r>
        <w:rPr>
          <w:bCs/>
          <w:szCs w:val="24"/>
          <w:lang w:val="en-US"/>
        </w:rPr>
        <w:t>.</w:t>
      </w:r>
      <w:r w:rsidRPr="002D0F11">
        <w:rPr>
          <w:bCs/>
          <w:szCs w:val="24"/>
          <w:lang w:val="en-US"/>
        </w:rPr>
        <w:t>E</w:t>
      </w:r>
      <w:r>
        <w:rPr>
          <w:bCs/>
          <w:szCs w:val="24"/>
          <w:lang w:val="en-US"/>
        </w:rPr>
        <w:t>.</w:t>
      </w:r>
      <w:r w:rsidRPr="002D0F11">
        <w:rPr>
          <w:bCs/>
          <w:szCs w:val="24"/>
          <w:lang w:val="en-US"/>
        </w:rPr>
        <w:t xml:space="preserve">, </w:t>
      </w:r>
      <w:r>
        <w:rPr>
          <w:bCs/>
          <w:szCs w:val="24"/>
          <w:lang w:val="en-US"/>
        </w:rPr>
        <w:t xml:space="preserve">Remlinger K. </w:t>
      </w:r>
      <w:r w:rsidRPr="002D0F11">
        <w:rPr>
          <w:bCs/>
          <w:szCs w:val="24"/>
          <w:lang w:val="en-US"/>
        </w:rPr>
        <w:t>Suggested guidelines for patient monitoring: hepatic and hematologic toxicity attributable to systemic dermatologic drugs.</w:t>
      </w:r>
      <w:r>
        <w:rPr>
          <w:bCs/>
          <w:szCs w:val="24"/>
          <w:lang w:val="en-US"/>
        </w:rPr>
        <w:t xml:space="preserve"> </w:t>
      </w:r>
      <w:r w:rsidRPr="002D0F11">
        <w:rPr>
          <w:bCs/>
          <w:szCs w:val="24"/>
          <w:lang w:val="en-US"/>
        </w:rPr>
        <w:t>Dermatol Clin. 2007;</w:t>
      </w:r>
      <w:r>
        <w:rPr>
          <w:bCs/>
          <w:szCs w:val="24"/>
          <w:lang w:val="en-US"/>
        </w:rPr>
        <w:t xml:space="preserve"> </w:t>
      </w:r>
      <w:r w:rsidRPr="002D0F11">
        <w:rPr>
          <w:bCs/>
          <w:szCs w:val="24"/>
          <w:lang w:val="en-US"/>
        </w:rPr>
        <w:t>25</w:t>
      </w:r>
      <w:r>
        <w:rPr>
          <w:bCs/>
          <w:szCs w:val="24"/>
          <w:lang w:val="en-US"/>
        </w:rPr>
        <w:t xml:space="preserve"> </w:t>
      </w:r>
      <w:r w:rsidRPr="002D0F11">
        <w:rPr>
          <w:bCs/>
          <w:szCs w:val="24"/>
          <w:lang w:val="en-US"/>
        </w:rPr>
        <w:t>(2):</w:t>
      </w:r>
      <w:r>
        <w:rPr>
          <w:bCs/>
          <w:szCs w:val="24"/>
          <w:lang w:val="en-US"/>
        </w:rPr>
        <w:t xml:space="preserve"> </w:t>
      </w:r>
      <w:r w:rsidRPr="002D0F11">
        <w:rPr>
          <w:bCs/>
          <w:szCs w:val="24"/>
          <w:lang w:val="en-US"/>
        </w:rPr>
        <w:t>195</w:t>
      </w:r>
      <w:r w:rsidRPr="002D0F11">
        <w:rPr>
          <w:szCs w:val="24"/>
          <w:lang w:val="en-US"/>
        </w:rPr>
        <w:t>–</w:t>
      </w:r>
      <w:r w:rsidRPr="002D0F11">
        <w:rPr>
          <w:bCs/>
          <w:szCs w:val="24"/>
          <w:lang w:val="en-US"/>
        </w:rPr>
        <w:t>205</w:t>
      </w:r>
      <w:r>
        <w:rPr>
          <w:bCs/>
          <w:szCs w:val="24"/>
          <w:lang w:val="en-US"/>
        </w:rPr>
        <w:t>.</w:t>
      </w:r>
    </w:p>
    <w:p w:rsidR="00711492" w:rsidRPr="008471DB" w:rsidRDefault="00711492" w:rsidP="00711492">
      <w:pPr>
        <w:numPr>
          <w:ilvl w:val="0"/>
          <w:numId w:val="27"/>
        </w:numPr>
        <w:spacing w:before="100" w:beforeAutospacing="1" w:after="100" w:afterAutospacing="1"/>
        <w:rPr>
          <w:rFonts w:eastAsia="Times New Roman"/>
          <w:lang w:val="en-US"/>
        </w:rPr>
      </w:pPr>
      <w:r w:rsidRPr="002D0F11">
        <w:rPr>
          <w:bCs/>
          <w:szCs w:val="24"/>
          <w:lang w:val="en-US"/>
        </w:rPr>
        <w:t>Tangamornsuksan W</w:t>
      </w:r>
      <w:r>
        <w:rPr>
          <w:bCs/>
          <w:szCs w:val="24"/>
          <w:lang w:val="en-US"/>
        </w:rPr>
        <w:t>.</w:t>
      </w:r>
      <w:r w:rsidRPr="002D0F11">
        <w:rPr>
          <w:bCs/>
          <w:szCs w:val="24"/>
          <w:lang w:val="en-US"/>
        </w:rPr>
        <w:t>, Lohitnavy M</w:t>
      </w:r>
      <w:r>
        <w:rPr>
          <w:bCs/>
          <w:szCs w:val="24"/>
          <w:lang w:val="en-US"/>
        </w:rPr>
        <w:t xml:space="preserve">. </w:t>
      </w:r>
      <w:r w:rsidRPr="002D0F11">
        <w:rPr>
          <w:bCs/>
          <w:szCs w:val="24"/>
          <w:lang w:val="en-US"/>
        </w:rPr>
        <w:t xml:space="preserve">Association </w:t>
      </w:r>
      <w:r>
        <w:rPr>
          <w:bCs/>
          <w:szCs w:val="24"/>
          <w:lang w:val="en-US"/>
        </w:rPr>
        <w:t>b</w:t>
      </w:r>
      <w:r w:rsidRPr="002D0F11">
        <w:rPr>
          <w:bCs/>
          <w:szCs w:val="24"/>
          <w:lang w:val="en-US"/>
        </w:rPr>
        <w:t xml:space="preserve">etween HLA-B*1301 and </w:t>
      </w:r>
      <w:r>
        <w:rPr>
          <w:bCs/>
          <w:szCs w:val="24"/>
          <w:lang w:val="en-US"/>
        </w:rPr>
        <w:t>d</w:t>
      </w:r>
      <w:r w:rsidRPr="002D0F11">
        <w:rPr>
          <w:bCs/>
          <w:szCs w:val="24"/>
          <w:lang w:val="en-US"/>
        </w:rPr>
        <w:t>apsone-</w:t>
      </w:r>
      <w:r>
        <w:rPr>
          <w:bCs/>
          <w:szCs w:val="24"/>
          <w:lang w:val="en-US"/>
        </w:rPr>
        <w:t>i</w:t>
      </w:r>
      <w:r w:rsidRPr="002D0F11">
        <w:rPr>
          <w:bCs/>
          <w:szCs w:val="24"/>
          <w:lang w:val="en-US"/>
        </w:rPr>
        <w:t xml:space="preserve">nduced </w:t>
      </w:r>
      <w:r>
        <w:rPr>
          <w:bCs/>
          <w:szCs w:val="24"/>
          <w:lang w:val="en-US"/>
        </w:rPr>
        <w:t>c</w:t>
      </w:r>
      <w:r w:rsidRPr="002D0F11">
        <w:rPr>
          <w:bCs/>
          <w:szCs w:val="24"/>
          <w:lang w:val="en-US"/>
        </w:rPr>
        <w:t xml:space="preserve">utaneous </w:t>
      </w:r>
      <w:r>
        <w:rPr>
          <w:bCs/>
          <w:szCs w:val="24"/>
          <w:lang w:val="en-US"/>
        </w:rPr>
        <w:t>a</w:t>
      </w:r>
      <w:r w:rsidRPr="002D0F11">
        <w:rPr>
          <w:bCs/>
          <w:szCs w:val="24"/>
          <w:lang w:val="en-US"/>
        </w:rPr>
        <w:t xml:space="preserve">dverse </w:t>
      </w:r>
      <w:r>
        <w:rPr>
          <w:bCs/>
          <w:szCs w:val="24"/>
          <w:lang w:val="en-US"/>
        </w:rPr>
        <w:t>d</w:t>
      </w:r>
      <w:r w:rsidRPr="002D0F11">
        <w:rPr>
          <w:bCs/>
          <w:szCs w:val="24"/>
          <w:lang w:val="en-US"/>
        </w:rPr>
        <w:t xml:space="preserve">rug </w:t>
      </w:r>
      <w:r>
        <w:rPr>
          <w:bCs/>
          <w:szCs w:val="24"/>
          <w:lang w:val="en-US"/>
        </w:rPr>
        <w:t>r</w:t>
      </w:r>
      <w:r w:rsidRPr="002D0F11">
        <w:rPr>
          <w:bCs/>
          <w:szCs w:val="24"/>
          <w:lang w:val="en-US"/>
        </w:rPr>
        <w:t xml:space="preserve">eactions: </w:t>
      </w:r>
      <w:r>
        <w:rPr>
          <w:bCs/>
          <w:szCs w:val="24"/>
          <w:lang w:val="en-US"/>
        </w:rPr>
        <w:t>a</w:t>
      </w:r>
      <w:r w:rsidRPr="002D0F11">
        <w:rPr>
          <w:bCs/>
          <w:szCs w:val="24"/>
          <w:lang w:val="en-US"/>
        </w:rPr>
        <w:t xml:space="preserve"> </w:t>
      </w:r>
      <w:r>
        <w:rPr>
          <w:bCs/>
          <w:szCs w:val="24"/>
          <w:lang w:val="en-US"/>
        </w:rPr>
        <w:t>s</w:t>
      </w:r>
      <w:r w:rsidRPr="002D0F11">
        <w:rPr>
          <w:bCs/>
          <w:szCs w:val="24"/>
          <w:lang w:val="en-US"/>
        </w:rPr>
        <w:t xml:space="preserve">ystematic </w:t>
      </w:r>
      <w:r>
        <w:rPr>
          <w:bCs/>
          <w:szCs w:val="24"/>
          <w:lang w:val="en-US"/>
        </w:rPr>
        <w:t>r</w:t>
      </w:r>
      <w:r w:rsidRPr="002D0F11">
        <w:rPr>
          <w:bCs/>
          <w:szCs w:val="24"/>
          <w:lang w:val="en-US"/>
        </w:rPr>
        <w:t xml:space="preserve">eview and </w:t>
      </w:r>
      <w:r>
        <w:rPr>
          <w:bCs/>
          <w:szCs w:val="24"/>
          <w:lang w:val="en-US"/>
        </w:rPr>
        <w:t>m</w:t>
      </w:r>
      <w:r w:rsidRPr="002D0F11">
        <w:rPr>
          <w:bCs/>
          <w:szCs w:val="24"/>
          <w:lang w:val="en-US"/>
        </w:rPr>
        <w:t>eta-analysis.</w:t>
      </w:r>
      <w:r>
        <w:rPr>
          <w:bCs/>
          <w:szCs w:val="24"/>
          <w:lang w:val="en-US"/>
        </w:rPr>
        <w:t xml:space="preserve"> </w:t>
      </w:r>
      <w:r w:rsidRPr="00062494">
        <w:rPr>
          <w:bCs/>
          <w:szCs w:val="24"/>
          <w:lang w:val="en-US"/>
        </w:rPr>
        <w:t>JAMA Dermatol. 2018;</w:t>
      </w:r>
      <w:r>
        <w:rPr>
          <w:bCs/>
          <w:szCs w:val="24"/>
          <w:lang w:val="en-US"/>
        </w:rPr>
        <w:t xml:space="preserve"> </w:t>
      </w:r>
      <w:r w:rsidRPr="00062494">
        <w:rPr>
          <w:bCs/>
          <w:szCs w:val="24"/>
          <w:lang w:val="en-US"/>
        </w:rPr>
        <w:t>154</w:t>
      </w:r>
      <w:r>
        <w:rPr>
          <w:bCs/>
          <w:szCs w:val="24"/>
          <w:lang w:val="en-US"/>
        </w:rPr>
        <w:t xml:space="preserve"> </w:t>
      </w:r>
      <w:r w:rsidRPr="00062494">
        <w:rPr>
          <w:bCs/>
          <w:szCs w:val="24"/>
          <w:lang w:val="en-US"/>
        </w:rPr>
        <w:t>(4):</w:t>
      </w:r>
      <w:r>
        <w:rPr>
          <w:bCs/>
          <w:szCs w:val="24"/>
          <w:lang w:val="en-US"/>
        </w:rPr>
        <w:t xml:space="preserve"> </w:t>
      </w:r>
      <w:r w:rsidRPr="00062494">
        <w:rPr>
          <w:bCs/>
          <w:szCs w:val="24"/>
          <w:lang w:val="en-US"/>
        </w:rPr>
        <w:t>441</w:t>
      </w:r>
      <w:r w:rsidRPr="002D0F11">
        <w:rPr>
          <w:szCs w:val="24"/>
          <w:lang w:val="en-US"/>
        </w:rPr>
        <w:t>–</w:t>
      </w:r>
      <w:r w:rsidRPr="00062494">
        <w:rPr>
          <w:bCs/>
          <w:szCs w:val="24"/>
          <w:lang w:val="en-US"/>
        </w:rPr>
        <w:t>446.</w:t>
      </w:r>
    </w:p>
    <w:p w:rsidR="00711492" w:rsidRPr="00062494" w:rsidRDefault="00711492" w:rsidP="00711492">
      <w:pPr>
        <w:numPr>
          <w:ilvl w:val="0"/>
          <w:numId w:val="27"/>
        </w:numPr>
        <w:spacing w:before="100" w:beforeAutospacing="1" w:after="100" w:afterAutospacing="1"/>
        <w:rPr>
          <w:rFonts w:eastAsia="Times New Roman"/>
          <w:lang w:val="en-US"/>
        </w:rPr>
      </w:pPr>
      <w:r w:rsidRPr="005568BA">
        <w:rPr>
          <w:szCs w:val="24"/>
          <w:lang w:val="en-US"/>
        </w:rPr>
        <w:t xml:space="preserve">Linares, V., Alonso, V., </w:t>
      </w:r>
      <w:r>
        <w:rPr>
          <w:szCs w:val="24"/>
          <w:lang w:val="en-US"/>
        </w:rPr>
        <w:t>Domingo J.</w:t>
      </w:r>
      <w:r w:rsidRPr="005568BA">
        <w:rPr>
          <w:szCs w:val="24"/>
          <w:lang w:val="en-US"/>
        </w:rPr>
        <w:t xml:space="preserve">L. </w:t>
      </w:r>
      <w:r w:rsidRPr="005568BA">
        <w:rPr>
          <w:iCs/>
          <w:szCs w:val="24"/>
          <w:lang w:val="en-US"/>
        </w:rPr>
        <w:t>Oxidative stress as a mechanism underlying sulfasalazine-induced toxicity. Expert Opin Drug Saf</w:t>
      </w:r>
      <w:r>
        <w:rPr>
          <w:iCs/>
          <w:szCs w:val="24"/>
          <w:lang w:val="en-US"/>
        </w:rPr>
        <w:t xml:space="preserve">. </w:t>
      </w:r>
      <w:r w:rsidRPr="005568BA">
        <w:rPr>
          <w:szCs w:val="24"/>
          <w:lang w:val="en-US"/>
        </w:rPr>
        <w:t>2011</w:t>
      </w:r>
      <w:r>
        <w:rPr>
          <w:szCs w:val="24"/>
          <w:lang w:val="en-US"/>
        </w:rPr>
        <w:t xml:space="preserve">; </w:t>
      </w:r>
      <w:r w:rsidRPr="005568BA">
        <w:rPr>
          <w:iCs/>
          <w:szCs w:val="24"/>
          <w:lang w:val="en-US"/>
        </w:rPr>
        <w:t>10</w:t>
      </w:r>
      <w:r>
        <w:rPr>
          <w:iCs/>
          <w:szCs w:val="24"/>
          <w:lang w:val="en-US"/>
        </w:rPr>
        <w:t xml:space="preserve"> </w:t>
      </w:r>
      <w:r w:rsidRPr="005568BA">
        <w:rPr>
          <w:iCs/>
          <w:szCs w:val="24"/>
          <w:lang w:val="en-US"/>
        </w:rPr>
        <w:t>(2)</w:t>
      </w:r>
      <w:r>
        <w:rPr>
          <w:iCs/>
          <w:szCs w:val="24"/>
          <w:lang w:val="en-US"/>
        </w:rPr>
        <w:t>:</w:t>
      </w:r>
      <w:r w:rsidRPr="005568BA">
        <w:rPr>
          <w:iCs/>
          <w:szCs w:val="24"/>
          <w:lang w:val="en-US"/>
        </w:rPr>
        <w:t xml:space="preserve"> 253–263.</w:t>
      </w:r>
    </w:p>
    <w:p w:rsidR="00711492" w:rsidRPr="00711492" w:rsidRDefault="00711492" w:rsidP="00711492">
      <w:pPr>
        <w:numPr>
          <w:ilvl w:val="0"/>
          <w:numId w:val="27"/>
        </w:numPr>
        <w:spacing w:before="100" w:beforeAutospacing="1" w:after="100" w:afterAutospacing="1"/>
        <w:rPr>
          <w:rFonts w:eastAsia="Times New Roman"/>
          <w:lang w:val="en-US"/>
        </w:rPr>
      </w:pPr>
      <w:r w:rsidRPr="002D0F11">
        <w:rPr>
          <w:szCs w:val="24"/>
          <w:lang w:val="en-US"/>
        </w:rPr>
        <w:t>Bardella M</w:t>
      </w:r>
      <w:r>
        <w:rPr>
          <w:szCs w:val="24"/>
          <w:lang w:val="en-US"/>
        </w:rPr>
        <w:t>.</w:t>
      </w:r>
      <w:r w:rsidRPr="002D0F11">
        <w:rPr>
          <w:szCs w:val="24"/>
          <w:lang w:val="en-US"/>
        </w:rPr>
        <w:t>T</w:t>
      </w:r>
      <w:r>
        <w:rPr>
          <w:szCs w:val="24"/>
          <w:lang w:val="en-US"/>
        </w:rPr>
        <w:t>.</w:t>
      </w:r>
      <w:r w:rsidRPr="002D0F11">
        <w:rPr>
          <w:szCs w:val="24"/>
          <w:lang w:val="en-US"/>
        </w:rPr>
        <w:t>, Fredella C</w:t>
      </w:r>
      <w:r>
        <w:rPr>
          <w:szCs w:val="24"/>
          <w:lang w:val="en-US"/>
        </w:rPr>
        <w:t>.</w:t>
      </w:r>
      <w:r w:rsidRPr="002D0F11">
        <w:rPr>
          <w:szCs w:val="24"/>
          <w:lang w:val="en-US"/>
        </w:rPr>
        <w:t>, Trovato C</w:t>
      </w:r>
      <w:r>
        <w:rPr>
          <w:szCs w:val="24"/>
          <w:lang w:val="en-US"/>
        </w:rPr>
        <w:t>.</w:t>
      </w:r>
      <w:r w:rsidRPr="002D0F11">
        <w:rPr>
          <w:szCs w:val="24"/>
          <w:lang w:val="en-US"/>
        </w:rPr>
        <w:t xml:space="preserve"> et al. Long-term remission in patients with</w:t>
      </w:r>
      <w:r>
        <w:rPr>
          <w:szCs w:val="24"/>
          <w:lang w:val="en-US"/>
        </w:rPr>
        <w:t xml:space="preserve"> </w:t>
      </w:r>
      <w:r w:rsidRPr="002D0F11">
        <w:rPr>
          <w:szCs w:val="24"/>
          <w:lang w:val="en-US"/>
        </w:rPr>
        <w:t>dermatitis herpetiformis on a normal diet. Br J Dermatol</w:t>
      </w:r>
      <w:r>
        <w:rPr>
          <w:szCs w:val="24"/>
          <w:lang w:val="en-US"/>
        </w:rPr>
        <w:t>.</w:t>
      </w:r>
      <w:r w:rsidRPr="002D0F11">
        <w:rPr>
          <w:szCs w:val="24"/>
          <w:lang w:val="en-US"/>
        </w:rPr>
        <w:t xml:space="preserve"> 2003;</w:t>
      </w:r>
      <w:r>
        <w:rPr>
          <w:szCs w:val="24"/>
          <w:lang w:val="en-US"/>
        </w:rPr>
        <w:t xml:space="preserve"> </w:t>
      </w:r>
      <w:r w:rsidRPr="002D0F11">
        <w:rPr>
          <w:szCs w:val="24"/>
          <w:lang w:val="en-US"/>
        </w:rPr>
        <w:t>149</w:t>
      </w:r>
      <w:r>
        <w:rPr>
          <w:szCs w:val="24"/>
          <w:lang w:val="en-US"/>
        </w:rPr>
        <w:t xml:space="preserve"> </w:t>
      </w:r>
      <w:r w:rsidRPr="002D0F11">
        <w:rPr>
          <w:szCs w:val="24"/>
          <w:lang w:val="en-US"/>
        </w:rPr>
        <w:t>(5):</w:t>
      </w:r>
      <w:r>
        <w:rPr>
          <w:szCs w:val="24"/>
          <w:lang w:val="en-US"/>
        </w:rPr>
        <w:t xml:space="preserve"> </w:t>
      </w:r>
      <w:r w:rsidRPr="002D0F11">
        <w:rPr>
          <w:szCs w:val="24"/>
          <w:lang w:val="en-US"/>
        </w:rPr>
        <w:t>968–</w:t>
      </w:r>
      <w:r>
        <w:rPr>
          <w:szCs w:val="24"/>
          <w:lang w:val="en-US"/>
        </w:rPr>
        <w:t>9</w:t>
      </w:r>
      <w:r w:rsidRPr="002D0F11">
        <w:rPr>
          <w:szCs w:val="24"/>
          <w:lang w:val="en-US"/>
        </w:rPr>
        <w:t>71</w:t>
      </w:r>
      <w:r>
        <w:rPr>
          <w:szCs w:val="24"/>
          <w:lang w:val="en-US"/>
        </w:rPr>
        <w:t>.</w:t>
      </w:r>
    </w:p>
    <w:p w:rsidR="00711492" w:rsidRPr="00DB0077" w:rsidRDefault="00711492" w:rsidP="00711492">
      <w:pPr>
        <w:numPr>
          <w:ilvl w:val="0"/>
          <w:numId w:val="27"/>
        </w:numPr>
        <w:spacing w:before="100" w:beforeAutospacing="1" w:after="100" w:afterAutospacing="1"/>
        <w:rPr>
          <w:rFonts w:eastAsia="Times New Roman"/>
          <w:lang w:val="en-US"/>
        </w:rPr>
      </w:pPr>
      <w:r>
        <w:rPr>
          <w:rFonts w:eastAsia="Times New Roman"/>
          <w:lang w:val="en-US"/>
        </w:rPr>
        <w:t>C</w:t>
      </w:r>
      <w:r w:rsidRPr="00F36987">
        <w:rPr>
          <w:rFonts w:eastAsia="Times New Roman"/>
          <w:lang w:val="en-US"/>
        </w:rPr>
        <w:t>ardones A</w:t>
      </w:r>
      <w:r>
        <w:rPr>
          <w:rFonts w:eastAsia="Times New Roman"/>
          <w:lang w:val="en-US"/>
        </w:rPr>
        <w:t xml:space="preserve">.R., Hall R.P. </w:t>
      </w:r>
      <w:r w:rsidRPr="00F36987">
        <w:rPr>
          <w:rFonts w:eastAsia="Times New Roman"/>
          <w:lang w:val="en-US"/>
        </w:rPr>
        <w:t>Management</w:t>
      </w:r>
      <w:r>
        <w:rPr>
          <w:rFonts w:eastAsia="Times New Roman"/>
          <w:lang w:val="en-US"/>
        </w:rPr>
        <w:t xml:space="preserve"> </w:t>
      </w:r>
      <w:r w:rsidRPr="00F36987">
        <w:rPr>
          <w:rFonts w:eastAsia="Times New Roman"/>
          <w:lang w:val="en-US"/>
        </w:rPr>
        <w:t xml:space="preserve">of </w:t>
      </w:r>
      <w:r>
        <w:rPr>
          <w:rFonts w:eastAsia="Times New Roman"/>
          <w:lang w:val="en-US"/>
        </w:rPr>
        <w:t>d</w:t>
      </w:r>
      <w:r w:rsidRPr="00F36987">
        <w:rPr>
          <w:rFonts w:eastAsia="Times New Roman"/>
          <w:lang w:val="en-US"/>
        </w:rPr>
        <w:t>ermatitis</w:t>
      </w:r>
      <w:r>
        <w:rPr>
          <w:rFonts w:eastAsia="Times New Roman"/>
          <w:lang w:val="en-US"/>
        </w:rPr>
        <w:t xml:space="preserve"> h</w:t>
      </w:r>
      <w:r w:rsidRPr="00F36987">
        <w:rPr>
          <w:rFonts w:eastAsia="Times New Roman"/>
          <w:lang w:val="en-US"/>
        </w:rPr>
        <w:t>erpetiformis</w:t>
      </w:r>
      <w:r>
        <w:rPr>
          <w:rFonts w:eastAsia="Times New Roman"/>
          <w:lang w:val="en-US"/>
        </w:rPr>
        <w:t xml:space="preserve">. </w:t>
      </w:r>
      <w:r w:rsidRPr="00F36987">
        <w:rPr>
          <w:rFonts w:eastAsia="Times New Roman"/>
          <w:lang w:val="en-US"/>
        </w:rPr>
        <w:t>Immunol Allergy Clin N Am</w:t>
      </w:r>
      <w:r>
        <w:rPr>
          <w:rFonts w:eastAsia="Times New Roman"/>
          <w:lang w:val="en-US"/>
        </w:rPr>
        <w:t xml:space="preserve"> 2012; </w:t>
      </w:r>
      <w:r w:rsidRPr="00F36987">
        <w:rPr>
          <w:rFonts w:eastAsia="Times New Roman"/>
          <w:lang w:val="en-US"/>
        </w:rPr>
        <w:t>32</w:t>
      </w:r>
      <w:r>
        <w:rPr>
          <w:rFonts w:eastAsia="Times New Roman"/>
          <w:lang w:val="en-US"/>
        </w:rPr>
        <w:t xml:space="preserve">: </w:t>
      </w:r>
      <w:r w:rsidRPr="00F36987">
        <w:rPr>
          <w:rFonts w:eastAsia="Times New Roman"/>
          <w:lang w:val="en-US"/>
        </w:rPr>
        <w:t>275–281</w:t>
      </w:r>
    </w:p>
    <w:p w:rsidR="000414F6" w:rsidRDefault="00CB71DA" w:rsidP="00711492">
      <w:pPr>
        <w:pStyle w:val="afff1"/>
        <w:outlineLvl w:val="9"/>
      </w:pPr>
      <w:r w:rsidRPr="00D419AC">
        <w:br w:type="page"/>
      </w:r>
      <w:bookmarkStart w:id="42" w:name="__RefHeading___doc_a1"/>
      <w:bookmarkStart w:id="43" w:name="_Toc31716542"/>
      <w:r>
        <w:lastRenderedPageBreak/>
        <w:t>Приложение А1. Состав рабочей группы</w:t>
      </w:r>
      <w:bookmarkEnd w:id="42"/>
      <w:r w:rsidR="005627B3">
        <w:t xml:space="preserve"> по разработке и пересмотру клинических рекомендаций</w:t>
      </w:r>
      <w:bookmarkEnd w:id="43"/>
    </w:p>
    <w:p w:rsidR="00AF3168" w:rsidRPr="00453F50" w:rsidRDefault="00453F50" w:rsidP="00453F50">
      <w:pPr>
        <w:pStyle w:val="afd"/>
        <w:numPr>
          <w:ilvl w:val="0"/>
          <w:numId w:val="25"/>
        </w:numPr>
        <w:ind w:left="709" w:hanging="709"/>
        <w:rPr>
          <w:rFonts w:eastAsia="Times New Roman"/>
        </w:rPr>
      </w:pPr>
      <w:r>
        <w:t xml:space="preserve">Кубанов Алексей Алексеевич – </w:t>
      </w:r>
      <w:r w:rsidRPr="00453F50">
        <w:rPr>
          <w:rFonts w:eastAsia="Times New Roman"/>
        </w:rPr>
        <w:t>член-корреспондент РАН, доктор медицинских наук, профессор, член Российского общества дерматовенерологов и косметологов. Конфликт интересов отсутствует.</w:t>
      </w:r>
    </w:p>
    <w:p w:rsidR="00453F50" w:rsidRPr="00453F50" w:rsidRDefault="00453F50" w:rsidP="00453F50">
      <w:pPr>
        <w:pStyle w:val="afd"/>
        <w:numPr>
          <w:ilvl w:val="0"/>
          <w:numId w:val="25"/>
        </w:numPr>
        <w:ind w:left="709" w:hanging="709"/>
      </w:pPr>
      <w:r>
        <w:t xml:space="preserve">Махнева Наталия Викторовна – доктор </w:t>
      </w:r>
      <w:r w:rsidRPr="00B02B1C">
        <w:rPr>
          <w:rFonts w:eastAsia="Times New Roman"/>
        </w:rPr>
        <w:t>медицинских наук, член Российского общества дерматовенерологов и косметологов. Конфликт интересов отсутствует.</w:t>
      </w:r>
    </w:p>
    <w:p w:rsidR="00453F50" w:rsidRPr="00453F50" w:rsidRDefault="00453F50" w:rsidP="00453F50">
      <w:pPr>
        <w:pStyle w:val="afd"/>
        <w:numPr>
          <w:ilvl w:val="0"/>
          <w:numId w:val="25"/>
        </w:numPr>
        <w:ind w:left="709" w:hanging="709"/>
      </w:pPr>
      <w:r>
        <w:rPr>
          <w:rFonts w:eastAsia="Times New Roman"/>
        </w:rPr>
        <w:t xml:space="preserve">Знаменская Людмила Федоровна – </w:t>
      </w:r>
      <w:r>
        <w:t xml:space="preserve">доктор </w:t>
      </w:r>
      <w:r w:rsidRPr="00B02B1C">
        <w:rPr>
          <w:rFonts w:eastAsia="Times New Roman"/>
        </w:rPr>
        <w:t>медицинских наук, член Российского общества дерматовенерологов и косметологов. Конфликт интересов отсутствует.</w:t>
      </w:r>
    </w:p>
    <w:p w:rsidR="00453F50" w:rsidRPr="00453F50" w:rsidRDefault="00453F50" w:rsidP="00453F50">
      <w:pPr>
        <w:pStyle w:val="afd"/>
        <w:numPr>
          <w:ilvl w:val="0"/>
          <w:numId w:val="25"/>
        </w:numPr>
        <w:ind w:left="709" w:hanging="709"/>
      </w:pPr>
      <w:r>
        <w:t xml:space="preserve">Карамова Арфеня Эдуардовна – кандидат </w:t>
      </w:r>
      <w:r w:rsidRPr="00B02B1C">
        <w:rPr>
          <w:rFonts w:eastAsia="Times New Roman"/>
        </w:rPr>
        <w:t>медицинских наук, член Российского общества дерматовенерологов и косметологов. Конфликт интересов отсутствует.</w:t>
      </w:r>
    </w:p>
    <w:p w:rsidR="00453F50" w:rsidRPr="00453F50" w:rsidRDefault="00453F50" w:rsidP="00453F50">
      <w:pPr>
        <w:pStyle w:val="afd"/>
        <w:numPr>
          <w:ilvl w:val="0"/>
          <w:numId w:val="25"/>
        </w:numPr>
        <w:ind w:left="709" w:hanging="709"/>
      </w:pPr>
      <w:r>
        <w:t xml:space="preserve">Чикин Вадим Викторович – доктор </w:t>
      </w:r>
      <w:r w:rsidRPr="00B02B1C">
        <w:rPr>
          <w:rFonts w:eastAsia="Times New Roman"/>
        </w:rPr>
        <w:t>медицинских наук, член Российского общества дерматовенерологов и косметологов. Конфликт интересов отсутствует.</w:t>
      </w:r>
    </w:p>
    <w:p w:rsidR="00453F50" w:rsidRPr="00453F50" w:rsidRDefault="00453F50" w:rsidP="00453F50">
      <w:pPr>
        <w:pStyle w:val="afd"/>
        <w:numPr>
          <w:ilvl w:val="0"/>
          <w:numId w:val="25"/>
        </w:numPr>
        <w:ind w:left="709" w:hanging="709"/>
      </w:pPr>
      <w:r>
        <w:t xml:space="preserve">Абрамова Татьяна Валерьевна – кандидат </w:t>
      </w:r>
      <w:r w:rsidRPr="00B02B1C">
        <w:rPr>
          <w:rFonts w:eastAsia="Times New Roman"/>
        </w:rPr>
        <w:t>медицинских наук, член Российского общества дерматовенерологов и косметологов. Конфликт интересов отсутствует.</w:t>
      </w:r>
    </w:p>
    <w:p w:rsidR="00453F50" w:rsidRDefault="00453F50" w:rsidP="00453F50">
      <w:pPr>
        <w:pStyle w:val="afd"/>
        <w:numPr>
          <w:ilvl w:val="0"/>
          <w:numId w:val="25"/>
        </w:numPr>
        <w:ind w:left="709" w:hanging="709"/>
      </w:pPr>
      <w:r>
        <w:t>Нефедова Мария Андреевна – член</w:t>
      </w:r>
      <w:r w:rsidRPr="00B02B1C">
        <w:rPr>
          <w:rFonts w:eastAsia="Times New Roman"/>
        </w:rPr>
        <w:t xml:space="preserve"> Российского общества дерматовенерологов и косметологов. Конфликт интересов отсутствует.</w:t>
      </w:r>
    </w:p>
    <w:p w:rsidR="00B104EF" w:rsidRDefault="00B104EF" w:rsidP="00AF3168"/>
    <w:p w:rsidR="00B104EF" w:rsidRDefault="00B104EF" w:rsidP="00AF3168">
      <w:r>
        <w:t xml:space="preserve">Конфликт интересов: </w:t>
      </w:r>
      <w:r w:rsidR="00453F50">
        <w:t>Авторы заявляют о отсутствии конфликта интересов.</w:t>
      </w:r>
    </w:p>
    <w:p w:rsidR="0025228A" w:rsidRDefault="0025228A" w:rsidP="00AF3168"/>
    <w:p w:rsidR="000414F6" w:rsidRDefault="00CB71DA" w:rsidP="00C4630C">
      <w:pPr>
        <w:pStyle w:val="afff1"/>
      </w:pPr>
      <w:r>
        <w:br w:type="page"/>
      </w:r>
      <w:bookmarkStart w:id="44" w:name="__RefHeading___doc_a2"/>
      <w:bookmarkStart w:id="45" w:name="_Toc31716543"/>
      <w:r>
        <w:lastRenderedPageBreak/>
        <w:t>Приложение А2. Методология разработки клинических рекомендаций</w:t>
      </w:r>
      <w:bookmarkEnd w:id="44"/>
      <w:bookmarkEnd w:id="45"/>
    </w:p>
    <w:p w:rsidR="00275A41" w:rsidRDefault="00CB71DA" w:rsidP="00F756F0">
      <w:pPr>
        <w:pStyle w:val="aff7"/>
        <w:divId w:val="1333020968"/>
      </w:pPr>
      <w:r>
        <w:rPr>
          <w:rStyle w:val="affa"/>
          <w:u w:val="single"/>
        </w:rPr>
        <w:t>Целевая аудитория данных клинических рекомендаций:</w:t>
      </w:r>
    </w:p>
    <w:p w:rsidR="006446FF" w:rsidRDefault="00B104EF" w:rsidP="00F756F0">
      <w:pPr>
        <w:pStyle w:val="aff7"/>
        <w:divId w:val="1333020968"/>
      </w:pPr>
      <w:r>
        <w:t>1.</w:t>
      </w:r>
      <w:r w:rsidR="00453F50" w:rsidRPr="00453F50">
        <w:rPr>
          <w:rFonts w:eastAsia="Times New Roman"/>
        </w:rPr>
        <w:t xml:space="preserve"> </w:t>
      </w:r>
      <w:r w:rsidR="00453F50">
        <w:rPr>
          <w:rFonts w:eastAsia="Times New Roman"/>
        </w:rPr>
        <w:t>Врачи-специалисты: дерматовенерологи.</w:t>
      </w:r>
    </w:p>
    <w:p w:rsidR="00B104EF" w:rsidRDefault="00B104EF" w:rsidP="00453F50">
      <w:pPr>
        <w:pStyle w:val="aff7"/>
        <w:divId w:val="1333020968"/>
      </w:pPr>
      <w:r>
        <w:t>2.</w:t>
      </w:r>
      <w:r w:rsidR="00453F50" w:rsidRPr="00453F50">
        <w:rPr>
          <w:rFonts w:eastAsia="Times New Roman"/>
        </w:rPr>
        <w:t xml:space="preserve"> </w:t>
      </w:r>
      <w:r w:rsidR="00453F50">
        <w:rPr>
          <w:rFonts w:eastAsia="Times New Roman"/>
        </w:rPr>
        <w:t>Ординаторы и слушатели циклов повышения квалификации по указанным специальностям.</w:t>
      </w:r>
    </w:p>
    <w:p w:rsidR="00A91645" w:rsidRPr="007C14EE" w:rsidRDefault="00A91645" w:rsidP="00A91645">
      <w:pPr>
        <w:divId w:val="1333020968"/>
      </w:pPr>
      <w:bookmarkStart w:id="46" w:name="_Ref515967586"/>
      <w:r w:rsidRPr="007C14EE">
        <w:rPr>
          <w:b/>
        </w:rPr>
        <w:t xml:space="preserve">Таблица </w:t>
      </w:r>
      <w:r w:rsidR="00DE0E0E" w:rsidRPr="007C14EE">
        <w:rPr>
          <w:b/>
        </w:rPr>
        <w:fldChar w:fldCharType="begin"/>
      </w:r>
      <w:r w:rsidRPr="007C14EE">
        <w:rPr>
          <w:b/>
        </w:rPr>
        <w:instrText xml:space="preserve"> SEQ Таблица \* ARABIC </w:instrText>
      </w:r>
      <w:r w:rsidR="00DE0E0E" w:rsidRPr="007C14EE">
        <w:rPr>
          <w:b/>
        </w:rPr>
        <w:fldChar w:fldCharType="separate"/>
      </w:r>
      <w:r>
        <w:rPr>
          <w:b/>
          <w:noProof/>
        </w:rPr>
        <w:t>1</w:t>
      </w:r>
      <w:r w:rsidR="00DE0E0E" w:rsidRPr="007C14EE">
        <w:rPr>
          <w:b/>
        </w:rPr>
        <w:fldChar w:fldCharType="end"/>
      </w:r>
      <w:bookmarkEnd w:id="46"/>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47" w:name="_Ref515967623"/>
      <w:r w:rsidRPr="007C14EE">
        <w:rPr>
          <w:b/>
        </w:rPr>
        <w:t xml:space="preserve">Таблица </w:t>
      </w:r>
      <w:r w:rsidR="00DE0E0E" w:rsidRPr="007C14EE">
        <w:rPr>
          <w:b/>
        </w:rPr>
        <w:fldChar w:fldCharType="begin"/>
      </w:r>
      <w:r w:rsidRPr="007C14EE">
        <w:rPr>
          <w:b/>
        </w:rPr>
        <w:instrText xml:space="preserve"> SEQ Таблица \* ARABIC </w:instrText>
      </w:r>
      <w:r w:rsidR="00DE0E0E" w:rsidRPr="007C14EE">
        <w:rPr>
          <w:b/>
        </w:rPr>
        <w:fldChar w:fldCharType="separate"/>
      </w:r>
      <w:r>
        <w:rPr>
          <w:b/>
          <w:noProof/>
        </w:rPr>
        <w:t>2</w:t>
      </w:r>
      <w:r w:rsidR="00DE0E0E" w:rsidRPr="007C14EE">
        <w:rPr>
          <w:b/>
        </w:rPr>
        <w:fldChar w:fldCharType="end"/>
      </w:r>
      <w:bookmarkEnd w:id="47"/>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48" w:name="_Ref515967732"/>
      <w:r w:rsidRPr="00B15720">
        <w:rPr>
          <w:b/>
        </w:rPr>
        <w:t xml:space="preserve">Таблица </w:t>
      </w:r>
      <w:bookmarkEnd w:id="48"/>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lastRenderedPageBreak/>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0414F6" w:rsidRPr="005219AF" w:rsidRDefault="00CB71DA" w:rsidP="00F81529">
      <w:pPr>
        <w:pStyle w:val="afff1"/>
        <w:outlineLvl w:val="9"/>
      </w:pPr>
      <w:r>
        <w:br w:type="page"/>
      </w:r>
      <w:bookmarkStart w:id="49" w:name="__RefHeading___doc_a3"/>
      <w:bookmarkStart w:id="50" w:name="_Toc31716544"/>
      <w:r w:rsidRPr="005219AF">
        <w:lastRenderedPageBreak/>
        <w:t xml:space="preserve">Приложение А3. </w:t>
      </w:r>
      <w:bookmarkEnd w:id="49"/>
      <w:r w:rsidR="009C0364"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t>,</w:t>
      </w:r>
      <w:r w:rsidR="009C0364" w:rsidRPr="005219AF">
        <w:t xml:space="preserve"> инструкции по прим</w:t>
      </w:r>
      <w:r w:rsidR="003527A8" w:rsidRPr="005219AF">
        <w:t>енению лекарственного препарата</w:t>
      </w:r>
      <w:bookmarkEnd w:id="50"/>
    </w:p>
    <w:p w:rsidR="00711492" w:rsidRDefault="00711492" w:rsidP="00711492">
      <w:pPr>
        <w:pStyle w:val="afb"/>
        <w:spacing w:before="100" w:after="100" w:line="360" w:lineRule="auto"/>
        <w:ind w:firstLine="0"/>
        <w:contextualSpacing/>
      </w:pPr>
      <w:r>
        <w:t>Данные клинические рекомендации разработаны с учётом следующих нормативно-правовых документов:</w:t>
      </w:r>
    </w:p>
    <w:p w:rsidR="006446FF" w:rsidRDefault="00711492" w:rsidP="00711492">
      <w:pPr>
        <w:pStyle w:val="afb"/>
        <w:spacing w:before="100" w:after="100" w:line="360" w:lineRule="auto"/>
        <w:ind w:firstLine="0"/>
        <w:contextualSpacing/>
      </w:pPr>
      <w:r>
        <w:t xml:space="preserve">1. </w:t>
      </w:r>
      <w:r w:rsidR="006446FF">
        <w:tab/>
      </w:r>
      <w:r>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0414F6" w:rsidRDefault="00CB71DA" w:rsidP="003B0404">
      <w:pPr>
        <w:pStyle w:val="CustomContentNormal"/>
      </w:pPr>
      <w:r>
        <w:br w:type="page"/>
      </w:r>
      <w:bookmarkStart w:id="51" w:name="__RefHeading___doc_b"/>
      <w:bookmarkStart w:id="52" w:name="_Toc31716545"/>
      <w:r>
        <w:lastRenderedPageBreak/>
        <w:t xml:space="preserve">Приложение Б. Алгоритмы </w:t>
      </w:r>
      <w:bookmarkEnd w:id="51"/>
      <w:r w:rsidR="003527A8">
        <w:t>действий врача</w:t>
      </w:r>
      <w:bookmarkEnd w:id="52"/>
    </w:p>
    <w:p w:rsidR="000414F6" w:rsidRDefault="00E868E1" w:rsidP="003B0404">
      <w:pPr>
        <w:pStyle w:val="CustomContentNormal"/>
      </w:pPr>
      <w:r>
        <w:rPr>
          <w:noProof/>
          <w:lang w:eastAsia="ru-RU"/>
        </w:rPr>
        <w:drawing>
          <wp:inline distT="0" distB="0" distL="0" distR="0">
            <wp:extent cx="5936615" cy="4566627"/>
            <wp:effectExtent l="19050" t="0" r="698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5936615" cy="4566627"/>
                    </a:xfrm>
                    <a:prstGeom prst="rect">
                      <a:avLst/>
                    </a:prstGeom>
                    <a:noFill/>
                    <a:ln w="9525">
                      <a:noFill/>
                      <a:miter lim="800000"/>
                      <a:headEnd/>
                      <a:tailEnd/>
                    </a:ln>
                  </pic:spPr>
                </pic:pic>
              </a:graphicData>
            </a:graphic>
          </wp:inline>
        </w:drawing>
      </w:r>
      <w:r w:rsidR="00CB71DA">
        <w:br w:type="page"/>
      </w:r>
      <w:bookmarkStart w:id="53" w:name="__RefHeading___doc_v"/>
      <w:bookmarkStart w:id="54" w:name="_Toc31716546"/>
      <w:r w:rsidR="00CB71DA">
        <w:lastRenderedPageBreak/>
        <w:t>Приложение В. Информация для пациент</w:t>
      </w:r>
      <w:bookmarkEnd w:id="53"/>
      <w:r w:rsidR="003527A8">
        <w:t>а</w:t>
      </w:r>
      <w:bookmarkEnd w:id="54"/>
    </w:p>
    <w:p w:rsidR="003A4986" w:rsidRDefault="0034126F" w:rsidP="003A4986">
      <w:pPr>
        <w:numPr>
          <w:ilvl w:val="0"/>
          <w:numId w:val="26"/>
        </w:numPr>
        <w:ind w:left="714" w:hanging="357"/>
        <w:rPr>
          <w:rFonts w:eastAsia="Times New Roman"/>
        </w:rPr>
      </w:pPr>
      <w:r>
        <w:rPr>
          <w:rFonts w:eastAsia="Times New Roman"/>
        </w:rPr>
        <w:t>Для предотвращения обострений и рецидивов заболев</w:t>
      </w:r>
      <w:r w:rsidR="00B53D69">
        <w:rPr>
          <w:rFonts w:eastAsia="Times New Roman"/>
        </w:rPr>
        <w:t>а</w:t>
      </w:r>
      <w:r>
        <w:rPr>
          <w:rFonts w:eastAsia="Times New Roman"/>
        </w:rPr>
        <w:t>ния</w:t>
      </w:r>
      <w:r w:rsidR="003A4986">
        <w:rPr>
          <w:rFonts w:eastAsia="Times New Roman"/>
        </w:rPr>
        <w:t xml:space="preserve"> необходимо соблюдать диету. Из рациона должны быть полностью устранены пшеница, ячмень, рожь, овес и другие злаки. Также необходимо исключить продукты, содержащие йод (продукты моря, фейхоа, хурма и др.).</w:t>
      </w:r>
    </w:p>
    <w:p w:rsidR="003A4986" w:rsidRDefault="003A4986" w:rsidP="003A4986">
      <w:pPr>
        <w:numPr>
          <w:ilvl w:val="0"/>
          <w:numId w:val="26"/>
        </w:numPr>
        <w:ind w:left="714" w:hanging="357"/>
        <w:rPr>
          <w:rFonts w:eastAsia="Times New Roman"/>
        </w:rPr>
      </w:pPr>
      <w:r>
        <w:rPr>
          <w:rFonts w:eastAsia="Times New Roman"/>
        </w:rPr>
        <w:t>Безглютеновая диета приводит к регрессу высыпаний через 1–2 года, однако герпетиформный дерматит неизменно рецидивирует в течение 12 недель после повторного поступления глютена с пищей, в связи с чем пациенты должны пожизненно придерживаться диеты. Только у 10–20% больных развивается иммунная толерантность, и появляется возможность придерживаться обычной диеты после нескольких лет строгой безглютеновой диеты; это наиболее часто наблюдается в случаях начала заболевания в детском возрасте и у пациентов, получавших дапсон.</w:t>
      </w:r>
    </w:p>
    <w:p w:rsidR="00174593" w:rsidRPr="003A4986" w:rsidRDefault="003A4986" w:rsidP="003A4986">
      <w:pPr>
        <w:numPr>
          <w:ilvl w:val="0"/>
          <w:numId w:val="26"/>
        </w:numPr>
        <w:ind w:left="714" w:hanging="357"/>
        <w:rPr>
          <w:rFonts w:eastAsia="Times New Roman"/>
        </w:rPr>
      </w:pPr>
      <w:r>
        <w:rPr>
          <w:rFonts w:eastAsia="Times New Roman"/>
        </w:rPr>
        <w:t>Строгое соблюдение безглютеновой диеты в течение длительного времени приводит к уменьшению потребности в лекарствах, снижению риска развития лимфом кишечника, разрешению кожных высыпаний и симптомов энтеропатии/мальабсорбции.</w:t>
      </w:r>
    </w:p>
    <w:sectPr w:rsidR="00174593" w:rsidRPr="003A4986"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A3A" w:rsidRDefault="00F67A3A">
      <w:pPr>
        <w:spacing w:line="240" w:lineRule="auto"/>
      </w:pPr>
      <w:r>
        <w:separator/>
      </w:r>
    </w:p>
    <w:p w:rsidR="00F67A3A" w:rsidRDefault="00F67A3A"/>
  </w:endnote>
  <w:endnote w:type="continuationSeparator" w:id="0">
    <w:p w:rsidR="00F67A3A" w:rsidRDefault="00F67A3A">
      <w:pPr>
        <w:spacing w:line="240" w:lineRule="auto"/>
      </w:pPr>
      <w:r>
        <w:continuationSeparator/>
      </w:r>
    </w:p>
    <w:p w:rsidR="00F67A3A" w:rsidRDefault="00F67A3A"/>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20000287"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AC" w:rsidRDefault="00DE0E0E">
    <w:pPr>
      <w:pStyle w:val="afa"/>
      <w:jc w:val="center"/>
    </w:pPr>
    <w:fldSimple w:instr="PAGE">
      <w:r w:rsidR="007F068A">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A3A" w:rsidRDefault="00F67A3A">
      <w:pPr>
        <w:spacing w:line="240" w:lineRule="auto"/>
      </w:pPr>
      <w:r>
        <w:separator/>
      </w:r>
    </w:p>
    <w:p w:rsidR="00F67A3A" w:rsidRDefault="00F67A3A"/>
  </w:footnote>
  <w:footnote w:type="continuationSeparator" w:id="0">
    <w:p w:rsidR="00F67A3A" w:rsidRDefault="00F67A3A">
      <w:pPr>
        <w:spacing w:line="240" w:lineRule="auto"/>
      </w:pPr>
      <w:r>
        <w:continuationSeparator/>
      </w:r>
    </w:p>
    <w:p w:rsidR="00F67A3A" w:rsidRDefault="00F67A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AC" w:rsidRDefault="00D419AC" w:rsidP="00186C35">
    <w:pPr>
      <w:pStyle w:val="af9"/>
      <w:ind w:firstLine="0"/>
      <w:rPr>
        <w:i/>
      </w:rPr>
    </w:pPr>
  </w:p>
  <w:p w:rsidR="00D419AC" w:rsidRDefault="00D419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41DE"/>
    <w:multiLevelType w:val="hybridMultilevel"/>
    <w:tmpl w:val="A0E617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8276E"/>
    <w:multiLevelType w:val="multilevel"/>
    <w:tmpl w:val="A93C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
    <w:nsid w:val="13D17131"/>
    <w:multiLevelType w:val="hybridMultilevel"/>
    <w:tmpl w:val="78A4B218"/>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1D14471C"/>
    <w:multiLevelType w:val="hybridMultilevel"/>
    <w:tmpl w:val="3698E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8">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AC2ACC"/>
    <w:multiLevelType w:val="multilevel"/>
    <w:tmpl w:val="3512480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nsid w:val="3A7A1CF0"/>
    <w:multiLevelType w:val="hybridMultilevel"/>
    <w:tmpl w:val="ED8E1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37076"/>
    <w:multiLevelType w:val="multilevel"/>
    <w:tmpl w:val="608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nsid w:val="40C20174"/>
    <w:multiLevelType w:val="multilevel"/>
    <w:tmpl w:val="F552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0E3D24"/>
    <w:multiLevelType w:val="multilevel"/>
    <w:tmpl w:val="7E58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6">
    <w:nsid w:val="4C790608"/>
    <w:multiLevelType w:val="hybridMultilevel"/>
    <w:tmpl w:val="289E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E10846"/>
    <w:multiLevelType w:val="hybridMultilevel"/>
    <w:tmpl w:val="2160E1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956945"/>
    <w:multiLevelType w:val="multilevel"/>
    <w:tmpl w:val="8A24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5728D7"/>
    <w:multiLevelType w:val="multilevel"/>
    <w:tmpl w:val="0974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2">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C6AB9"/>
    <w:multiLevelType w:val="multilevel"/>
    <w:tmpl w:val="F232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3A4777"/>
    <w:multiLevelType w:val="multilevel"/>
    <w:tmpl w:val="D7C8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4C0FD5"/>
    <w:multiLevelType w:val="multilevel"/>
    <w:tmpl w:val="4388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481FFC"/>
    <w:multiLevelType w:val="hybridMultilevel"/>
    <w:tmpl w:val="4C7EF772"/>
    <w:lvl w:ilvl="0" w:tplc="6234C4CC">
      <w:start w:val="1"/>
      <w:numFmt w:val="decimal"/>
      <w:lvlText w:val="%1."/>
      <w:lvlJc w:val="left"/>
      <w:pPr>
        <w:ind w:left="2119" w:hanging="14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0"/>
  </w:num>
  <w:num w:numId="3">
    <w:abstractNumId w:val="22"/>
  </w:num>
  <w:num w:numId="4">
    <w:abstractNumId w:val="8"/>
  </w:num>
  <w:num w:numId="5">
    <w:abstractNumId w:val="5"/>
  </w:num>
  <w:num w:numId="6">
    <w:abstractNumId w:val="2"/>
  </w:num>
  <w:num w:numId="7">
    <w:abstractNumId w:val="3"/>
  </w:num>
  <w:num w:numId="8">
    <w:abstractNumId w:val="12"/>
  </w:num>
  <w:num w:numId="9">
    <w:abstractNumId w:val="15"/>
  </w:num>
  <w:num w:numId="10">
    <w:abstractNumId w:val="21"/>
  </w:num>
  <w:num w:numId="11">
    <w:abstractNumId w:val="7"/>
  </w:num>
  <w:num w:numId="12">
    <w:abstractNumId w:val="26"/>
  </w:num>
  <w:num w:numId="13">
    <w:abstractNumId w:val="9"/>
  </w:num>
  <w:num w:numId="14">
    <w:abstractNumId w:val="24"/>
  </w:num>
  <w:num w:numId="15">
    <w:abstractNumId w:val="10"/>
  </w:num>
  <w:num w:numId="16">
    <w:abstractNumId w:val="18"/>
  </w:num>
  <w:num w:numId="17">
    <w:abstractNumId w:val="1"/>
  </w:num>
  <w:num w:numId="18">
    <w:abstractNumId w:val="25"/>
  </w:num>
  <w:num w:numId="19">
    <w:abstractNumId w:val="19"/>
  </w:num>
  <w:num w:numId="20">
    <w:abstractNumId w:val="6"/>
  </w:num>
  <w:num w:numId="21">
    <w:abstractNumId w:val="0"/>
  </w:num>
  <w:num w:numId="22">
    <w:abstractNumId w:val="4"/>
  </w:num>
  <w:num w:numId="23">
    <w:abstractNumId w:val="17"/>
  </w:num>
  <w:num w:numId="24">
    <w:abstractNumId w:val="13"/>
  </w:num>
  <w:num w:numId="25">
    <w:abstractNumId w:val="27"/>
  </w:num>
  <w:num w:numId="26">
    <w:abstractNumId w:val="14"/>
  </w:num>
  <w:num w:numId="27">
    <w:abstractNumId w:val="11"/>
  </w:num>
  <w:num w:numId="28">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15EE5"/>
    <w:rsid w:val="00021FEA"/>
    <w:rsid w:val="000366BC"/>
    <w:rsid w:val="000414F6"/>
    <w:rsid w:val="00041E35"/>
    <w:rsid w:val="00051F38"/>
    <w:rsid w:val="00064FEC"/>
    <w:rsid w:val="00065D0C"/>
    <w:rsid w:val="00094ED6"/>
    <w:rsid w:val="00096F35"/>
    <w:rsid w:val="000A0C4D"/>
    <w:rsid w:val="000A277C"/>
    <w:rsid w:val="000B0DCD"/>
    <w:rsid w:val="000B3A15"/>
    <w:rsid w:val="000B7A71"/>
    <w:rsid w:val="000D3F8A"/>
    <w:rsid w:val="000E14DB"/>
    <w:rsid w:val="00103E40"/>
    <w:rsid w:val="00122110"/>
    <w:rsid w:val="00144C58"/>
    <w:rsid w:val="00146FA3"/>
    <w:rsid w:val="00150FA6"/>
    <w:rsid w:val="00166DA8"/>
    <w:rsid w:val="00171D80"/>
    <w:rsid w:val="00172112"/>
    <w:rsid w:val="00174593"/>
    <w:rsid w:val="0017531C"/>
    <w:rsid w:val="00175C52"/>
    <w:rsid w:val="00186C35"/>
    <w:rsid w:val="00187BA3"/>
    <w:rsid w:val="00194521"/>
    <w:rsid w:val="001C3393"/>
    <w:rsid w:val="001D24E4"/>
    <w:rsid w:val="001D40F8"/>
    <w:rsid w:val="001D484A"/>
    <w:rsid w:val="001F4A3C"/>
    <w:rsid w:val="00204908"/>
    <w:rsid w:val="00207691"/>
    <w:rsid w:val="0020771B"/>
    <w:rsid w:val="002145F1"/>
    <w:rsid w:val="002165EA"/>
    <w:rsid w:val="0021676E"/>
    <w:rsid w:val="00221384"/>
    <w:rsid w:val="00227A74"/>
    <w:rsid w:val="0025228A"/>
    <w:rsid w:val="00255B40"/>
    <w:rsid w:val="002651E9"/>
    <w:rsid w:val="002758A4"/>
    <w:rsid w:val="00275A41"/>
    <w:rsid w:val="00290B0F"/>
    <w:rsid w:val="002929B1"/>
    <w:rsid w:val="002A0C02"/>
    <w:rsid w:val="002C165F"/>
    <w:rsid w:val="002D2CF7"/>
    <w:rsid w:val="002E6C4C"/>
    <w:rsid w:val="002F38B6"/>
    <w:rsid w:val="002F7719"/>
    <w:rsid w:val="00301C01"/>
    <w:rsid w:val="00311757"/>
    <w:rsid w:val="00315A5D"/>
    <w:rsid w:val="0032061E"/>
    <w:rsid w:val="00334F6C"/>
    <w:rsid w:val="00337A20"/>
    <w:rsid w:val="0034126F"/>
    <w:rsid w:val="00342EE0"/>
    <w:rsid w:val="003527A8"/>
    <w:rsid w:val="00354395"/>
    <w:rsid w:val="00364741"/>
    <w:rsid w:val="0036727F"/>
    <w:rsid w:val="00370A9F"/>
    <w:rsid w:val="0037752C"/>
    <w:rsid w:val="00381476"/>
    <w:rsid w:val="00384B6A"/>
    <w:rsid w:val="00384ED3"/>
    <w:rsid w:val="0038545E"/>
    <w:rsid w:val="003A282F"/>
    <w:rsid w:val="003A4986"/>
    <w:rsid w:val="003B0404"/>
    <w:rsid w:val="003B392D"/>
    <w:rsid w:val="003E29AE"/>
    <w:rsid w:val="003F0349"/>
    <w:rsid w:val="00401CD5"/>
    <w:rsid w:val="00407213"/>
    <w:rsid w:val="00410741"/>
    <w:rsid w:val="00427B0E"/>
    <w:rsid w:val="00440647"/>
    <w:rsid w:val="00453F50"/>
    <w:rsid w:val="00461CA5"/>
    <w:rsid w:val="00467FA0"/>
    <w:rsid w:val="004914BD"/>
    <w:rsid w:val="0049584C"/>
    <w:rsid w:val="004978B3"/>
    <w:rsid w:val="004A0BA3"/>
    <w:rsid w:val="004A5932"/>
    <w:rsid w:val="004B4E1D"/>
    <w:rsid w:val="004C60F4"/>
    <w:rsid w:val="004C6DE4"/>
    <w:rsid w:val="004C7D11"/>
    <w:rsid w:val="004D6B87"/>
    <w:rsid w:val="004E1288"/>
    <w:rsid w:val="004E5E50"/>
    <w:rsid w:val="004F413D"/>
    <w:rsid w:val="004F4F24"/>
    <w:rsid w:val="005008F9"/>
    <w:rsid w:val="00515058"/>
    <w:rsid w:val="0052193F"/>
    <w:rsid w:val="005219AF"/>
    <w:rsid w:val="0052679E"/>
    <w:rsid w:val="00526F16"/>
    <w:rsid w:val="0055456B"/>
    <w:rsid w:val="005627B3"/>
    <w:rsid w:val="00562845"/>
    <w:rsid w:val="00583004"/>
    <w:rsid w:val="005B6D15"/>
    <w:rsid w:val="005B7062"/>
    <w:rsid w:val="005C7877"/>
    <w:rsid w:val="005F668D"/>
    <w:rsid w:val="00607DD3"/>
    <w:rsid w:val="00624531"/>
    <w:rsid w:val="00624639"/>
    <w:rsid w:val="00635795"/>
    <w:rsid w:val="006364D5"/>
    <w:rsid w:val="006425FF"/>
    <w:rsid w:val="006446FF"/>
    <w:rsid w:val="006534F0"/>
    <w:rsid w:val="00653525"/>
    <w:rsid w:val="006633C7"/>
    <w:rsid w:val="0066485C"/>
    <w:rsid w:val="0066740A"/>
    <w:rsid w:val="0068676A"/>
    <w:rsid w:val="00690549"/>
    <w:rsid w:val="006A081D"/>
    <w:rsid w:val="006F1335"/>
    <w:rsid w:val="006F4000"/>
    <w:rsid w:val="007078C9"/>
    <w:rsid w:val="00711492"/>
    <w:rsid w:val="0072615F"/>
    <w:rsid w:val="0075206A"/>
    <w:rsid w:val="00795B55"/>
    <w:rsid w:val="007A52E6"/>
    <w:rsid w:val="007B6060"/>
    <w:rsid w:val="007D42AC"/>
    <w:rsid w:val="007E1018"/>
    <w:rsid w:val="007E429F"/>
    <w:rsid w:val="007F068A"/>
    <w:rsid w:val="007F529C"/>
    <w:rsid w:val="0081121E"/>
    <w:rsid w:val="008141CB"/>
    <w:rsid w:val="00825688"/>
    <w:rsid w:val="00834AEB"/>
    <w:rsid w:val="008358AE"/>
    <w:rsid w:val="008371F9"/>
    <w:rsid w:val="00847194"/>
    <w:rsid w:val="00856F47"/>
    <w:rsid w:val="008679B5"/>
    <w:rsid w:val="00877EF5"/>
    <w:rsid w:val="00890B9B"/>
    <w:rsid w:val="00890C4B"/>
    <w:rsid w:val="00895771"/>
    <w:rsid w:val="008A24EB"/>
    <w:rsid w:val="008D6C00"/>
    <w:rsid w:val="008D6F8C"/>
    <w:rsid w:val="008E1B7D"/>
    <w:rsid w:val="00906BDC"/>
    <w:rsid w:val="00910303"/>
    <w:rsid w:val="009103C4"/>
    <w:rsid w:val="00913AB1"/>
    <w:rsid w:val="0091604A"/>
    <w:rsid w:val="00924161"/>
    <w:rsid w:val="009318D0"/>
    <w:rsid w:val="009423C8"/>
    <w:rsid w:val="009470C1"/>
    <w:rsid w:val="0097294B"/>
    <w:rsid w:val="00985FE3"/>
    <w:rsid w:val="00991BF8"/>
    <w:rsid w:val="009B4039"/>
    <w:rsid w:val="009C0364"/>
    <w:rsid w:val="009C468D"/>
    <w:rsid w:val="009C6B5A"/>
    <w:rsid w:val="009E2C2B"/>
    <w:rsid w:val="009E685D"/>
    <w:rsid w:val="009F2091"/>
    <w:rsid w:val="009F5306"/>
    <w:rsid w:val="00A054AC"/>
    <w:rsid w:val="00A311CB"/>
    <w:rsid w:val="00A43CE5"/>
    <w:rsid w:val="00A52B0F"/>
    <w:rsid w:val="00A53CD4"/>
    <w:rsid w:val="00A571EA"/>
    <w:rsid w:val="00A6641C"/>
    <w:rsid w:val="00A70F44"/>
    <w:rsid w:val="00A84901"/>
    <w:rsid w:val="00A8531D"/>
    <w:rsid w:val="00A859D3"/>
    <w:rsid w:val="00A86E5F"/>
    <w:rsid w:val="00A91645"/>
    <w:rsid w:val="00AA49EC"/>
    <w:rsid w:val="00AB384B"/>
    <w:rsid w:val="00AE3406"/>
    <w:rsid w:val="00AF3168"/>
    <w:rsid w:val="00AF400A"/>
    <w:rsid w:val="00B0565A"/>
    <w:rsid w:val="00B104EF"/>
    <w:rsid w:val="00B16E82"/>
    <w:rsid w:val="00B22FDF"/>
    <w:rsid w:val="00B23363"/>
    <w:rsid w:val="00B46390"/>
    <w:rsid w:val="00B53D69"/>
    <w:rsid w:val="00B6445C"/>
    <w:rsid w:val="00B65A2B"/>
    <w:rsid w:val="00B7479D"/>
    <w:rsid w:val="00B8195D"/>
    <w:rsid w:val="00B8218A"/>
    <w:rsid w:val="00B8401B"/>
    <w:rsid w:val="00B8507B"/>
    <w:rsid w:val="00BA46B4"/>
    <w:rsid w:val="00BC0F0B"/>
    <w:rsid w:val="00BF1B99"/>
    <w:rsid w:val="00BF3A59"/>
    <w:rsid w:val="00C10D41"/>
    <w:rsid w:val="00C20DD2"/>
    <w:rsid w:val="00C323D9"/>
    <w:rsid w:val="00C34847"/>
    <w:rsid w:val="00C41607"/>
    <w:rsid w:val="00C4630C"/>
    <w:rsid w:val="00C50E9F"/>
    <w:rsid w:val="00C54F16"/>
    <w:rsid w:val="00C76650"/>
    <w:rsid w:val="00C85A73"/>
    <w:rsid w:val="00CB29F4"/>
    <w:rsid w:val="00CB562F"/>
    <w:rsid w:val="00CB6FFD"/>
    <w:rsid w:val="00CB71DA"/>
    <w:rsid w:val="00CC5156"/>
    <w:rsid w:val="00CC5BAC"/>
    <w:rsid w:val="00CC7701"/>
    <w:rsid w:val="00CD2797"/>
    <w:rsid w:val="00CD75E6"/>
    <w:rsid w:val="00CD77AA"/>
    <w:rsid w:val="00D07C36"/>
    <w:rsid w:val="00D17D4F"/>
    <w:rsid w:val="00D2153B"/>
    <w:rsid w:val="00D2226B"/>
    <w:rsid w:val="00D419AC"/>
    <w:rsid w:val="00D570F8"/>
    <w:rsid w:val="00D74813"/>
    <w:rsid w:val="00D822DC"/>
    <w:rsid w:val="00D831DB"/>
    <w:rsid w:val="00D96EAB"/>
    <w:rsid w:val="00DC1F88"/>
    <w:rsid w:val="00DC72EB"/>
    <w:rsid w:val="00DE0E0E"/>
    <w:rsid w:val="00DE1DB3"/>
    <w:rsid w:val="00DF3EAC"/>
    <w:rsid w:val="00DF59C7"/>
    <w:rsid w:val="00E0145A"/>
    <w:rsid w:val="00E10DBD"/>
    <w:rsid w:val="00E31DB8"/>
    <w:rsid w:val="00E4137C"/>
    <w:rsid w:val="00E55C77"/>
    <w:rsid w:val="00E606F0"/>
    <w:rsid w:val="00E65564"/>
    <w:rsid w:val="00E7658A"/>
    <w:rsid w:val="00E85EDD"/>
    <w:rsid w:val="00E868E1"/>
    <w:rsid w:val="00EB2B59"/>
    <w:rsid w:val="00EB78B2"/>
    <w:rsid w:val="00EC62AF"/>
    <w:rsid w:val="00ED06CC"/>
    <w:rsid w:val="00ED5598"/>
    <w:rsid w:val="00EE59C2"/>
    <w:rsid w:val="00EF7777"/>
    <w:rsid w:val="00F064DC"/>
    <w:rsid w:val="00F071A1"/>
    <w:rsid w:val="00F11E6E"/>
    <w:rsid w:val="00F17C84"/>
    <w:rsid w:val="00F201E7"/>
    <w:rsid w:val="00F50C05"/>
    <w:rsid w:val="00F619F1"/>
    <w:rsid w:val="00F67A3A"/>
    <w:rsid w:val="00F756F0"/>
    <w:rsid w:val="00F76439"/>
    <w:rsid w:val="00F77C37"/>
    <w:rsid w:val="00F80DBE"/>
    <w:rsid w:val="00F81529"/>
    <w:rsid w:val="00F81854"/>
    <w:rsid w:val="00F8226D"/>
    <w:rsid w:val="00F95275"/>
    <w:rsid w:val="00FA72AE"/>
    <w:rsid w:val="00FC1A9A"/>
    <w:rsid w:val="00FC31C8"/>
    <w:rsid w:val="00FC49E2"/>
    <w:rsid w:val="00FC7C18"/>
    <w:rsid w:val="00FD4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qFormat/>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210">
    <w:name w:val="Заголовок 2 Знак1"/>
    <w:basedOn w:val="a2"/>
    <w:semiHidden/>
    <w:rsid w:val="00F11E6E"/>
    <w:rPr>
      <w:rFonts w:ascii="Calibri Light" w:eastAsia="Times New Roman" w:hAnsi="Calibri Light" w:cs="Times New Roman"/>
      <w:b/>
      <w:bCs/>
      <w:color w:val="5B9BD5"/>
      <w:sz w:val="26"/>
      <w:szCs w:val="26"/>
    </w:rPr>
  </w:style>
  <w:style w:type="paragraph" w:customStyle="1" w:styleId="Header">
    <w:name w:val="Header"/>
    <w:basedOn w:val="a0"/>
    <w:uiPriority w:val="99"/>
    <w:unhideWhenUsed/>
    <w:rsid w:val="003A4986"/>
    <w:pPr>
      <w:tabs>
        <w:tab w:val="center" w:pos="4677"/>
        <w:tab w:val="right" w:pos="9355"/>
      </w:tabs>
      <w:spacing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91E4-8CB5-41DA-86D1-7B088E92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36530</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2</cp:revision>
  <cp:lastPrinted>2016-10-07T09:24:00Z</cp:lastPrinted>
  <dcterms:created xsi:type="dcterms:W3CDTF">2020-02-04T12:08:00Z</dcterms:created>
  <dcterms:modified xsi:type="dcterms:W3CDTF">2020-02-04T12:08:00Z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