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BE" w:rsidRPr="00B042B2" w:rsidRDefault="00CC69BE" w:rsidP="00CC69B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042B2">
        <w:rPr>
          <w:b/>
          <w:bCs/>
          <w:sz w:val="32"/>
          <w:szCs w:val="32"/>
        </w:rPr>
        <w:t>Детская нейрохирургия: врожденные аномалии</w:t>
      </w:r>
    </w:p>
    <w:p w:rsidR="00CC69BE" w:rsidRPr="00B042B2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 xml:space="preserve">а. </w:t>
      </w:r>
      <w:bookmarkStart w:id="1" w:name="Аномалия_Киари_(Chiari)"/>
      <w:bookmarkEnd w:id="1"/>
      <w:r w:rsidRPr="00B042B2">
        <w:rPr>
          <w:b/>
          <w:bCs/>
          <w:sz w:val="28"/>
          <w:szCs w:val="28"/>
        </w:rPr>
        <w:t>Аномалия Киари (Chiari)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Старое название аномалия Арнольда-Киари. Это патологическое состояние, связанное с неправильным формированием структур ЗЧЯ и, в ряде случаев, ствола мозга. На настоящий момент известны четыре разновидности этой патологии. Наибольшую клиническую значимость из них представляют Chiari-1 и Chiari-2.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CHIARI-1 – характеризуется опущением миндаликов мозжечка ниже уровня большого затылочного отверстия, что часто сопровождается формированием сирингомиелии на шейно-грудном уровне.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Эпидемиология: средний возраст клинического проявления заболевания 40 лет, имеется незначительная предрасположенность женского пола (м/ж=1/1.3)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Основные симптомы: головные боли затылочного характера, боли по задней поверхности шеи, мозжечковая симптоматика (нарушения координации, шаткость походки), при наличии сирингомиелии характерными являются диссоциированные расстройства чувствительности на верхней половине туловища по типу “накидки”. В редких случаях Киари-1 может сопровождаться окклюзионной гидроцефалией. Кроме того, следует иметь в виду, что иногда у этих больных случаются ночные остановки дыхания.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Диагностика: На настоящий момент МРТ головного мозга является методом выбора при диагностике данной патологии. Следует отметить, что кроме МРТ головного мозга при подозрении на аномалию Киари-1 необходимо сделать МРТ шейного и грудного отделов спинного мозга для исключения/подтверждения сирингомиелии. И, наоборот, при наличии сирингомиелии в обязательном порядке необходимо сделать МРТ головного мозга с особым вниманием на состояние структур ЗЧЯ.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Лечение: Асимптоматичные случаи лечения не требуют. Рекомендуется лишь контролирование ситуации путем проведения ежегодного МРТ обследования. При наличии симптоматики лечение только хирургическое. Операцией выбора является “декомпрессия области краниоцервикального перехода” с пластикой оболочки.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Исходы: Улучшение состояния наблюдается у 87% оперированных больных, стабилизация – у остальных. Риск развития серьезных осложнений составляет менее 0.5%.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CHIARI-2 – часто сопутствует миеломенингоцеле. При этом патологическом состоянии отмечается еще большее опущение миндаликов мозжечка (они обычно находятся вне полости черепа), каудальная дислокация структур ЗЧЯ – т.е. ствол, 4-й желудочек расположены значительно ниже, частично или полностью в спинномозговом канале, а каудальные черепно-мозговые нервы имеют восходящее направление (в отличие от “нисходящего” в норме).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Эпидемиология: в связи с более грубой патологией и большим вовлечением в процесс ствола мозга, заболевание проявляется в детском (часто в раннем) возрасте. Чем в более раннем возрасте происходит появление симптоматики, тем серьезнее подлежащая патология и тем хуже прогноз. У новорожденных часто бывает быстрое нарастание стволовой симптоматики с летальным исходом.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Основные симптомы: связаны с нарушением функция ствола мозга (главным образом продолговатого мозга и моста) – нарушения глотания, остановки дыхания, стридор, аспирация, тетрапарез, парез мимической мускулатуры, нарушения крика (у новорожденных)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Диагностика: МРТ является методом выбора. Кроме дистопии структур ЗЧЯ часто встречаются различные другие аномалии развития головного мозга, гидроцефалия (значительно чаще, чем при Киари-1). Ларингоскопия – помогает оценить степень нарушения иннервации глотки и гортани.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lastRenderedPageBreak/>
        <w:t>Лечение: Только хирургическое. Первым этапом необходимо разрешить проблему с гидроцефалией (шунт), далее, при сохраняющейся стволовой симптоматике производится декомпрессия ЗЧЯ и области краниоцервикального перехода с пластикой оболочки. При наличии грубых бульбарных нарушений рекомендуется трахеостомия.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Исходы: Улучшение состояния наблюдается у 80% оперированных больных (у 60% после операции наблюдается практически норма), однако у оставшихся 20% часто идет прогрессирование стволовых нарушений. Наиболее неблагоприятные исходы наблюдаются у детей до года. Основная причина летальности – остановка дыхания.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CHIARI-3 – наиболее тяжелая форма дистопии, часто имеется субокципитальное энцефаломенингоцеле. Обычно эта клиническая ситуация несовместима с жизнью.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CHIARI-4 – церебеллярная гипоплазия без дистопии миндаликов.</w:t>
      </w:r>
      <w:r>
        <w:t xml:space="preserve"> </w:t>
      </w:r>
    </w:p>
    <w:p w:rsidR="00CC69BE" w:rsidRPr="00CC69BE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CC69BE">
        <w:rPr>
          <w:b/>
          <w:bCs/>
          <w:sz w:val="28"/>
          <w:szCs w:val="28"/>
        </w:rPr>
        <w:t xml:space="preserve">b. </w:t>
      </w:r>
      <w:bookmarkStart w:id="2" w:name="Spina_bifida"/>
      <w:r w:rsidRPr="00CC69BE">
        <w:rPr>
          <w:b/>
          <w:bCs/>
          <w:sz w:val="28"/>
          <w:szCs w:val="28"/>
        </w:rPr>
        <w:t>Spina bifida</w:t>
      </w:r>
      <w:bookmarkEnd w:id="2"/>
      <w:r w:rsidRPr="00CC69BE">
        <w:rPr>
          <w:b/>
          <w:bCs/>
          <w:sz w:val="28"/>
          <w:szCs w:val="28"/>
        </w:rPr>
        <w:t xml:space="preserve"> (незаращение дужек позвоночника)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Это общее название различных типов нарушения закладки и развития нервной трубки на спинальном уровне. Выделяют две принципиальных нозологии: Spina bifida occulta –врожденное отсутствие остистых отростков нескольких позвонков и незаращение дужек без явной патологии формирования самой нервной трубки; Spina bifida aperta – представляет собой две патологических ситуации – менингоцеле (в мешке из оболочек нет нервной ткани) и миеломенингоцеле (отмечается также неправильное развитие спинного мозга и корешков).</w:t>
      </w:r>
    </w:p>
    <w:p w:rsidR="00CC69BE" w:rsidRPr="00B042B2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>SPINA BIFIDA OCCULTA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Общая информация: данная патология встречается примерно у 20% людей европеоидной расы и в большинстве случаев не требует никакого лечения. Однако иногда она сочетается с патологией, которая приводит к появлению и прогрессированию симптомов поражения поясничного отдела позвоночника, корешков и конуса спинного мозга. Эта патология: диастематомиелия, “фиксированный спинной мозг” (“tethetred cord”), спинальная липома или дермоид. Поэтому, любой человек с диагнозом “spina bifida” должен быть обследован с помощью МРТ спинного мозга (поясничный отдел). В случаях появления: слабость в ногах, проблемы с мочеиспусканием, деформации стоп, нарушения походки; необходима консультация нейрохирурга.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“Фиксированный спинной мозг” (“tethetred cord”) – это состояние, проявляющееся аномально низким расположением конуса спинного мозга (ниже L2 позвонка) и чаще всего связано с короткой и толстой конечной нитью (“filum terminale”), которая как бы натягивает спинной мозг и вызывает в нем нарушения кровообращения. К аналогичному патологическому состоянию могут привести спинальная липома, дермоид и диастематомиелия (все они являются “ассоциированным” комплексом spina bifida occulta).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Признаки и симптомы: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04"/>
        <w:gridCol w:w="2321"/>
      </w:tblGrid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Признак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Встречаемость (%)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Кожные проявления (всего)</w:t>
            </w:r>
          </w:p>
          <w:p w:rsidR="00CC69BE" w:rsidRPr="00B96559" w:rsidRDefault="00CC69BE" w:rsidP="00CD573F">
            <w:pPr>
              <w:jc w:val="both"/>
            </w:pPr>
            <w:r w:rsidRPr="00B96559">
              <w:t xml:space="preserve">гипертрихоз (излишнее оволосение) </w:t>
            </w:r>
          </w:p>
          <w:p w:rsidR="00CC69BE" w:rsidRPr="00B96559" w:rsidRDefault="00CC69BE" w:rsidP="00CD573F">
            <w:pPr>
              <w:jc w:val="both"/>
            </w:pPr>
            <w:r w:rsidRPr="00B96559">
              <w:t xml:space="preserve">подкожная липома (без роста в спинальный канал) </w:t>
            </w:r>
          </w:p>
          <w:p w:rsidR="00CC69BE" w:rsidRPr="00B96559" w:rsidRDefault="00CC69BE" w:rsidP="00CD573F">
            <w:pPr>
              <w:jc w:val="both"/>
            </w:pPr>
            <w:r w:rsidRPr="00B96559">
              <w:t xml:space="preserve">прочие (гемангиома, дермальный синус и т.д.) 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54%</w:t>
            </w:r>
          </w:p>
          <w:p w:rsidR="00CC69BE" w:rsidRPr="00B96559" w:rsidRDefault="00CC69BE" w:rsidP="00CD573F">
            <w:pPr>
              <w:jc w:val="both"/>
            </w:pPr>
            <w:r w:rsidRPr="00B96559">
              <w:t>22%</w:t>
            </w:r>
          </w:p>
          <w:p w:rsidR="00CC69BE" w:rsidRPr="00B96559" w:rsidRDefault="00CC69BE" w:rsidP="00CD573F">
            <w:pPr>
              <w:jc w:val="both"/>
            </w:pPr>
            <w:r w:rsidRPr="00B96559">
              <w:t>15%</w:t>
            </w:r>
          </w:p>
          <w:p w:rsidR="00CC69BE" w:rsidRPr="00B96559" w:rsidRDefault="00CC69BE" w:rsidP="00CD573F">
            <w:pPr>
              <w:jc w:val="both"/>
            </w:pPr>
            <w:r w:rsidRPr="00B96559">
              <w:t>17%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Нарушения походки за счет слабости в ногах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93%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Мышечная атрофия, деформация стоп, укорочение ног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63%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Чувствительные нарушения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70%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lastRenderedPageBreak/>
              <w:t>Нарушения мочеиспускания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40%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Нарушения мочеиспускания (как единственный дефицит)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4%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Боль в пояснице, в ногах, в стопах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37%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Сколиоз или кифоз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29%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37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Spina bifida occulta (поясничная или крестцовая)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98%</w:t>
            </w:r>
          </w:p>
        </w:tc>
      </w:tr>
    </w:tbl>
    <w:p w:rsidR="00CC69BE" w:rsidRPr="00B96559" w:rsidRDefault="00CC69BE" w:rsidP="00CC69BE">
      <w:pPr>
        <w:spacing w:before="120"/>
        <w:ind w:firstLine="567"/>
        <w:jc w:val="both"/>
      </w:pPr>
      <w:r w:rsidRPr="00B96559">
        <w:t>Диагностика: на этапе предоперационного планирования всем больным в обязательном порядке проводится МРТ поясничного отдела позвоночника, у больных с нарушениями функции мочевого пузыря рекомендуется проведение цистометрографии (для оценки предоперационной функции).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Лечение: существуют две принципиальные опции: наблюдение (у пациентов без неврологической симптоматики) и хирургическое лечение – “освобождение спинного мозга” (“untethering”). Суть операции заключается в удалении существующей патологии (костного шипа, липомы, дермоида, иссечение миеломенингоцеле) и иссечении фрагмента конечной нити (“filum terminale”) для снятия натяжения со спинного мозга.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Исходы: Основной целью операции является предотвращение дальнейшего прогрессирования симптоматики (эффективность более чем 95%). Имеющиеся же симптомы в большинстве случаев остаются на предоперационном уровне. Улучшение наблюдается не более чем у 20% больных. Поэтому очень важно, чтобы при появлении первых же симптомов больной был консультирован нейрохирургом.</w:t>
      </w:r>
    </w:p>
    <w:p w:rsidR="00CC69BE" w:rsidRPr="00B96559" w:rsidRDefault="003453A8" w:rsidP="00CC69BE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171575" cy="2124075"/>
            <wp:effectExtent l="0" t="0" r="0" b="0"/>
            <wp:docPr id="1" name="Рисунок 1" descr="diastematomy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stematomye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BE" w:rsidRDefault="00CC69BE" w:rsidP="00CC69BE">
      <w:pPr>
        <w:spacing w:before="120"/>
        <w:ind w:firstLine="567"/>
        <w:jc w:val="both"/>
      </w:pPr>
      <w:r w:rsidRPr="00B96559">
        <w:t xml:space="preserve">“Расщепленный спинной мозг” – выделяют два варианта этой патологии: </w:t>
      </w:r>
      <w:bookmarkStart w:id="3" w:name="диастематомиелия"/>
      <w:r w:rsidRPr="00B96559">
        <w:t>диастематомиелия</w:t>
      </w:r>
      <w:bookmarkEnd w:id="3"/>
      <w:r w:rsidRPr="00B96559">
        <w:t xml:space="preserve"> – когда костный “шип” (см.МРТ изображение) разделяет как спинной мозг, так и дуральный мешок на два отдельных “рукава”; дипломиелия – когда сам спинной мозг разделен на две половинки фиброзным тяжом и, все это находится в едином дуральном мешке. Симптоматика, показания к операции и результаты аналогичны описанным выше в разделе “Фиксированный спинной мозг” (“tethetred cord”). Операция состоит из “удаления шипа” и освобождения спинного мозга (“untethering”) путем иссечения конечной нити.</w:t>
      </w:r>
      <w:r>
        <w:t xml:space="preserve">   </w:t>
      </w:r>
    </w:p>
    <w:p w:rsidR="00CC69BE" w:rsidRPr="00B042B2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>SPINA BIFIDA APERTA</w:t>
      </w:r>
    </w:p>
    <w:p w:rsidR="00CC69BE" w:rsidRPr="00B96559" w:rsidRDefault="00CC69BE" w:rsidP="00CC69BE">
      <w:pPr>
        <w:spacing w:before="120"/>
        <w:ind w:firstLine="567"/>
        <w:jc w:val="both"/>
      </w:pPr>
      <w:bookmarkStart w:id="4" w:name="Миеломенингоцеле"/>
      <w:r w:rsidRPr="00B96559">
        <w:t>Миеломенингоцеле(ММ)</w:t>
      </w:r>
      <w:bookmarkEnd w:id="4"/>
      <w:r w:rsidRPr="00B96559">
        <w:t xml:space="preserve"> – врожденный дефект формирования позвоночника, оболочек и самого спинного мозга и его корешков. Внешне выглядит как выбухающий на спине </w:t>
      </w:r>
      <w:r w:rsidRPr="00B96559">
        <w:lastRenderedPageBreak/>
        <w:t>новорожденного (чаще в поясничной области) “мешок” покрытый истонченным эпидермисом.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Эпидемиология: встречаемость составляет 1-2 на 1000 родившихся живых новорожденных (0.1-0.2%). Риск увеличивается до 2-3%, если в семье уже есть ребенок с ММ. Риск так же выше в семьях, где у ближайших родственников уже есть дети с ММ (особенно с материнской стороны). Наследование идет по неменделевскому типу и, возможно, мультифакториально.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Симптомы: кроме имеющегося “мешка” на спине у новорожденного может быть в той или иной степени выраженный неврологический дефицит со стороны нижних конечностей и сфинктеров. Дефицит зависит главным образом от “тяжести” патологии и от ее локализации. В общем, чем выше уровень поражения спинного мозга, тем грубее неврологический дефицит.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Диагностика: диагноз не вызывает никаких сомнений сразу по рождении ребенка. Неврологический статус оценивается ориентировочно на уровне “есть движения”/параплегия, в связи с невозможностью детального неврологического обследования у новорожденного. Особое внимание уделяется сопутствующим проблемам, т.к. у этих детей нередки различные аномалии по органам и системам (особое внимание обращается на зрелость легочного дерева при планировании ранней операции). Из дополнительной патологии ЦНС наиболее часто встречается гидроцефалия (65-85%) и аномалия Киари-2. Использование дополнительных визуализационных методик (КТ, МРТ) на дооперационном этапе не требуется.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Лечение: Все случаи ММ требуют хирургического лечения. Основная цель операции – “послойное закрытие врожденного дефекта с формированием нервной трубки”. Как только появляются признаки гидроцефалии, она должна быть контролирована с помощью шунта (часто это приходится делать одновременно с пластической операцией). Цель лечения – предотвращение новых проблем у ребенка, путем коррекции существующих. Рассчитывать на улучшение предоперационного неврологического статуса не следует.</w:t>
      </w:r>
      <w:r>
        <w:t xml:space="preserve"> </w:t>
      </w:r>
    </w:p>
    <w:p w:rsidR="00CC69BE" w:rsidRPr="00B042B2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 xml:space="preserve">с. </w:t>
      </w:r>
      <w:bookmarkStart w:id="5" w:name="Энцефалоцеле"/>
      <w:r w:rsidRPr="00B042B2">
        <w:rPr>
          <w:b/>
          <w:bCs/>
          <w:sz w:val="28"/>
          <w:szCs w:val="28"/>
        </w:rPr>
        <w:t>Энцефалоцеле</w:t>
      </w:r>
      <w:bookmarkEnd w:id="5"/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Аналогичная spina bifida по своей природе аномалия формирования черепа и головного мозга. Образуется в результате “несращения” костей черепа и бывает в виде двух форм: менингоцеле (в мешке только оболочки) и энцефалоцеле (кроме оболочек в мешке имеется и мозговая ткань).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Эпидемиология: встречается в 5 раз реже миеломенингоцеле (0.02-0.04%)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Симптомы: наличие у новорожденного мягкотканного мешка на голове (чаще всего в затылочной области).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Диагностика: кроме визуального осмотра перед планированием операции необходимо сделать МРТ головного мозга в 3-х проекциях. Это позволит визуализировать содержимое мешка (мозг, синусы, магистральные сосуды), планировать объем операции и прогнозировать исход.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Классификация: предложена в 1972 году Suwanwela&amp; Suwanwela, в ее основу положен принцип “локализации”: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1 – затылочные Э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2 – Э свода черепа (составляют примерно 80% всех Э):</w:t>
      </w:r>
      <w:r>
        <w:t xml:space="preserve"> 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А. межлобные Э</w:t>
      </w:r>
      <w:r>
        <w:t xml:space="preserve"> 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Б. Э области переднего (большого) родничка</w:t>
      </w:r>
      <w:r>
        <w:t xml:space="preserve"> 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В. межтеменные Э</w:t>
      </w:r>
      <w:r>
        <w:t xml:space="preserve"> 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Г. височные Э</w:t>
      </w:r>
      <w:r>
        <w:t xml:space="preserve"> 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Д. Э области заднего (малого) родничка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3 - Фронто-этмоидальные (синципитальные) Э (составляют 15% всех Э), различают 3 вида:</w:t>
      </w:r>
      <w:r>
        <w:t xml:space="preserve"> 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А. назо-фронтальные Э</w:t>
      </w:r>
      <w:r>
        <w:t xml:space="preserve"> 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Б. назо-этмоидальные Э</w:t>
      </w:r>
      <w:r>
        <w:t xml:space="preserve"> 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В. назо-орбитальные Э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4 - Базальные Э (1.5%) – это единственная группа, которая может не иметь визуальных проявлений болезни и патология часто проявляется скрытой ликвореей и “криптогенными” менингитами. ИНИЭНЦЕФАЛИЯ – наиболее неблагоприятная форма базального Э. Представляет собой грубый дефект вокруг большого затылочного отверстия. Большинство младенцев с этой патологией - мертворожденные.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5 - Э области ЗЧЯ (часто содержат структуры мозжечка и 4-го желудочка) – худший прогноз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Лечение: только хирургическое. Цель операции примерно аналогична лечению миеломенингоцеле (т.е. в основном превентивная +косметическая).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Исходы: косметический результат операции достигается без особого труда. Функциональный результат зависит от самой “подлежащей” патологии головного мозга и прямопропорционален количеству мозговой ткани, включенной в мешок. Наилучшие функциональные результаты достигаются у детей с менингоцеле. Лишь 5% детей с энцефалоцеле развиваются нормально.</w:t>
      </w:r>
      <w:r>
        <w:t xml:space="preserve"> </w:t>
      </w:r>
    </w:p>
    <w:p w:rsidR="00CC69BE" w:rsidRPr="00CC69BE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CC69BE">
        <w:rPr>
          <w:b/>
          <w:bCs/>
          <w:sz w:val="28"/>
          <w:szCs w:val="28"/>
        </w:rPr>
        <w:t xml:space="preserve">d. </w:t>
      </w:r>
      <w:bookmarkStart w:id="6" w:name="Арахноидальные_кисты"/>
      <w:r w:rsidRPr="00CC69BE">
        <w:rPr>
          <w:b/>
          <w:bCs/>
          <w:sz w:val="28"/>
          <w:szCs w:val="28"/>
        </w:rPr>
        <w:t>Арахноидальные кисты головного мозга</w:t>
      </w:r>
      <w:bookmarkEnd w:id="6"/>
    </w:p>
    <w:p w:rsidR="00CC69BE" w:rsidRDefault="003453A8" w:rsidP="00CC69BE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676525" cy="2038350"/>
            <wp:effectExtent l="0" t="0" r="0" b="0"/>
            <wp:docPr id="2" name="Рисунок 2" descr="gallasi4.jpg (2656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lasi4.jpg (26561 byte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Это аномалия развития паутинной оболочки мозга, возникающая в результате неправильного расщепления ее листков в процессе формирования субарахноидального пространства (по сути, эти кисты являются “интра-арахноидальными”). Наиболее частая локализация – это область сильвиевой щели, СЧЯ, полюса височной доли. Раньше эти кисты называли “синдром агенезии височной доли”, однако, волюметрические исследования с помощью МРТ выявили, что объем мозга в обоих полушариях практически одинаков и “+объем” компенсируется дислокацией головного мозга и деформацией височной кости.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Эпидемиология: 5 на 1000 аутопсий, не связанных с патологией мозга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Симптомы: Сильно зависят от локализации кисты. В таблице ниже приведены наиболее частые симптомы в зависимости от локализации кисты: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4"/>
        <w:gridCol w:w="4282"/>
        <w:gridCol w:w="3403"/>
      </w:tblGrid>
      <w:tr w:rsidR="00CC69BE" w:rsidRPr="00B96559" w:rsidTr="00CD573F">
        <w:trPr>
          <w:tblCellSpacing w:w="7" w:type="dxa"/>
          <w:jc w:val="center"/>
        </w:trPr>
        <w:tc>
          <w:tcPr>
            <w:tcW w:w="11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Кисты средней черепной ямки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Супраселлярные кисты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Распространенные супра- и инфратенториальные кисты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11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Эпиприпадки</w:t>
            </w:r>
          </w:p>
          <w:p w:rsidR="00CC69BE" w:rsidRPr="00B96559" w:rsidRDefault="00CC69BE" w:rsidP="00CD573F">
            <w:pPr>
              <w:jc w:val="both"/>
            </w:pPr>
            <w:r w:rsidRPr="00B96559">
              <w:t>Головные боли</w:t>
            </w:r>
          </w:p>
          <w:p w:rsidR="00CC69BE" w:rsidRPr="00B96559" w:rsidRDefault="00CC69BE" w:rsidP="00CD573F">
            <w:pPr>
              <w:jc w:val="both"/>
            </w:pPr>
            <w:r w:rsidRPr="00B96559">
              <w:t>Гемипарез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Гидроцефалия и признаки ВЧГ</w:t>
            </w:r>
          </w:p>
          <w:p w:rsidR="00CC69BE" w:rsidRPr="00B96559" w:rsidRDefault="00CC69BE" w:rsidP="00CD573F">
            <w:pPr>
              <w:jc w:val="both"/>
            </w:pPr>
            <w:r w:rsidRPr="00B96559">
              <w:t>Краниомегалия</w:t>
            </w:r>
          </w:p>
          <w:p w:rsidR="00CC69BE" w:rsidRPr="00B96559" w:rsidRDefault="00CC69BE" w:rsidP="00CD573F">
            <w:pPr>
              <w:jc w:val="both"/>
            </w:pPr>
            <w:r w:rsidRPr="00B96559">
              <w:t>Задержка развития</w:t>
            </w:r>
          </w:p>
          <w:p w:rsidR="00CC69BE" w:rsidRPr="00B96559" w:rsidRDefault="00CC69BE" w:rsidP="00CD573F">
            <w:pPr>
              <w:jc w:val="both"/>
            </w:pPr>
            <w:r w:rsidRPr="00B96559">
              <w:t>Зрительные нарушения</w:t>
            </w:r>
          </w:p>
          <w:p w:rsidR="00CC69BE" w:rsidRPr="00B96559" w:rsidRDefault="00CC69BE" w:rsidP="00CD573F">
            <w:pPr>
              <w:jc w:val="both"/>
            </w:pPr>
            <w:r w:rsidRPr="00B96559">
              <w:t>Эндокринно-обменные нарушения</w:t>
            </w:r>
          </w:p>
          <w:p w:rsidR="00CC69BE" w:rsidRPr="00B96559" w:rsidRDefault="00CC69BE" w:rsidP="00CD573F">
            <w:pPr>
              <w:jc w:val="both"/>
            </w:pPr>
            <w:r w:rsidRPr="00B96559">
              <w:t>Симптом “неваляшки”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Гидроцефалия и признаки ВЧГ</w:t>
            </w:r>
          </w:p>
          <w:p w:rsidR="00CC69BE" w:rsidRPr="00B96559" w:rsidRDefault="00CC69BE" w:rsidP="00CD573F">
            <w:pPr>
              <w:jc w:val="both"/>
            </w:pPr>
            <w:r w:rsidRPr="00B96559">
              <w:t>Краниомегалия</w:t>
            </w:r>
          </w:p>
          <w:p w:rsidR="00CC69BE" w:rsidRPr="00B96559" w:rsidRDefault="00CC69BE" w:rsidP="00CD573F">
            <w:pPr>
              <w:jc w:val="both"/>
            </w:pPr>
            <w:r w:rsidRPr="00B96559">
              <w:t>Задержка развития</w:t>
            </w:r>
          </w:p>
        </w:tc>
      </w:tr>
    </w:tbl>
    <w:p w:rsidR="00CC69BE" w:rsidRPr="00B96559" w:rsidRDefault="00CC69BE" w:rsidP="00CC69BE">
      <w:pPr>
        <w:spacing w:before="120"/>
        <w:ind w:firstLine="567"/>
        <w:jc w:val="both"/>
      </w:pPr>
      <w:r w:rsidRPr="00B96559">
        <w:t>Следует отметить, что большинство супраселлярных кист и кист инфратенториальной локализации требуют хирургического лечения. Многие из кист СЧЯ являются случайными находками при МРТ или КТ, сделанными по другому поводу и, если они действительно асимптоматичны, то не требуют лечения.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Диагностика: КТ, МРТ, цистернография. Все эти методы с высокой степенью достоверности выявляют кисты. Методом же выбора на сегодняшний день следует считать МРТ, особенно при диагностике супраселлярных и инфратенториальных кист. Для супраселлярных кист обязательными являются консультации офтальмолога и эндокринолога.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Лечение: Для асимптоматичных кист вполне оправданной является опция “наблюдение” и регулярный КТ/МРТ контроль. Особо хочется отметить, что тактику ведения больного с верифицированной кистой мозга определяет нейрохирург. Лечение симптоматических кист только хирургическое и, здесь есть определенный простор для выбора наиболее оптимального метода (см. таблицу ниже).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2"/>
        <w:gridCol w:w="2773"/>
        <w:gridCol w:w="3864"/>
      </w:tblGrid>
      <w:tr w:rsidR="00CC69BE" w:rsidRPr="00B96559" w:rsidTr="00CD573F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Тип операции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Преимущества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Недостатки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Разовая пункция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Просто и быстро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 xml:space="preserve">Часто киста реаккумулирует </w:t>
            </w:r>
          </w:p>
          <w:p w:rsidR="00CC69BE" w:rsidRPr="00B96559" w:rsidRDefault="00CC69BE" w:rsidP="00CD573F">
            <w:pPr>
              <w:jc w:val="both"/>
            </w:pPr>
            <w:r w:rsidRPr="00B96559">
              <w:t>Высокая частота неврологических осложнений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Краниотомия с иссечением стенок кисты и ее сообщение с базальными цистернами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 xml:space="preserve">Прямая инспекция стенок кисты для исключения “опухолевой природы” </w:t>
            </w:r>
          </w:p>
          <w:p w:rsidR="00CC69BE" w:rsidRPr="00B96559" w:rsidRDefault="00CC69BE" w:rsidP="00CD573F">
            <w:pPr>
              <w:jc w:val="both"/>
            </w:pPr>
            <w:r w:rsidRPr="00B96559">
              <w:t>Более эффективно лечатся многокамерные кисты</w:t>
            </w:r>
          </w:p>
          <w:p w:rsidR="00CC69BE" w:rsidRPr="00B96559" w:rsidRDefault="00CC69BE" w:rsidP="00CD573F">
            <w:pPr>
              <w:jc w:val="both"/>
            </w:pPr>
            <w:r w:rsidRPr="00B96559">
              <w:t>Не требуется шунт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 xml:space="preserve">Рубцово-спаечный процесс может привести к рецидиву кисты </w:t>
            </w:r>
          </w:p>
          <w:p w:rsidR="00CC69BE" w:rsidRPr="00B96559" w:rsidRDefault="00CC69BE" w:rsidP="00CD573F">
            <w:pPr>
              <w:jc w:val="both"/>
            </w:pPr>
            <w:r w:rsidRPr="00B96559">
              <w:t>В ряде случаев ток из кисты через субарахноидальное пространство недостаточен и пациенты требуют в дальнейшем установки шунта</w:t>
            </w:r>
          </w:p>
          <w:p w:rsidR="00CC69BE" w:rsidRPr="00B96559" w:rsidRDefault="00CC69BE" w:rsidP="00CD573F">
            <w:pPr>
              <w:jc w:val="both"/>
            </w:pPr>
            <w:r w:rsidRPr="00B96559">
              <w:t>Высокая частота осложнений (из-за резкой декомпрессии)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Шунтирование (чаше всего кисто-перитонеостомия)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 xml:space="preserve">Низкий риск осложнений самой операции </w:t>
            </w:r>
          </w:p>
          <w:p w:rsidR="00CC69BE" w:rsidRPr="00B96559" w:rsidRDefault="00CC69BE" w:rsidP="00CD573F">
            <w:pPr>
              <w:jc w:val="both"/>
            </w:pPr>
            <w:r w:rsidRPr="00B96559">
              <w:t>Высокая эффективность лечения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Пациент становится “шунт-зависимым”</w:t>
            </w:r>
          </w:p>
        </w:tc>
      </w:tr>
      <w:tr w:rsidR="00CC69BE" w:rsidRPr="00B96559" w:rsidTr="00CD573F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Эндоскопическая фенестрация стенок кисты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 xml:space="preserve">Более физиологичная операция, нежели шунт </w:t>
            </w:r>
          </w:p>
          <w:p w:rsidR="00CC69BE" w:rsidRPr="00B96559" w:rsidRDefault="00CC69BE" w:rsidP="00CD573F">
            <w:pPr>
              <w:jc w:val="both"/>
            </w:pPr>
            <w:r w:rsidRPr="00B96559">
              <w:t>Низкий риск осложнений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9BE" w:rsidRPr="00B96559" w:rsidRDefault="00CC69BE" w:rsidP="00CD573F">
            <w:pPr>
              <w:jc w:val="both"/>
            </w:pPr>
            <w:r w:rsidRPr="00B96559">
              <w:t>Высокоэффективна лишь при кистах, имеющих отношение к желудочковой системе (супраселлярные)</w:t>
            </w:r>
          </w:p>
        </w:tc>
      </w:tr>
    </w:tbl>
    <w:p w:rsidR="00CC69BE" w:rsidRDefault="00CC69BE" w:rsidP="00CC69BE">
      <w:pPr>
        <w:spacing w:before="120"/>
        <w:ind w:firstLine="567"/>
        <w:jc w:val="both"/>
      </w:pPr>
      <w:r w:rsidRPr="00B96559">
        <w:t>Исходы: цель операции – создать мозгу условия для нормального дальнейшего развития и функционирования. Поэтому, “уменьшение” размеров кисты – это ожидаемый положительный результат операции. Полное “исчезновение” кисты – это скорее “нежелательный” результат, т.к. высока вероятность обструкции шунта и “шунт-зависимости” пациента. Зрительные нарушения при супраселлярных кистах в большинстве случаев регрессируют, а вот эндокринопатии, в лучшем случае, остаются на дооперационном уровне.</w:t>
      </w:r>
      <w:r>
        <w:t xml:space="preserve"> </w:t>
      </w:r>
    </w:p>
    <w:p w:rsidR="00CC69BE" w:rsidRPr="00B042B2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 xml:space="preserve">d. </w:t>
      </w:r>
      <w:bookmarkStart w:id="7" w:name="Dandy-Walker"/>
      <w:bookmarkEnd w:id="7"/>
      <w:r w:rsidRPr="00B042B2">
        <w:rPr>
          <w:b/>
          <w:bCs/>
          <w:sz w:val="28"/>
          <w:szCs w:val="28"/>
        </w:rPr>
        <w:t>Аномалия Денди-Уокера (Dandy-Walker)</w:t>
      </w:r>
    </w:p>
    <w:p w:rsidR="00CC69BE" w:rsidRDefault="003453A8" w:rsidP="00CC69BE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486025" cy="2228850"/>
            <wp:effectExtent l="0" t="0" r="0" b="0"/>
            <wp:docPr id="3" name="Рисунок 3" descr="dendy-walker.jpg (2943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dy-walker.jpg (29437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Агенезия червя мозжечка с формированием большой кисты ЗЧЯ, сообщающейся с 4-м желудочком, в результате атрезии отверстий Мажанди и Люшка. Следует четко дифференцировать это патологическое состояние от ретроцеребеллярных кист (последние редко требуют лечения и не связаны с 4-м желудочком).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Симптомы: гидроцефалия наблюдается у &gt;90% больных с аномалией Дэнди-Уокера и, поэтому основными симптомами в раннем детском возрасте будут симптомы прогрессирующей гидроцефалии. Диагноз подтверждается путем проведения КТ или МРТ (предпочтительнее) головного мозга.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Лечение: в случае отсутствия гидроцефалии – наблюдение (редкая ситуация). При наличии водянки показана шунтирующая операция. Наиболее дискутабельным является место имплантации проксимального катетера: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в кисту (считается предпочтительным</w:t>
      </w:r>
      <w:r>
        <w:t xml:space="preserve"> </w:t>
      </w:r>
      <w:r w:rsidRPr="00B96559">
        <w:t xml:space="preserve">только при очень больших кистах ЗЧЯ) 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 xml:space="preserve">в боковой желудочек (наиболее стандартная тактика) 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 xml:space="preserve">в кисту и боковой желудочек (в случае сопутствующей окклюзии сильвиевого водопровода) </w:t>
      </w:r>
    </w:p>
    <w:p w:rsidR="00CC69BE" w:rsidRPr="00B96559" w:rsidRDefault="00CC69BE" w:rsidP="00CC69BE">
      <w:pPr>
        <w:spacing w:before="120"/>
        <w:ind w:firstLine="567"/>
        <w:jc w:val="both"/>
      </w:pPr>
      <w:r w:rsidRPr="00B96559">
        <w:t>Исходы: следует иметь в виду, что аномалия Денди-Уокера является достаточно грубой патологией развития и при ней так же встречается ряд соматических проблем (главным образом аномалии сердечно-сосудистой системы). Выживаемость новорожденных в большинстве современных серий составляет &gt;80%. Однако, функциональный неврологический исход менее благоприятен: нормальный IQ имеют лишь 50%, атаксия, спастика, нарушения координации движений являются частыми “остаточными” симптомами у этих пациентов.</w:t>
      </w:r>
    </w:p>
    <w:p w:rsidR="00CC69BE" w:rsidRDefault="00CC69BE" w:rsidP="00CC69BE">
      <w:pPr>
        <w:spacing w:before="120"/>
        <w:ind w:firstLine="567"/>
        <w:jc w:val="both"/>
      </w:pPr>
      <w:r w:rsidRPr="00B96559">
        <w:t>Ю.В.Кушель, кмн, нейрохирург, НИИ нейрохирургии им.Бурденко</w:t>
      </w:r>
    </w:p>
    <w:p w:rsidR="00CC69BE" w:rsidRPr="00B042B2" w:rsidRDefault="00CC69BE" w:rsidP="00CC69BE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>Список литературы</w:t>
      </w:r>
    </w:p>
    <w:p w:rsidR="00CC69BE" w:rsidRDefault="00CC69BE" w:rsidP="00CC69BE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7" w:history="1">
        <w:r w:rsidRPr="002E25D1">
          <w:rPr>
            <w:rStyle w:val="a3"/>
          </w:rPr>
          <w:t>http://www.med2000.ru/</w:t>
        </w:r>
      </w:hyperlink>
    </w:p>
    <w:p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BE"/>
    <w:rsid w:val="00002B5A"/>
    <w:rsid w:val="0010437E"/>
    <w:rsid w:val="002E25D1"/>
    <w:rsid w:val="003453A8"/>
    <w:rsid w:val="00616072"/>
    <w:rsid w:val="006A5004"/>
    <w:rsid w:val="00710178"/>
    <w:rsid w:val="008B35EE"/>
    <w:rsid w:val="00905CC1"/>
    <w:rsid w:val="00B042B2"/>
    <w:rsid w:val="00B42C45"/>
    <w:rsid w:val="00B47B6A"/>
    <w:rsid w:val="00B96559"/>
    <w:rsid w:val="00CC69BE"/>
    <w:rsid w:val="00C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AD3EE8-F884-4C2D-93FE-F6F5A6C7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C6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2000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2621</Words>
  <Characters>14943</Characters>
  <Application>Microsoft Office Word</Application>
  <DocSecurity>0</DocSecurity>
  <Lines>124</Lines>
  <Paragraphs>35</Paragraphs>
  <ScaleCrop>false</ScaleCrop>
  <Company>Home</Company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Детская нейрохирургия: врожденные аномалии</dc:title>
  <dc:subject/>
  <dc:creator>User</dc:creator>
  <cp:keywords/>
  <dc:description/>
  <cp:lastModifiedBy>Igor Trofimov</cp:lastModifiedBy>
  <cp:revision>2</cp:revision>
  <dcterms:created xsi:type="dcterms:W3CDTF">2024-10-06T17:33:00Z</dcterms:created>
  <dcterms:modified xsi:type="dcterms:W3CDTF">2024-10-06T17:33:00Z</dcterms:modified>
</cp:coreProperties>
</file>