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47B4E">
      <w:pPr>
        <w:pStyle w:val="Mystyle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Диагностика и лечение расстройств гендерной идентичности</w:t>
      </w:r>
    </w:p>
    <w:p w:rsidR="00000000" w:rsidRDefault="00047B4E">
      <w:pPr>
        <w:pStyle w:val="Mystyle"/>
        <w:jc w:val="center"/>
        <w:rPr>
          <w:b/>
          <w:bCs/>
          <w:sz w:val="32"/>
          <w:szCs w:val="32"/>
        </w:rPr>
      </w:pPr>
    </w:p>
    <w:p w:rsidR="00000000" w:rsidRDefault="00047B4E">
      <w:pPr>
        <w:pStyle w:val="Mystyle"/>
      </w:pPr>
      <w:r>
        <w:t>Когда слово лечение появляется в одном контексте с таким понятием, как расстройств</w:t>
      </w:r>
      <w:r>
        <w:t>о гендерной идентичности, неизбежно возникает мысль о какой-то патологии, требующей терапевтического вмешательства. Многих людей с кроссгендерной ориентацией возмущает такой подход. По их мнению, коль скоро выражение их гендерной идентичности и предпочтени</w:t>
      </w:r>
      <w:r>
        <w:t>й не наносит вреда окружающим и не основывается на принуждении к чему-либо другого человека, всякие разговоры о терапии следует прекратить раз и навсегда. Искусственное изменение пола является весьма сложной и рискованной процедурой, вся ответственность за</w:t>
      </w:r>
      <w:r>
        <w:t xml:space="preserve"> которую ложится на плечи врача, поэтому именно медик принимает решение о том, кому из пациентов следует рекомендовать альтернативные виды лечения. Общество в целом не выражает сомнения в справедливости такого подхода к принятию столь ответственных решений</w:t>
      </w:r>
      <w:r>
        <w:t>, однако сами транссексуалы полагают, что существующая система не всегда учитывает их интересы (Warren, 1993).</w:t>
      </w:r>
    </w:p>
    <w:p w:rsidR="00000000" w:rsidRDefault="00047B4E">
      <w:pPr>
        <w:pStyle w:val="Mystyle"/>
      </w:pPr>
      <w:r>
        <w:t>Другой не менее серьезной проблемой является диагностика расстройства гендерной идентичности в детском и подростковом возрасте. Впервые критерии,</w:t>
      </w:r>
      <w:r>
        <w:t xml:space="preserve"> в соответствии с которыми можно определить наличие у ребенка расстройства гендерной идентичности, были сформулированы в очередном выпуске "Руководства по диагностике и статистике" (сокращенно DSM-IV) за 1994 год, изданном Американской психиатрической ассо</w:t>
      </w:r>
      <w:r>
        <w:t xml:space="preserve">циацией. Согласно DSM-IV, о наличии расстройства гендерной идентичности свидетельствует устойчивая идентификация с противоположным полом, включающая в себя желание носить соответствующую одежду, склонность к поведению, подразумевающему изменение гендерной </w:t>
      </w:r>
      <w:r>
        <w:t>роли, а также преимущественное участие в играх со сверстниками противоположного пола. Кроме того, следует принимать во внимание ярко выраженные чувства неловкости и неудовлетворенности, связанные с ощущением собственного тела, душевные страдания, негативно</w:t>
      </w:r>
      <w:r>
        <w:t xml:space="preserve">е самовосприятие и пагубное влияние всех этих переживаний на жизнь ребенка или подростка. Одна из проблем, с которыми сталкивается диагностика, заключается в том, что мы не располагаем четко сформулированными критериями "подобающего" гендерного поведения. </w:t>
      </w:r>
      <w:r>
        <w:t>Поэтому в ходе диагностики необходимо соблюдать осторожность. В противном случае мы рискуем приписать расстройство гендерной идентичности тем детям, гендерное поведение которых не оправдывает всего лишь субъективных ожиданий тех или иных людей (Goleman, 19</w:t>
      </w:r>
      <w:r>
        <w:t>94). После постановки диагноза расстройства гендерной идентичности возникает вопрос: как следует лечить данное расстройство? По некоторым данным, благодаря терапии дети в возрасте до 8 лет могут обрести большую уверенность в той гендерной роли, которая соо</w:t>
      </w:r>
      <w:r>
        <w:t>тветствует их анатомическому полу. Дети старшего возраста хуже поддаются терапии (Goleman, 1994).</w:t>
      </w:r>
    </w:p>
    <w:p w:rsidR="00000000" w:rsidRDefault="00047B4E">
      <w:pPr>
        <w:pStyle w:val="Mystyle"/>
      </w:pPr>
      <w:r>
        <w:t>В ходе ряда исследований изучались мужчины, которые в детстве были твердо уверены в том, что хотят быть девочками, и реализовывали свое желание путем переодев</w:t>
      </w:r>
      <w:r>
        <w:t>ания и подражания. Зачастую подобные желания исчезали в процессе взросления, и это позволило исследователям сделать вывод о том, что прогнозировать транссексуальность и трансвестизм у взрослых на основании их детских предпочтений - предприятие довольно рис</w:t>
      </w:r>
      <w:r>
        <w:t>кованное (Zucker, Bradley, &amp; Sullivan).</w:t>
      </w:r>
    </w:p>
    <w:p w:rsidR="00000000" w:rsidRDefault="00047B4E">
      <w:pPr>
        <w:pStyle w:val="Mystyle"/>
      </w:pPr>
      <w:r>
        <w:t xml:space="preserve">Судя по тому, что родители, как правило, не считают необходимым обращаться за помощью в связи с расстройством гендерной идентичности у ребенка, отношение к подобному лечению детей и подростков остается скептическим. </w:t>
      </w:r>
      <w:r>
        <w:t>Возникает вопрос: в каком возрасте можно приступать к гормональному и хирургическому лечению, учитывая то обстоятельство, что далеко не все дети и подростки с кроссгендерной ориентацией, взрослея, становятся транссексуалами? Если бы можно было констатирова</w:t>
      </w:r>
      <w:r>
        <w:t xml:space="preserve">ть наличие транссексуальности в период, предшествующий половому созреванию, а гормональное и </w:t>
      </w:r>
      <w:r>
        <w:lastRenderedPageBreak/>
        <w:t>оперативное лечение проводилось бы до появления вторичных половых признаков, процесс изменения пола мог бы стать куда проще и эффективнее. Однако непростые этическ</w:t>
      </w:r>
      <w:r>
        <w:t>ие проблемы, возникающие в связи с таким подходом, далеки от своего решения.</w:t>
      </w:r>
    </w:p>
    <w:p w:rsidR="00000000" w:rsidRDefault="00047B4E">
      <w:pPr>
        <w:pStyle w:val="Mystyle"/>
      </w:pPr>
    </w:p>
    <w:p w:rsidR="00000000" w:rsidRDefault="00047B4E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Случаи из практики</w:t>
      </w:r>
    </w:p>
    <w:p w:rsidR="00000000" w:rsidRDefault="00047B4E">
      <w:pPr>
        <w:pStyle w:val="Mystyle"/>
        <w:rPr>
          <w:b/>
          <w:bCs/>
        </w:rPr>
      </w:pPr>
      <w:r>
        <w:rPr>
          <w:b/>
          <w:bCs/>
        </w:rPr>
        <w:t>Винсент. Пример кроссгендерной идентичности</w:t>
      </w:r>
    </w:p>
    <w:p w:rsidR="00000000" w:rsidRDefault="00047B4E">
      <w:pPr>
        <w:pStyle w:val="Mystyle"/>
      </w:pPr>
      <w:r>
        <w:t>Полагая, что у одного из студентов "есть проблемы", смотритель общежития направил этого молодого человека в консуль</w:t>
      </w:r>
      <w:r>
        <w:t>тационный центр. Во время своего первого визита к консультанту Винсент довольно скептически отозвался о рекомендации смотрителя, однако с удовольствием рассказал о своем поведении, которое и послужило причиной беспокойства. Винсент объяснил, что придержива</w:t>
      </w:r>
      <w:r>
        <w:t>ется кроссгендерной ориентации, и поэтому практика разделения людей на лиц мужского и женского пола кажется ему возмутительной. Он прекрасно осознавал, что чисто анатомически он является мужчиной, и не собирался менять пол. По собственному признанию Винсен</w:t>
      </w:r>
      <w:r>
        <w:t>та, большую часть времени мужское тело вполне его удовлетворяло.</w:t>
      </w:r>
    </w:p>
    <w:p w:rsidR="00000000" w:rsidRDefault="00047B4E">
      <w:pPr>
        <w:pStyle w:val="Mystyle"/>
      </w:pPr>
      <w:r>
        <w:t>Тем не менее, еще в ранней юности Винсент обнаружил в себе то, что он называл "женской стороной своей личности", которая ассоциировалась для него с нежностью, мягкостью и чувственностью, - пр</w:t>
      </w:r>
      <w:r>
        <w:t>исущими ему и высоко им ценимыми качествами. Консультант упомянул о том, что многие мужчины считают данные качества составной частью своей мужской личности. По словам Винсента, он понимал, что у других людей такое сочетание возможно, однако в его случае ме</w:t>
      </w:r>
      <w:r>
        <w:t>жду мужской и женской сторонами личности пролегает вполне четкая граница. Он рассказал консультанту о том, что порой предпочитает переодеваться в женскую одежду и называть себя женским именем. Он изо всех сил старался соблюдать осторожность, однако студент</w:t>
      </w:r>
      <w:r>
        <w:t>ы, живущие на том же этаже общежития, однажды заметили в его бельевом шкафу женскую одежду. Мысль о том, что он может навлечь на себя гнев тех людей, которые сочтут его поведение эксцентричным, нисколько не смущала Винсента. К тому же ему не хотелось с пре</w:t>
      </w:r>
      <w:r>
        <w:t>жней энергией скрывать свою кроссгендерную ориентацию. По его собственным словам: "Пришло время пробудиться и осознать, что нельзя мерить всех по одному шаблону".</w:t>
      </w:r>
    </w:p>
    <w:p w:rsidR="00000000" w:rsidRDefault="00047B4E">
      <w:pPr>
        <w:pStyle w:val="Mystyle"/>
      </w:pPr>
      <w:r>
        <w:t>Винсент продолжал учиться в колледже и время от времени шокировал публику, появляясь на людях</w:t>
      </w:r>
      <w:r>
        <w:t xml:space="preserve"> облаченным в предметы женского туалета. Некоторые студенты в кампусе открыто выражали свое отвращение к такому поведению, которое представлялось им вульгарной блажью. Иногда Винсент замечал косые взгляды окружающих, однако ни разу не усомнился в том, что </w:t>
      </w:r>
      <w:r>
        <w:t>поступает вполне нормально. Периодически он посещал консультанта, и у последнего сложилось впечатление, что Винсент вполне удовлетворен тем образом жизни, который он ведет, и предпочитает его любому другому. Со временем он смог найти себе друзей и стал акт</w:t>
      </w:r>
      <w:r>
        <w:t>ивно участвовать в жизни кампуса.</w:t>
      </w:r>
    </w:p>
    <w:p w:rsidR="00000000" w:rsidRDefault="00047B4E">
      <w:pPr>
        <w:pStyle w:val="Mystyle"/>
      </w:pPr>
    </w:p>
    <w:p w:rsidR="00000000" w:rsidRDefault="00047B4E">
      <w:pPr>
        <w:pStyle w:val="Mystyle"/>
        <w:rPr>
          <w:b/>
          <w:bCs/>
        </w:rPr>
      </w:pPr>
      <w:r>
        <w:rPr>
          <w:b/>
          <w:bCs/>
        </w:rPr>
        <w:t>Мэрилин. Обследование девушки, желающей изменить пол</w:t>
      </w:r>
    </w:p>
    <w:p w:rsidR="00000000" w:rsidRDefault="00047B4E">
      <w:pPr>
        <w:pStyle w:val="Mystyle"/>
      </w:pPr>
      <w:r>
        <w:t xml:space="preserve">Когда Мэрилин исполнилось 17 лет, она рассказала консультанту старших классов о том, что хотела бы изменить пол. Консультант направил ее к терапевту, который занимался </w:t>
      </w:r>
      <w:r>
        <w:t>сексуальными проблемами. По признанию Мэрилин, она всегда ощущала себя скорее юношей, нежели девушкой. Одежда, которая была на ней во время визита к терапевту, придавала Мэрилин мужеподобный вид. Она была одета в джинсы, фланелевую рубаху навыпуск, спортив</w:t>
      </w:r>
      <w:r>
        <w:t>ную куртку, а ее короткую стрижку скрывала бейсбольная кепка. В 13-летнем возрасте Мэрилин увидела телевизионное ток-шоу, посвященное транссексуалам, и с тех пор ей не давала покоя мысль о том, что она тоже транссексуал.</w:t>
      </w:r>
    </w:p>
    <w:p w:rsidR="00000000" w:rsidRDefault="00047B4E">
      <w:pPr>
        <w:pStyle w:val="Mystyle"/>
      </w:pPr>
    </w:p>
    <w:p w:rsidR="00000000" w:rsidRDefault="00047B4E">
      <w:pPr>
        <w:pStyle w:val="Mystyle"/>
      </w:pPr>
      <w:r>
        <w:lastRenderedPageBreak/>
        <w:t>История, рассказанная девушкой, по</w:t>
      </w:r>
      <w:r>
        <w:t xml:space="preserve">дтверждала этот самодиагноз. Мэрилин всегда привлекали традиционно мужские виды деятельности. У нее уже некоторое время была подруга, с которой она занималась сексом. Тем не менее Мэрилин задело предположение о том, что она является лесбиянкой, поскольку, </w:t>
      </w:r>
      <w:r>
        <w:t>по ее мнению, она просто поступала как мужчина. Она с гордостью носила прозвище, производное от ее инициалов М. J., и утверждала, что друзья называют ее "Майк". Она также испытывала неудовольствие по поводу своей женской груди и гениталий, поскольку предпо</w:t>
      </w:r>
      <w:r>
        <w:t>чла бы иметь пенис. Мэрилин читала кое-какую литературу об изменении пола и знала, что речь идет о дорогостоящей процедуре. Она уже подыскала себе работу и старалась откладывать деньги на будущую операцию. Мэрилин жила вдвоем с матерью, которая практически</w:t>
      </w:r>
      <w:r>
        <w:t xml:space="preserve"> не занималась воспитанием дочери и во всем потакала ее желаниям.</w:t>
      </w:r>
    </w:p>
    <w:p w:rsidR="00000000" w:rsidRDefault="00047B4E">
      <w:pPr>
        <w:pStyle w:val="Mystyle"/>
      </w:pPr>
      <w:r>
        <w:t>Благодаря терапевту Мэрилин смогла наладить контакты с организациями, специализирующимися на финансовой помощи транссексуалам, а также с клиниками, в которых проводятся процедуры по изменени</w:t>
      </w:r>
      <w:r>
        <w:t>ю пола. Мэрилин была поставлена в известность о том, что ей предстоит пройти тщательное тестирование для уточнения диагноза, а сам процесс изменения пола может растянуться на несколько лет. Тем не менее, по всей видимости, она твердо решила довести начатое</w:t>
      </w:r>
      <w:r>
        <w:t xml:space="preserve"> до конца. На протяжении тех нескольких месяцев, пока Мэрилин устанавливала предварительные контакты с ближайшей клиникой, предоставляющей услуги по изменению пола, она продолжала посещать терапевта. Спустя приблизительно год после первой ее встречи с тера</w:t>
      </w:r>
      <w:r>
        <w:t>певтом она приступила к тестированию, которое было призвано дать ответ на вопрос, имеются ли достаточные основания для того, чтобы данная клиника могла начать правовые и медицинские мероприятия по изменению пола девушки.</w:t>
      </w:r>
    </w:p>
    <w:p w:rsidR="00000000" w:rsidRDefault="00047B4E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000000" w:rsidRDefault="00047B4E">
      <w:pPr>
        <w:pStyle w:val="Mystyle"/>
      </w:pPr>
      <w:r>
        <w:t>1. Социальная раб</w:t>
      </w:r>
      <w:r>
        <w:t>ота с  инвалидами,  М.: 1996.</w:t>
      </w:r>
    </w:p>
    <w:p w:rsidR="00000000" w:rsidRDefault="00047B4E">
      <w:pPr>
        <w:pStyle w:val="Mystyle"/>
      </w:pPr>
      <w:r>
        <w:t>2. Теория и методика социальной работы ч. 1, М.: 1994.</w:t>
      </w:r>
    </w:p>
    <w:p w:rsidR="00000000" w:rsidRDefault="00047B4E">
      <w:pPr>
        <w:pStyle w:val="Mystyle"/>
      </w:pPr>
      <w:r>
        <w:t>3. Гэри Ф. Келли: Основы современной сексологии, Спб.:  "Питер", 2000г. - 896 с.</w:t>
      </w:r>
    </w:p>
    <w:p w:rsidR="00047B4E" w:rsidRDefault="00047B4E">
      <w:pPr>
        <w:pStyle w:val="Mystyle"/>
      </w:pPr>
    </w:p>
    <w:sectPr w:rsidR="00047B4E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36"/>
    <w:rsid w:val="00047B4E"/>
    <w:rsid w:val="00D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1383</Words>
  <Characters>7884</Characters>
  <Application>Microsoft Office Word</Application>
  <DocSecurity>0</DocSecurity>
  <Lines>65</Lines>
  <Paragraphs>18</Paragraphs>
  <ScaleCrop>false</ScaleCrop>
  <Company>ГУУ</Company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creator>Севостьянов Иван Олегович</dc:creator>
  <cp:lastModifiedBy>Igor</cp:lastModifiedBy>
  <cp:revision>3</cp:revision>
  <dcterms:created xsi:type="dcterms:W3CDTF">2024-08-08T09:28:00Z</dcterms:created>
  <dcterms:modified xsi:type="dcterms:W3CDTF">2024-08-08T09:28:00Z</dcterms:modified>
</cp:coreProperties>
</file>