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8E0" w:rsidRPr="0081501D" w:rsidRDefault="00F128E0" w:rsidP="00F128E0">
      <w:pPr>
        <w:spacing w:before="120"/>
        <w:ind w:firstLine="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81501D">
        <w:rPr>
          <w:b/>
          <w:bCs/>
          <w:sz w:val="32"/>
          <w:szCs w:val="32"/>
        </w:rPr>
        <w:t>Диагностика и лечение увеитов герпесвирусной и хламидийной этиологии</w:t>
      </w:r>
    </w:p>
    <w:p w:rsidR="00F128E0" w:rsidRPr="0081501D" w:rsidRDefault="00F128E0" w:rsidP="00F128E0">
      <w:pPr>
        <w:spacing w:before="120"/>
        <w:ind w:firstLine="0"/>
        <w:jc w:val="center"/>
      </w:pPr>
      <w:r w:rsidRPr="0081501D">
        <w:t>В.Ю. Максимов, О.Г. Дмитриева С.Ю. Евсеев, Н.М. Александрова, ГУЗ Областная офтальмологическая больница, г. Саратов</w:t>
      </w:r>
    </w:p>
    <w:p w:rsidR="00F128E0" w:rsidRPr="0081501D" w:rsidRDefault="00F128E0" w:rsidP="00F128E0">
      <w:pPr>
        <w:spacing w:before="120"/>
        <w:ind w:firstLine="567"/>
        <w:rPr>
          <w:sz w:val="24"/>
          <w:szCs w:val="24"/>
        </w:rPr>
      </w:pPr>
      <w:r w:rsidRPr="0081501D">
        <w:rPr>
          <w:sz w:val="24"/>
          <w:szCs w:val="24"/>
        </w:rPr>
        <w:t xml:space="preserve">Воспалительные заболевания глаз являются самой распространенной глазной патологией. По данным А.М. Южакова, 80% временной нетрудоспособности и более 10% слепоты связано с воспалением глаз. В инфекционной патологии органа зрения заболевания, вызываемые вирусами простого герпеса, цитомегаловирусами, хламидиями, по частоте возникновения, тяжести течения и трудностям лечения занимают одно из ведущих мест [1,2,З]. Неуклонно растет количество больных с увеитами вирусной и хламидийной этиологии. </w:t>
      </w:r>
    </w:p>
    <w:p w:rsidR="00F128E0" w:rsidRPr="0081501D" w:rsidRDefault="00F128E0" w:rsidP="00F128E0">
      <w:pPr>
        <w:spacing w:before="120"/>
        <w:ind w:firstLine="567"/>
        <w:rPr>
          <w:sz w:val="24"/>
          <w:szCs w:val="24"/>
        </w:rPr>
      </w:pPr>
      <w:r w:rsidRPr="0081501D">
        <w:rPr>
          <w:sz w:val="24"/>
          <w:szCs w:val="24"/>
        </w:rPr>
        <w:t xml:space="preserve">Концепции патогенеза, основные направления терапии увеитов активно развиваются в последние годы, и уже достигнуты значительные успехи в разработке новых методов диагностики с определением вида возбудителя, иммунного гомеостаза больного и на этом основании специфического патогенетического и иммунокорригирующего лечения [4, 5, 6]. </w:t>
      </w:r>
    </w:p>
    <w:p w:rsidR="00F128E0" w:rsidRPr="0081501D" w:rsidRDefault="00F128E0" w:rsidP="00F128E0">
      <w:pPr>
        <w:spacing w:before="120"/>
        <w:ind w:firstLine="567"/>
        <w:rPr>
          <w:sz w:val="24"/>
          <w:szCs w:val="24"/>
        </w:rPr>
      </w:pPr>
      <w:r w:rsidRPr="0081501D">
        <w:rPr>
          <w:sz w:val="24"/>
          <w:szCs w:val="24"/>
        </w:rPr>
        <w:t xml:space="preserve">Цель работы </w:t>
      </w:r>
    </w:p>
    <w:p w:rsidR="00F128E0" w:rsidRPr="0081501D" w:rsidRDefault="00F128E0" w:rsidP="00F128E0">
      <w:pPr>
        <w:spacing w:before="120"/>
        <w:ind w:firstLine="567"/>
        <w:rPr>
          <w:sz w:val="24"/>
          <w:szCs w:val="24"/>
        </w:rPr>
      </w:pPr>
      <w:r w:rsidRPr="0081501D">
        <w:rPr>
          <w:sz w:val="24"/>
          <w:szCs w:val="24"/>
        </w:rPr>
        <w:t xml:space="preserve">1. Провести ретроспективный анализ эффективности лечения увеитов. </w:t>
      </w:r>
    </w:p>
    <w:p w:rsidR="00F128E0" w:rsidRPr="0081501D" w:rsidRDefault="00F128E0" w:rsidP="00F128E0">
      <w:pPr>
        <w:spacing w:before="120"/>
        <w:ind w:firstLine="567"/>
        <w:rPr>
          <w:sz w:val="24"/>
          <w:szCs w:val="24"/>
        </w:rPr>
      </w:pPr>
      <w:r w:rsidRPr="0081501D">
        <w:rPr>
          <w:sz w:val="24"/>
          <w:szCs w:val="24"/>
        </w:rPr>
        <w:t xml:space="preserve">2. Определить роль герпесвирусной и хламидийной инфекций в этиологической структуре воспалительных заболеваний глаз. </w:t>
      </w:r>
    </w:p>
    <w:p w:rsidR="00F128E0" w:rsidRPr="0081501D" w:rsidRDefault="00F128E0" w:rsidP="00F128E0">
      <w:pPr>
        <w:spacing w:before="120"/>
        <w:ind w:firstLine="0"/>
        <w:jc w:val="center"/>
        <w:rPr>
          <w:b/>
          <w:bCs/>
        </w:rPr>
      </w:pPr>
      <w:r w:rsidRPr="0081501D">
        <w:rPr>
          <w:b/>
          <w:bCs/>
        </w:rPr>
        <w:t xml:space="preserve">Материалы и методы </w:t>
      </w:r>
    </w:p>
    <w:p w:rsidR="00F128E0" w:rsidRPr="0081501D" w:rsidRDefault="00F128E0" w:rsidP="00F128E0">
      <w:pPr>
        <w:spacing w:before="120"/>
        <w:ind w:firstLine="567"/>
        <w:rPr>
          <w:sz w:val="24"/>
          <w:szCs w:val="24"/>
        </w:rPr>
      </w:pPr>
      <w:r w:rsidRPr="0081501D">
        <w:rPr>
          <w:sz w:val="24"/>
          <w:szCs w:val="24"/>
        </w:rPr>
        <w:t xml:space="preserve">Первым этапом нашей работы был анализ 204 историй болезни пациентов с увеитами, прошедших лечение в Областной офтальмологической больнице в период с 1988 по 1997 г. 14 пациентам (6,9%) был поставлен диагноз туберкулезного увеита. Эти больные получали лечение у фтизиоокулиста. Анализ эффективности их лечения мы не проводили. 52 больным (25,5%) был поставлен диагноз увеита герпетической этиологии, из них 39 – кератоувеита. У 138 пациентов (67,6%) диагностировали увеит неясной этиологии. Основными критериями для постановки диагноза увеита герпесвирусной этиологии были данные клинической картины и результаты метода иммунофлюоресцирующих антител (выявляли антигены вируса простого герпеса в мазках с конъюнктивы и в мазках крови). </w:t>
      </w:r>
    </w:p>
    <w:p w:rsidR="00F128E0" w:rsidRPr="0081501D" w:rsidRDefault="00F128E0" w:rsidP="00F128E0">
      <w:pPr>
        <w:spacing w:before="120"/>
        <w:ind w:firstLine="567"/>
        <w:rPr>
          <w:sz w:val="24"/>
          <w:szCs w:val="24"/>
        </w:rPr>
      </w:pPr>
      <w:r w:rsidRPr="0081501D">
        <w:rPr>
          <w:sz w:val="24"/>
          <w:szCs w:val="24"/>
        </w:rPr>
        <w:t xml:space="preserve">Для лечения использовали гормональные препараты (дексаметазон (с/к, в/в), кеналог п/б), нестероидные противовоспалительные препараты (индометацин в таб., диклофенак в таб., в/м), биогенные стимуляторы (алоэ, фибс в/м), в качестве иммуномодуляторов – пирогенал (по стандартной схеме, начиная с 25 МПД № 10), продигиозан (25 мг в/м через 3 дня № 3–6). При лечении герпетического кератоувеита использовали человеческий лейкоцитарный интерферон (в каплях), глазную мазь бонафтон, флореналь. </w:t>
      </w:r>
    </w:p>
    <w:p w:rsidR="00F128E0" w:rsidRPr="0081501D" w:rsidRDefault="00F128E0" w:rsidP="00F128E0">
      <w:pPr>
        <w:spacing w:before="120"/>
        <w:ind w:firstLine="567"/>
        <w:rPr>
          <w:sz w:val="24"/>
          <w:szCs w:val="24"/>
        </w:rPr>
      </w:pPr>
      <w:r w:rsidRPr="0081501D">
        <w:rPr>
          <w:sz w:val="24"/>
          <w:szCs w:val="24"/>
        </w:rPr>
        <w:t xml:space="preserve">Второй этап нашей работы – это наблюдение за 52 пациентами с увеитами, проходившими лечение в ООБ с 1999 по 2001 год. Средний возраст больных был 30–40 лет, женщин – 20, мужчин – 32. </w:t>
      </w:r>
    </w:p>
    <w:p w:rsidR="00F128E0" w:rsidRPr="0081501D" w:rsidRDefault="00F128E0" w:rsidP="00F128E0">
      <w:pPr>
        <w:spacing w:before="120"/>
        <w:ind w:firstLine="567"/>
        <w:rPr>
          <w:sz w:val="24"/>
          <w:szCs w:val="24"/>
        </w:rPr>
      </w:pPr>
      <w:r w:rsidRPr="0081501D">
        <w:rPr>
          <w:sz w:val="24"/>
          <w:szCs w:val="24"/>
        </w:rPr>
        <w:t xml:space="preserve">Всем больным проводилось комплексное офтальмологическое обследование. Лабораторная диагностика включала общеклинические (OAK, ОАМ, кровь на RW, ВИЧ) и биохимические анализы. Для определения этиологического фактора воспаления использовали метод иммунофлюоресцирующих антител (МФА) – выявляли в мазках крови антиген вируса простого герпеса (АГ ВПГ), иммуноферментный анализ (ИФА) –определяли антитела класса IgM (IgA) и IgG к вирусу простого герпеса (ВПГ), цитомегаловирусу (ЦМВ), хламидиям (Chlamydia trachomatis) в сыворотке крови, полимеразную цепную реакцию </w:t>
      </w:r>
      <w:r w:rsidRPr="0081501D">
        <w:rPr>
          <w:sz w:val="24"/>
          <w:szCs w:val="24"/>
        </w:rPr>
        <w:lastRenderedPageBreak/>
        <w:t xml:space="preserve">(ПЦР) – для выявления ДНК хламидий, ВПГ, ЦМВ при сомнительных результатах ИФА и МФА. </w:t>
      </w:r>
    </w:p>
    <w:p w:rsidR="00F128E0" w:rsidRPr="0081501D" w:rsidRDefault="00F128E0" w:rsidP="00F128E0">
      <w:pPr>
        <w:spacing w:before="120"/>
        <w:ind w:firstLine="567"/>
        <w:rPr>
          <w:sz w:val="24"/>
          <w:szCs w:val="24"/>
        </w:rPr>
      </w:pPr>
      <w:r w:rsidRPr="0081501D">
        <w:rPr>
          <w:sz w:val="24"/>
          <w:szCs w:val="24"/>
        </w:rPr>
        <w:t xml:space="preserve">Иммунологическую резистентность больных оценивали по показателям нейтрофильного фагоцитоза: НСТ–тест (фагоцитарный индекс (ФИ), фагоцитарное число (ФЧ), количество активных фагоцитов (КАФ), абсолютное число нейтрофилов (АЧН)). 14 пациентам была выполнена иммунограмма. </w:t>
      </w:r>
    </w:p>
    <w:p w:rsidR="00F128E0" w:rsidRPr="0081501D" w:rsidRDefault="00F128E0" w:rsidP="00F128E0">
      <w:pPr>
        <w:spacing w:before="120"/>
        <w:ind w:firstLine="567"/>
        <w:rPr>
          <w:sz w:val="24"/>
          <w:szCs w:val="24"/>
        </w:rPr>
      </w:pPr>
      <w:r w:rsidRPr="0081501D">
        <w:rPr>
          <w:sz w:val="24"/>
          <w:szCs w:val="24"/>
        </w:rPr>
        <w:t xml:space="preserve">Для лечения больных использовали поэтапный подход. При поступлении пациента в стационар назначали препараты патогенетической терапии – глюкокортикоиды (дексаметазон с/к, в/в), нестероидные противовоспалительные препараты (диклофенак, индометацин), дезинтоксикационные (гемодез в/в, энтеродез per os), десенсибилизирующие (фенкарол, тавегил) средства. После установления этиологического фактора воспаления к лечению присоединяли специфические противовирусные и (или) противохламидийные препараты. Этиотропная терапия при лечении пациентов с увеитами герпесвирусной этиологии включала виролекс 250 мг 2 раза в день в/в капельно 5–10 дней, затем ацикловир 200–400 мг 5 раз в день 5–14 дней; при лечении пациентов с цитомегаловирусными увеитами использовали ганцикловир 1,0 г 3 раза в день или 5 мг/кг в/в капельно каждые 12 часов 14 дней; у пациентов с хламидийными увеитами использовали спирамицин (ровамицин) 3 млн. 3 раза в день 10 дней, доксициклин 0,2 г, затем 0,1 г 2 раза в день 10 дней. </w:t>
      </w:r>
    </w:p>
    <w:p w:rsidR="00F128E0" w:rsidRPr="0081501D" w:rsidRDefault="00F128E0" w:rsidP="00F128E0">
      <w:pPr>
        <w:spacing w:before="120"/>
        <w:ind w:firstLine="567"/>
        <w:rPr>
          <w:sz w:val="24"/>
          <w:szCs w:val="24"/>
        </w:rPr>
      </w:pPr>
      <w:r w:rsidRPr="0081501D">
        <w:rPr>
          <w:sz w:val="24"/>
          <w:szCs w:val="24"/>
        </w:rPr>
        <w:t xml:space="preserve">После купирования острых воспалительных реакций назначали системные энзимы – вобэнзим 5–7 табл. 3 раза в день 2 недели, рассасывающие препараты – коллализин, химотрипсин (с/к). В качестве иммуномодуляторов использовали реаферон 1 млн 1 раз в день 10 дней, циклоферон 2,0 в/м по схеме 5–10 инъекций (табл.1). Пациентам с увеитами неустановленной этиологии провели курс патогенетической терапии в сочетании с циклофероном. </w:t>
      </w:r>
    </w:p>
    <w:p w:rsidR="00F128E0" w:rsidRPr="0081501D" w:rsidRDefault="00103D28" w:rsidP="00F128E0">
      <w:pPr>
        <w:spacing w:before="120"/>
        <w:ind w:firstLine="56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617845" cy="280289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845" cy="280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8E0" w:rsidRPr="0081501D" w:rsidRDefault="00F128E0" w:rsidP="00F128E0">
      <w:pPr>
        <w:spacing w:before="120"/>
        <w:ind w:firstLine="0"/>
        <w:jc w:val="center"/>
        <w:rPr>
          <w:b/>
          <w:bCs/>
        </w:rPr>
      </w:pPr>
      <w:r w:rsidRPr="0081501D">
        <w:rPr>
          <w:b/>
          <w:bCs/>
        </w:rPr>
        <w:t xml:space="preserve">Результаты </w:t>
      </w:r>
    </w:p>
    <w:p w:rsidR="00F128E0" w:rsidRPr="0081501D" w:rsidRDefault="00F128E0" w:rsidP="00F128E0">
      <w:pPr>
        <w:spacing w:before="120"/>
        <w:ind w:firstLine="567"/>
        <w:rPr>
          <w:sz w:val="24"/>
          <w:szCs w:val="24"/>
        </w:rPr>
      </w:pPr>
      <w:r w:rsidRPr="0081501D">
        <w:rPr>
          <w:sz w:val="24"/>
          <w:szCs w:val="24"/>
        </w:rPr>
        <w:t xml:space="preserve">Среди пациентов (190 человек), прошедших лечение в ООБ с 1988 по 1997 год, выраженный терапевтический эффект наблюдали у 45 больных (23,7%), т.е. удавалось добиться полного исчезновения клинических признаков воспаления, значительного рассасывания помутнения в стекловидном теле, повышения остроты зрения до визуса, предшествующего заболеванию. Повторных обращений для стационарного лечения среди этих пациентов не было. У 92 больных (48,4%) эффект был частичным, удавалось добиться значительного, но не полного уменьшения воспалительных явлений, повышения остроты зрения, но не более чем на 70% от исходного визуса. 64 из них повторно лечились в ООБ. У 53 пациентов (27,9%) увеит носил характер хронического рецидивирующего процесса с </w:t>
      </w:r>
      <w:r w:rsidRPr="0081501D">
        <w:rPr>
          <w:sz w:val="24"/>
          <w:szCs w:val="24"/>
        </w:rPr>
        <w:lastRenderedPageBreak/>
        <w:t xml:space="preserve">периодами обострения 2–3 раза в год (у 18 из них исходом повторных обострении явились фиброз стекловидного тела и отслойка сетчатки, у 23 сформировалась осложненная катаракта). </w:t>
      </w:r>
    </w:p>
    <w:p w:rsidR="00F128E0" w:rsidRPr="0081501D" w:rsidRDefault="00F128E0" w:rsidP="00F128E0">
      <w:pPr>
        <w:spacing w:before="120"/>
        <w:ind w:firstLine="567"/>
        <w:rPr>
          <w:sz w:val="24"/>
          <w:szCs w:val="24"/>
        </w:rPr>
      </w:pPr>
      <w:r w:rsidRPr="0081501D">
        <w:rPr>
          <w:sz w:val="24"/>
          <w:szCs w:val="24"/>
        </w:rPr>
        <w:t xml:space="preserve">Среди пациентов, прошедших лечение в ООБ в период с 1999 по 2001 год: диагноз герпетического увеита поставлен 14 пациентам (26,9%), увеит хламидийной этиологии – 15 (28,8%), цитомегаловирусной – 3 (5,8%). Смешанная инфекция выявлена у 10 больных (19,2%), из них у 4 (7,6%) – герпесвирусная и цитомегаловирусная инфекция, у 6 (11,6%) – герпесвирусная и хламидийная инфекция. 10 пациентам (19,2%) поставлен диагноз увеита неясной этиологии. </w:t>
      </w:r>
    </w:p>
    <w:p w:rsidR="00F128E0" w:rsidRPr="0081501D" w:rsidRDefault="00F128E0" w:rsidP="00F128E0">
      <w:pPr>
        <w:spacing w:before="120"/>
        <w:ind w:firstLine="567"/>
        <w:rPr>
          <w:sz w:val="24"/>
          <w:szCs w:val="24"/>
        </w:rPr>
      </w:pPr>
      <w:r w:rsidRPr="0081501D">
        <w:rPr>
          <w:sz w:val="24"/>
          <w:szCs w:val="24"/>
        </w:rPr>
        <w:t xml:space="preserve">Показатели фагоцитарной активности нейтрофилов в разгар заболевания были изменены у 48 (92,3%) больных – у 30 (57,6%) пациентов ФИ и ФЧ, КАФ снижены, у 18 (34,6%) – отмечалось повышение этих показателей; АЧН было повышено у 36 (69,2%) человек, снижено у 12 (23%). Достоверно значимых изменений в показателях иммунограммы выявлено не было. </w:t>
      </w:r>
    </w:p>
    <w:p w:rsidR="00F128E0" w:rsidRPr="0081501D" w:rsidRDefault="00F128E0" w:rsidP="00F128E0">
      <w:pPr>
        <w:spacing w:before="120"/>
        <w:ind w:firstLine="567"/>
        <w:rPr>
          <w:sz w:val="24"/>
          <w:szCs w:val="24"/>
        </w:rPr>
      </w:pPr>
      <w:r w:rsidRPr="0081501D">
        <w:rPr>
          <w:sz w:val="24"/>
          <w:szCs w:val="24"/>
        </w:rPr>
        <w:t xml:space="preserve">После проведенного лечения выраженный терапевтический эффект отмечен у 40 (77%), частичный – у 12 больных (23%) (табл. 2). </w:t>
      </w:r>
    </w:p>
    <w:p w:rsidR="00F128E0" w:rsidRPr="0081501D" w:rsidRDefault="00103D28" w:rsidP="00F128E0">
      <w:pPr>
        <w:spacing w:before="120"/>
        <w:ind w:firstLine="56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81960" cy="1541780"/>
            <wp:effectExtent l="0" t="0" r="889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8E0" w:rsidRPr="0081501D" w:rsidRDefault="00F128E0" w:rsidP="00F128E0">
      <w:pPr>
        <w:spacing w:before="120"/>
        <w:ind w:firstLine="567"/>
        <w:rPr>
          <w:sz w:val="24"/>
          <w:szCs w:val="24"/>
        </w:rPr>
      </w:pPr>
      <w:r w:rsidRPr="0081501D">
        <w:rPr>
          <w:sz w:val="24"/>
          <w:szCs w:val="24"/>
        </w:rPr>
        <w:t xml:space="preserve">Эффективность терапии оценивали и по динамике данных лабораторного исследования. Через месяц после начала лечения у больных с увеитами герпесвирусной этиологии АГ ВПГ в мазках крови не обнаружены. IgM (Ig) к ВПГ и хламидиям не выявлялись ни у одного больного, а к ЦМВ только у одного. Титр IgG к ВПГ, хламидиям и ЦМВ снизился в среднем в 2 раза. Показатели нейтрофильного фагоцитоза нормализовались у 36 больных (69,2%). </w:t>
      </w:r>
    </w:p>
    <w:p w:rsidR="00F128E0" w:rsidRPr="0081501D" w:rsidRDefault="00F128E0" w:rsidP="00F128E0">
      <w:pPr>
        <w:spacing w:before="120"/>
        <w:ind w:firstLine="567"/>
        <w:rPr>
          <w:sz w:val="24"/>
          <w:szCs w:val="24"/>
        </w:rPr>
      </w:pPr>
      <w:r w:rsidRPr="0081501D">
        <w:rPr>
          <w:sz w:val="24"/>
          <w:szCs w:val="24"/>
        </w:rPr>
        <w:t xml:space="preserve">Пациентам с цитомегаловирусной инфекцией, микст–инфекцией, в случае частичного терапевтического эффекта, а также при появлении признаков активации инфекции по данным лабораторной диагностики (контрольное обследование через 2, 4 месяца после первого курса) проводили повторные курсы лечения. За весь период наблюдения дважды в стационар обратились 3 пациента (5,7%), один из них проходил лечение в клинике гематологии с диагнозом лимфолейкоз. </w:t>
      </w:r>
    </w:p>
    <w:p w:rsidR="00F128E0" w:rsidRPr="0081501D" w:rsidRDefault="00F128E0" w:rsidP="00F128E0">
      <w:pPr>
        <w:spacing w:before="120"/>
        <w:ind w:firstLine="0"/>
        <w:jc w:val="center"/>
        <w:rPr>
          <w:b/>
          <w:bCs/>
        </w:rPr>
      </w:pPr>
      <w:r w:rsidRPr="0081501D">
        <w:rPr>
          <w:b/>
          <w:bCs/>
        </w:rPr>
        <w:t xml:space="preserve">Выводы </w:t>
      </w:r>
    </w:p>
    <w:p w:rsidR="00F128E0" w:rsidRPr="0081501D" w:rsidRDefault="00F128E0" w:rsidP="00F128E0">
      <w:pPr>
        <w:spacing w:before="120"/>
        <w:ind w:firstLine="567"/>
        <w:rPr>
          <w:sz w:val="24"/>
          <w:szCs w:val="24"/>
        </w:rPr>
      </w:pPr>
      <w:r w:rsidRPr="0081501D">
        <w:rPr>
          <w:sz w:val="24"/>
          <w:szCs w:val="24"/>
        </w:rPr>
        <w:t xml:space="preserve">1. Вирус простого герпеса, цитомегаловирус, хламидии являются наиболее распространенными возбудителями, вызывающими воспалительные заболевания глаз. </w:t>
      </w:r>
    </w:p>
    <w:p w:rsidR="00F128E0" w:rsidRPr="0081501D" w:rsidRDefault="00F128E0" w:rsidP="00F128E0">
      <w:pPr>
        <w:spacing w:before="120"/>
        <w:ind w:firstLine="567"/>
        <w:rPr>
          <w:sz w:val="24"/>
          <w:szCs w:val="24"/>
        </w:rPr>
      </w:pPr>
      <w:r w:rsidRPr="0081501D">
        <w:rPr>
          <w:sz w:val="24"/>
          <w:szCs w:val="24"/>
        </w:rPr>
        <w:t xml:space="preserve">2. Лабораторная диагностика с использованием доступных, достаточно информативных методов исследования, таких как метод флюоресцирующих антител, иммуноферментный анализ, НСТ–тест, позволяет определить вид возбудителя, иммунный гомеостаз больного и на этом основании назначить специфическое и иммуномоделирующее лечение. </w:t>
      </w:r>
    </w:p>
    <w:p w:rsidR="00F128E0" w:rsidRPr="0081501D" w:rsidRDefault="00F128E0" w:rsidP="00F128E0">
      <w:pPr>
        <w:spacing w:before="120"/>
        <w:ind w:firstLine="567"/>
        <w:rPr>
          <w:sz w:val="24"/>
          <w:szCs w:val="24"/>
        </w:rPr>
      </w:pPr>
      <w:r w:rsidRPr="0081501D">
        <w:rPr>
          <w:sz w:val="24"/>
          <w:szCs w:val="24"/>
        </w:rPr>
        <w:t xml:space="preserve">3. Сочетанное использование противовирусных и (или) противохламидийных и иммуномодулирующих препаратов способствует получению синергидного терапевтического эффекта, уменьшению клинической тяжести заболевания, нормализации лабораторных показателей. </w:t>
      </w:r>
    </w:p>
    <w:p w:rsidR="00F128E0" w:rsidRPr="0081501D" w:rsidRDefault="00F128E0" w:rsidP="00F128E0">
      <w:pPr>
        <w:spacing w:before="120"/>
        <w:ind w:firstLine="0"/>
        <w:jc w:val="center"/>
        <w:rPr>
          <w:b/>
          <w:bCs/>
        </w:rPr>
      </w:pPr>
      <w:r w:rsidRPr="0081501D">
        <w:rPr>
          <w:b/>
          <w:bCs/>
        </w:rPr>
        <w:lastRenderedPageBreak/>
        <w:t>Список литературы</w:t>
      </w:r>
    </w:p>
    <w:p w:rsidR="00F128E0" w:rsidRPr="0081501D" w:rsidRDefault="00F128E0" w:rsidP="00F128E0">
      <w:pPr>
        <w:spacing w:before="120"/>
        <w:ind w:firstLine="567"/>
        <w:rPr>
          <w:sz w:val="24"/>
          <w:szCs w:val="24"/>
        </w:rPr>
      </w:pPr>
      <w:r w:rsidRPr="0081501D">
        <w:rPr>
          <w:sz w:val="24"/>
          <w:szCs w:val="24"/>
        </w:rPr>
        <w:t xml:space="preserve">1. Балашевич Л.И., Вахова Е.С. и соавт. Офтальмохламидиоз. СПб., 1998 г. 2–Гранитов В.М. Герпесвирусная инфекция. М., 2001 г. </w:t>
      </w:r>
    </w:p>
    <w:p w:rsidR="00F128E0" w:rsidRPr="0081501D" w:rsidRDefault="00F128E0" w:rsidP="00F128E0">
      <w:pPr>
        <w:spacing w:before="120"/>
        <w:ind w:firstLine="567"/>
        <w:rPr>
          <w:sz w:val="24"/>
          <w:szCs w:val="24"/>
        </w:rPr>
      </w:pPr>
      <w:r w:rsidRPr="0081501D">
        <w:rPr>
          <w:sz w:val="24"/>
          <w:szCs w:val="24"/>
        </w:rPr>
        <w:t xml:space="preserve">3. Кацнельсон Л.А., Танковский В.Э. Увеиты. ( Клиника, лечение). 1998г. стр.155–163. </w:t>
      </w:r>
    </w:p>
    <w:p w:rsidR="00F128E0" w:rsidRPr="0081501D" w:rsidRDefault="00F128E0" w:rsidP="00F128E0">
      <w:pPr>
        <w:spacing w:before="120"/>
        <w:ind w:firstLine="567"/>
        <w:rPr>
          <w:sz w:val="24"/>
          <w:szCs w:val="24"/>
        </w:rPr>
      </w:pPr>
      <w:r w:rsidRPr="0081501D">
        <w:rPr>
          <w:sz w:val="24"/>
          <w:szCs w:val="24"/>
        </w:rPr>
        <w:t xml:space="preserve">4.Кетлинский С.А., Калинина Н.М. Иммунология для врача. СПб., 1998 г. </w:t>
      </w:r>
    </w:p>
    <w:p w:rsidR="00F128E0" w:rsidRPr="0081501D" w:rsidRDefault="00F128E0" w:rsidP="00F128E0">
      <w:pPr>
        <w:spacing w:before="120"/>
        <w:ind w:firstLine="567"/>
        <w:rPr>
          <w:sz w:val="24"/>
          <w:szCs w:val="24"/>
        </w:rPr>
      </w:pPr>
      <w:r w:rsidRPr="0081501D">
        <w:rPr>
          <w:sz w:val="24"/>
          <w:szCs w:val="24"/>
        </w:rPr>
        <w:t xml:space="preserve">5.Рахманова А.Г., Кирпичникова Г.И. и соавт. Стратегия и тактика диагностики и лечения герпетических инфекций. СПб., 2000 г </w:t>
      </w:r>
    </w:p>
    <w:p w:rsidR="00F128E0" w:rsidRDefault="00F128E0" w:rsidP="00F128E0">
      <w:pPr>
        <w:spacing w:before="120"/>
        <w:ind w:firstLine="567"/>
        <w:rPr>
          <w:sz w:val="24"/>
          <w:szCs w:val="24"/>
        </w:rPr>
      </w:pPr>
      <w:r w:rsidRPr="0081501D">
        <w:rPr>
          <w:sz w:val="24"/>
          <w:szCs w:val="24"/>
        </w:rPr>
        <w:t xml:space="preserve">6.Нарушение иммунитета и лечение увеитов. Методические рекомендации. М., 1991 г. </w:t>
      </w:r>
    </w:p>
    <w:p w:rsidR="003F3287" w:rsidRDefault="003F3287"/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8E0"/>
    <w:rsid w:val="00103D28"/>
    <w:rsid w:val="003F3287"/>
    <w:rsid w:val="0081501D"/>
    <w:rsid w:val="00BB0DE0"/>
    <w:rsid w:val="00C860FA"/>
    <w:rsid w:val="00F1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8E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8E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1328</Words>
  <Characters>7575</Characters>
  <Application>Microsoft Office Word</Application>
  <DocSecurity>0</DocSecurity>
  <Lines>63</Lines>
  <Paragraphs>17</Paragraphs>
  <ScaleCrop>false</ScaleCrop>
  <Company>Home</Company>
  <LinksUpToDate>false</LinksUpToDate>
  <CharactersWithSpaces>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Диагностика и лечение увеитов герпесвирусной и хламидийной этиологии</dc:title>
  <dc:creator>User</dc:creator>
  <cp:lastModifiedBy>Igor</cp:lastModifiedBy>
  <cp:revision>2</cp:revision>
  <dcterms:created xsi:type="dcterms:W3CDTF">2024-10-04T06:12:00Z</dcterms:created>
  <dcterms:modified xsi:type="dcterms:W3CDTF">2024-10-04T06:12:00Z</dcterms:modified>
</cp:coreProperties>
</file>