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Диагностика, лечение и профилактика урогенитальных инфекций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Гонорея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Гонорея - инфекционное заболевание, вызванное грамотрицательным диплококком </w:t>
      </w:r>
      <w:r>
        <w:rPr>
          <w:color w:val="000000"/>
          <w:sz w:val="24"/>
          <w:szCs w:val="24"/>
        </w:rPr>
        <w:t xml:space="preserve">Neisseria gonorrtioeae, является одним из наиболее широко распространенных инфекционных заболеваний.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Классификация гонококковой инфекции, представленная в Международной статистической классификации болезней Х пересмотра, отличается от таковой, изложенной </w:t>
      </w:r>
      <w:r>
        <w:rPr>
          <w:color w:val="000000"/>
          <w:sz w:val="24"/>
          <w:szCs w:val="24"/>
        </w:rPr>
        <w:t>в методических рекомендациях "Лечение и профилактика гонореи" (1993), и не соответствует в полном объеме статистическим отчетным формам, утвержденным Госкомстатом России. Это обстоятельство затрудняет статистический анализ различных форм гонореи, сравнение</w:t>
      </w:r>
      <w:r>
        <w:rPr>
          <w:color w:val="000000"/>
          <w:sz w:val="24"/>
          <w:szCs w:val="24"/>
        </w:rPr>
        <w:t xml:space="preserve"> эффективности новых лекарственных препаратов и методик лечения, затрудняет публикацию научных материалов в зарубежной печати.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1999 г. в стране вводится в практику Международная статистическая классификация болезней Х пересмотра, на основе положений и п</w:t>
      </w:r>
      <w:r>
        <w:rPr>
          <w:color w:val="000000"/>
          <w:sz w:val="24"/>
          <w:szCs w:val="24"/>
        </w:rPr>
        <w:t xml:space="preserve">ринципов которой предлагается для обсуждения нижеследующая классификация гонореи.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Гонококковая инфекция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Гонорея нижних отделов мочеполового тракта без осложнений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Гонорея нижних отделов мочеполового тракта с осложнениями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Гонорея верхних отделов мо</w:t>
      </w:r>
      <w:r>
        <w:rPr>
          <w:color w:val="000000"/>
          <w:sz w:val="24"/>
          <w:szCs w:val="24"/>
        </w:rPr>
        <w:t xml:space="preserve">чеполового тракта и органов малого таза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Гонорея других органов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указывается полный топический диагноз.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Настоящие методические материалы не заменяют действующие нормативные документы по лечению, контролю излеченности и профилактике гонореи, но </w:t>
      </w:r>
      <w:r>
        <w:rPr>
          <w:color w:val="000000"/>
          <w:sz w:val="24"/>
          <w:szCs w:val="24"/>
        </w:rPr>
        <w:t xml:space="preserve">содержат новые научные и практические данные, полученные после утверждения методических рекомендаций 1993 г. и обсужденные на научно-практической конференции дерматовенерологов и акушеров-гинекологов России 14-16 мая 1997 г. в г. Твери.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и регистрация</w:t>
      </w:r>
      <w:r>
        <w:rPr>
          <w:color w:val="000000"/>
          <w:sz w:val="24"/>
          <w:szCs w:val="24"/>
        </w:rPr>
        <w:t xml:space="preserve"> гонореи осуществляются в соответствии с формами, определенными действующими нормативными документами (Приказ МЗ РФ № 286 от 07.12.1993 г.).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Инфицирование мужчин гонореей, как правило, приводит к появлению субъективных симптомов, вынуждающих их обращаться</w:t>
      </w:r>
      <w:r>
        <w:rPr>
          <w:color w:val="000000"/>
          <w:sz w:val="24"/>
          <w:szCs w:val="24"/>
        </w:rPr>
        <w:t xml:space="preserve"> за медицинской помощью. У женщин гонококковая инфекция часто протекает мало- или бессимптомно и выявляется при различных профилактических обследованиях, в том числе в качестве половых партнеров, и при развитии осложнений. По-видимому, данным обстоятельств</w:t>
      </w:r>
      <w:r>
        <w:rPr>
          <w:color w:val="000000"/>
          <w:sz w:val="24"/>
          <w:szCs w:val="24"/>
        </w:rPr>
        <w:t>ом можно объяснить меньшую самообращаемость за медицинской помощью женщин, чем мужчин. Это обусловливает необходимость скрининга на гонорею женщин, имеющих высокий риск инфицирования.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Лабораторная диагностика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гонореи подтверждается на основании ла</w:t>
      </w:r>
      <w:r>
        <w:rPr>
          <w:color w:val="000000"/>
          <w:sz w:val="24"/>
          <w:szCs w:val="24"/>
        </w:rPr>
        <w:t xml:space="preserve">бораторного обнаружения гонококка с типичными морфологическими и тинкториальными свойствами, обнаружения антигена гонококка или нуклеиновой кислоты в клинических образцах.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выявления гонококка используется микроскопическое и культуральное исследование </w:t>
      </w:r>
      <w:r>
        <w:rPr>
          <w:color w:val="000000"/>
          <w:sz w:val="24"/>
          <w:szCs w:val="24"/>
        </w:rPr>
        <w:t xml:space="preserve">(у девочек и женщин старше 60 лет - только культуральное, с определением ферментативных свойств гонококка).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Целесообразность использования различных методов провокации в настоящее время вызывает обоснованные сомнения и является предметом проведения специа</w:t>
      </w:r>
      <w:r>
        <w:rPr>
          <w:color w:val="000000"/>
          <w:sz w:val="24"/>
          <w:szCs w:val="24"/>
        </w:rPr>
        <w:t xml:space="preserve">льных научных исследований.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Рекомендуемые схемы лечения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схем лечения гонококковой инфекции зависит от клинической картины и анатомической локализации заболевания, чувствительности штаммов N. gonorrtioeae к противомикробным препаратам и ограничений </w:t>
      </w:r>
      <w:r>
        <w:rPr>
          <w:color w:val="000000"/>
          <w:sz w:val="24"/>
          <w:szCs w:val="24"/>
        </w:rPr>
        <w:t xml:space="preserve">к их назначению, возможности ассоциации инфекции с другими заболеваниями, передаваемыми половым путем, оценки развития побочных эффектов проводимой терапии.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высоким риском сочетанной гонорейно-хламидийной инфекции при невозможности проведения ди</w:t>
      </w:r>
      <w:r>
        <w:rPr>
          <w:color w:val="000000"/>
          <w:sz w:val="24"/>
          <w:szCs w:val="24"/>
        </w:rPr>
        <w:t xml:space="preserve">агностики урогенитального хламидиоза больным гонореей следует назначать противомикробные препараты, эффективные и в отношении Chlamydia trachomatis.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гонококковой инфекции нижних отделов мочеполовой системы без осложнений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неосложненной гонокок</w:t>
      </w:r>
      <w:r>
        <w:rPr>
          <w:color w:val="000000"/>
          <w:sz w:val="24"/>
          <w:szCs w:val="24"/>
        </w:rPr>
        <w:t xml:space="preserve">ковой инфекцией понимают первичную инфекцию слизистой оболочки нижних отделов мочеполовых путей (уретрит - у мужчин и женщин, цервицит, цистит, вульвовагинит - у женщин).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внимание при изложении данного раздела уделено методикам однократного лечен</w:t>
      </w:r>
      <w:r>
        <w:rPr>
          <w:color w:val="000000"/>
          <w:sz w:val="24"/>
          <w:szCs w:val="24"/>
        </w:rPr>
        <w:t xml:space="preserve">ия неосложненной гонореи нижних отделов мочеполового тракта.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Цефиксим - 400 мг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Цефтриаксон - 250 мг внутримышечно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Офлоксацин - 400 мг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Ципрофлоксацин - 500 мг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Альтерна</w:t>
      </w:r>
      <w:r>
        <w:rPr>
          <w:color w:val="000000"/>
          <w:sz w:val="24"/>
          <w:szCs w:val="24"/>
        </w:rPr>
        <w:t xml:space="preserve">тивные методы лечения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Азитромицин -1 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Ломефлоксацин - 600 мг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Норфлоксацин - 800 мг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Пефлоксацин - 600 мг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•Спектиномицин - 2,0 г (мужчины), 4,0 г (женщины) </w:t>
      </w:r>
      <w:r>
        <w:rPr>
          <w:color w:val="000000"/>
          <w:sz w:val="24"/>
          <w:szCs w:val="24"/>
        </w:rPr>
        <w:t xml:space="preserve">внутримышечно однократно. Препарат показан при непереносимости хинолонов и цефалоспоринов.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Цефодизим - 0,250-500 мг внутримышечно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Цефуроксим -1,5 г внутримышечно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Цефуроксим аксетил -1,0 г перорально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указанные </w:t>
      </w:r>
      <w:r>
        <w:rPr>
          <w:color w:val="000000"/>
          <w:sz w:val="24"/>
          <w:szCs w:val="24"/>
        </w:rPr>
        <w:t>препараты (кроме спектиномицина) также высоко эффективны при аноректальной гонорее. При гонорейном поражении гортани наиболее эффективными препаратами (излечение более чем у 90% пациентов) являются цефтриаксон, ципрофлоксацин в указанных дозах, доксициклин</w:t>
      </w:r>
      <w:r>
        <w:rPr>
          <w:color w:val="000000"/>
          <w:sz w:val="24"/>
          <w:szCs w:val="24"/>
        </w:rPr>
        <w:t xml:space="preserve"> по 100 мг 2 раза в день в течение 7 дней, сочетание офлоксацина (400 мг перорально) и азитромицина (1 г перорально) однократно.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Фторхинолоны противопоказаны детям и подросткам до 14 лет, беременным и кормящим женщинам.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ряд других антибиотиков</w:t>
      </w:r>
      <w:r>
        <w:rPr>
          <w:color w:val="000000"/>
          <w:sz w:val="24"/>
          <w:szCs w:val="24"/>
        </w:rPr>
        <w:t xml:space="preserve">, эффективных в отношении гонококковой </w:t>
      </w:r>
      <w:r>
        <w:rPr>
          <w:color w:val="000000"/>
          <w:sz w:val="24"/>
          <w:szCs w:val="24"/>
        </w:rPr>
        <w:lastRenderedPageBreak/>
        <w:t xml:space="preserve">инфекции, однако в задачи данного руководства не входит перечисление всех известных активных лекарственных средств.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одновременном выявлении С. trachomatis назначается азитромицин 1 г однократно перорально или док</w:t>
      </w:r>
      <w:r>
        <w:rPr>
          <w:color w:val="000000"/>
          <w:sz w:val="24"/>
          <w:szCs w:val="24"/>
        </w:rPr>
        <w:t xml:space="preserve">сициклин по 0,1 г 2 раза в сутки перорально в течение 7 дней.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многоразовых схем терапии остаются методики, представленные в действующих "Методических рекомендациях по лечению и профилактике гонореи", М.,1993 г.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Целесообразным является организация реги</w:t>
      </w:r>
      <w:r>
        <w:rPr>
          <w:color w:val="000000"/>
          <w:sz w:val="24"/>
          <w:szCs w:val="24"/>
        </w:rPr>
        <w:t xml:space="preserve">ональных центров по контролю за изменением чувствительности выделенных штаммов гонококков к основным группам антибиотиков (пенициллинам, тетрациклинам, цефалоспоринам, хинолонам и спектиномицину).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обнаружении в регионах бета-лактамазопродуцирующих шта</w:t>
      </w:r>
      <w:r>
        <w:rPr>
          <w:color w:val="000000"/>
          <w:sz w:val="24"/>
          <w:szCs w:val="24"/>
        </w:rPr>
        <w:t xml:space="preserve">ммов N. gonorrtioeae целесообразно назначать препараты, не содержащие бета-лактамного кольца или подавляющие активность бета-лактамазы (потенцированные клавуланатом - аугментин, амоксиклав).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гонококковой инфекции нижних отделов мочеполовой системы</w:t>
      </w:r>
      <w:r>
        <w:rPr>
          <w:b/>
          <w:bCs/>
          <w:color w:val="000000"/>
          <w:sz w:val="28"/>
          <w:szCs w:val="28"/>
        </w:rPr>
        <w:t xml:space="preserve"> с осложнениями, верхних отделов и органов малого таза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больных следует осуществлять в стационарных условиях. Тактика терапии зависит от характера клинического течения гонореи. Так, при абссцедировании парауретральных и больших вестибулярных желез </w:t>
      </w:r>
      <w:r>
        <w:rPr>
          <w:color w:val="000000"/>
          <w:sz w:val="24"/>
          <w:szCs w:val="24"/>
        </w:rPr>
        <w:t xml:space="preserve">наряду с противомикробными препаратами, эффективными в отношении N. gonorrtioeae, необходимо использовать соответствующие патогенетические, физиотерапевтические и хирургические методы лечения.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Этиологическое лечение осложненной гонококковой инфекции мочеп</w:t>
      </w:r>
      <w:r>
        <w:rPr>
          <w:color w:val="000000"/>
          <w:sz w:val="24"/>
          <w:szCs w:val="24"/>
        </w:rPr>
        <w:t xml:space="preserve">оловой системы и органов малого таза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Цефтриаксон -1,0 г внутримышечно или внутривенно каждые 24 часа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Альтернативные схемы лечения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Канамицин -1 000 000 ЕД внутримышечно каждые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Спектиномицин - 2,0 г внутримышечно каждые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Цефотак</w:t>
      </w:r>
      <w:r>
        <w:rPr>
          <w:color w:val="000000"/>
          <w:sz w:val="24"/>
          <w:szCs w:val="24"/>
        </w:rPr>
        <w:t xml:space="preserve">сим -1,0 г внутривенно каждые 8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Ципрофлоксацин - 500 мг внутривенно каждые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Терапия данными препаратами должна продолжаться не менее 24-48 часов после исчезновения клинических симптомов, после чего при необходимости лечение может быть про</w:t>
      </w:r>
      <w:r>
        <w:rPr>
          <w:color w:val="000000"/>
          <w:sz w:val="24"/>
          <w:szCs w:val="24"/>
        </w:rPr>
        <w:t xml:space="preserve">должено в течение 7 дней нижеприведенными препаратами.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Доксициклин - 0,1 г перорально каждые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Ломефлоксацин - 400 мг перорально каждые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Метациклин (рондомицин) - 0,3 г перорально каждые 6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Офлоксацин - 400 мг перорально каж</w:t>
      </w:r>
      <w:r>
        <w:rPr>
          <w:color w:val="000000"/>
          <w:sz w:val="24"/>
          <w:szCs w:val="24"/>
        </w:rPr>
        <w:t xml:space="preserve">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Пефлоксацин - 400 мг перорально каждые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Ципрофлоксацин - 500 мг перорально каждые 12 часов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этим, при наличии показаний не исключается проведение патогенетической, симптоматической, иммуномодулирующей терапии.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г</w:t>
      </w:r>
      <w:r>
        <w:rPr>
          <w:b/>
          <w:bCs/>
          <w:color w:val="000000"/>
          <w:sz w:val="28"/>
          <w:szCs w:val="28"/>
        </w:rPr>
        <w:t xml:space="preserve">онококкового конъюнктивита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Цефтриаксон -1.0 г внутримышечно однократно. Местное лечение: 1%-ный раствор нитрата серебра, 1%-ная тетрациклиновая, 0,5%-ная эритромициновая глазные мази.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Гонококковая инфекция у новорожденных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Инфицирование новорожденных п</w:t>
      </w:r>
      <w:r>
        <w:rPr>
          <w:color w:val="000000"/>
          <w:sz w:val="24"/>
          <w:szCs w:val="24"/>
        </w:rPr>
        <w:t xml:space="preserve">роисходит при прохождении через родовые пути матери, больной гонореей.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гонококковой инфекции выявляются у ребенка на 2-5-й день жизни и включают офтальмию новорожденных, ринит, вагинит, уретрит, септические состояния, в том числе ар</w:t>
      </w:r>
      <w:r>
        <w:rPr>
          <w:color w:val="000000"/>
          <w:sz w:val="24"/>
          <w:szCs w:val="24"/>
        </w:rPr>
        <w:t xml:space="preserve">трит и менингит.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офтальмии новорожденных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Цефтриаксон - 25-50 мг/кг массы тела (но не более 125 мг) внутримышечно или внутривенно 1 раз в сутки в течение 2-3 дней.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проводится с привлечением неонатологов, офтальмологов, невропатологов. Н</w:t>
      </w:r>
      <w:r>
        <w:rPr>
          <w:color w:val="000000"/>
          <w:sz w:val="24"/>
          <w:szCs w:val="24"/>
        </w:rPr>
        <w:t xml:space="preserve">азначение цефтриаксона недоношенным детям и детям с повышенным билирубином осуществляется с особой осторожностью.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Профилактика офтальмии новорожденных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Профилактику офтальмии следует проводить всем новорожденным сразу же после рождения одним из нижеуказан</w:t>
      </w:r>
      <w:r>
        <w:rPr>
          <w:color w:val="000000"/>
          <w:sz w:val="24"/>
          <w:szCs w:val="24"/>
        </w:rPr>
        <w:t xml:space="preserve">ных препаратов.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Нитрат серебра - 1%-ный водный раствор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Эритромицин - 0,5%-ная глазная мазь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Тетрациклин -1 %-ная глазная мазь однократно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осложнений неонатальной гонококковой инфекции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осложнениям неонатальной гоноко</w:t>
      </w:r>
      <w:r>
        <w:rPr>
          <w:color w:val="000000"/>
          <w:sz w:val="24"/>
          <w:szCs w:val="24"/>
        </w:rPr>
        <w:t>кковой инфекции относятся сепсис, артрит, менингит, для этиологической диагностики, которых необходимо проведение культурального исследования крови, спинномозговой жидкости и другого клинического материала для идентификации N. gonorrboeae с последующим изу</w:t>
      </w:r>
      <w:r>
        <w:rPr>
          <w:color w:val="000000"/>
          <w:sz w:val="24"/>
          <w:szCs w:val="24"/>
        </w:rPr>
        <w:t xml:space="preserve">чением ферментативных свойств выделенных штаммов возбудителя и его чувствительности к антибиотикам.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Цефтриаксон - 25-50 мг/кг массы тела внутримышечно или внутривенно 1 раз в сутки в течение 7 дней (при менингите 10-14 дней).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Цефотаксим - 25 мг/кг ма</w:t>
      </w:r>
      <w:r>
        <w:rPr>
          <w:color w:val="000000"/>
          <w:sz w:val="24"/>
          <w:szCs w:val="24"/>
        </w:rPr>
        <w:t xml:space="preserve">ссы тела внутримышечно или внутривенно каждые 12 часов в течение 7 дней (при менингите 10-14 дней)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Профилактическое лечение новорожденных, родившихся от матерей, больных гонореей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высоким риском инфицирования новорожденных рекомендуется проводит</w:t>
      </w:r>
      <w:r>
        <w:rPr>
          <w:color w:val="000000"/>
          <w:sz w:val="24"/>
          <w:szCs w:val="24"/>
        </w:rPr>
        <w:t xml:space="preserve">ь лечение даже при отсутствии у них признаков гонококковой инфекции.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Цефтриаксон - 25-50 мг/кг массы тела (но не более 125 мг) внутримышечно однократно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гонококковой инфекции у детей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гонококковая инфекция у детей до подросткового воз</w:t>
      </w:r>
      <w:r>
        <w:rPr>
          <w:color w:val="000000"/>
          <w:sz w:val="24"/>
          <w:szCs w:val="24"/>
        </w:rPr>
        <w:t xml:space="preserve">раста является результатом сексуального насилия.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Тактика ведения детей и подростков, подвергшихся сексуальному насилию, приведена в соответствующем разделе данных методических материалов.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Цефтриаксон -125 мг внутримышечно однократно (при массе тела мен</w:t>
      </w:r>
      <w:r>
        <w:rPr>
          <w:color w:val="000000"/>
          <w:sz w:val="24"/>
          <w:szCs w:val="24"/>
        </w:rPr>
        <w:t xml:space="preserve">ее 45кг)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Альтернативная схема лечения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Спектиномицин - 40 мг/кг массы (не более 2,0 г) внутримышечно однократно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детей с массой тела более 45 кг лечение гонореи проводится в соответствии со схемами назначения препаратов у взрослых с учетом соответству</w:t>
      </w:r>
      <w:r>
        <w:rPr>
          <w:color w:val="000000"/>
          <w:sz w:val="24"/>
          <w:szCs w:val="24"/>
        </w:rPr>
        <w:t xml:space="preserve">ющих противопоказаний. 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беременных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беременных осуществляется в условиях стационара на любом сроке гестации антибактериальными препаратами, не оказывающими влияния на плод.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Препаратами выбора при беременности являются некоторые цефалоспори</w:t>
      </w:r>
      <w:r>
        <w:rPr>
          <w:color w:val="000000"/>
          <w:sz w:val="24"/>
          <w:szCs w:val="24"/>
        </w:rPr>
        <w:t>ны, макролиды, спектиномицин, бензилпенициллин. Противопоказаны тетрациклины, фторхинолоны, аминогликозиды.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иммуномодулирующих и биостимулирующих препаратов при гонококковой инфекции должно быть строго обоснованным.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установлению критерия излеч</w:t>
      </w:r>
      <w:r>
        <w:rPr>
          <w:color w:val="000000"/>
          <w:sz w:val="24"/>
          <w:szCs w:val="24"/>
        </w:rPr>
        <w:t xml:space="preserve">енности гонореи приступают через 7-10 дней после завершения курса лечения. Критериями излеченности являются: отсутствие субъективных и объективных симптомов заболевания, отрицательные результаты микроскопического и культурального исследований. При наличии </w:t>
      </w:r>
      <w:r>
        <w:rPr>
          <w:color w:val="000000"/>
          <w:sz w:val="24"/>
          <w:szCs w:val="24"/>
        </w:rPr>
        <w:t xml:space="preserve">клинико-лабораторных данных, свидетельствующих о сохранении воспалительного процесса, рекомендуется повторное обследование с обязательным культуральным исследованием и исключением сопутствующих инфекций.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Гонококки, обнаруженные после проведенного лечения,</w:t>
      </w:r>
      <w:r>
        <w:rPr>
          <w:color w:val="000000"/>
          <w:sz w:val="24"/>
          <w:szCs w:val="24"/>
        </w:rPr>
        <w:t xml:space="preserve"> чаще всего являются следствием реинфекции. При установлении рецидива гонореи необходимо осуществлять культуральное исследование с определением чувствительности гонококка к антибиотикам.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появились данные, свидетельствующие о возможности с</w:t>
      </w:r>
      <w:r>
        <w:rPr>
          <w:color w:val="000000"/>
          <w:sz w:val="24"/>
          <w:szCs w:val="24"/>
        </w:rPr>
        <w:t>окращения сроков клинико-лабораторного наблюдения за женщинами после полноценного лечения гонококковой инфекции.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назначения антибактериальных препаратов по поводу гонореи следует осуществлять серологическое обследование на сифилис. Учитывая эпидемиологи</w:t>
      </w:r>
      <w:r>
        <w:rPr>
          <w:color w:val="000000"/>
          <w:sz w:val="24"/>
          <w:szCs w:val="24"/>
        </w:rPr>
        <w:t xml:space="preserve">ческую ситуацию в стране с заболеваемостью сифилисом, при невозможности серологического обследования на сифилис половых партнеров повторное серологическое обследование больного гонореей проводится через 3 месяца.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лечении гонореи с неустановленным исто</w:t>
      </w:r>
      <w:r>
        <w:rPr>
          <w:color w:val="000000"/>
          <w:sz w:val="24"/>
          <w:szCs w:val="24"/>
        </w:rPr>
        <w:t>чником заражения следует преимущественно применять препараты, обладающие активностью и в отношении Т.pallidum. т. е. оказывающие превентивное противосифилитическое действие (цефтриаксон, азитромицин).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Половые партнеры больных гонореей подлежат обследованию</w:t>
      </w:r>
      <w:r>
        <w:rPr>
          <w:color w:val="000000"/>
          <w:sz w:val="24"/>
          <w:szCs w:val="24"/>
        </w:rPr>
        <w:t xml:space="preserve"> и лечению, если половой контакт имел место за 30 дней до появления симптомов заболевания у пациента. В случае субъективно бессимптомного течения гонореи обследованию и лечению подлежат половые партнеры, имевшие половой контакт в течение 60 дней до установ</w:t>
      </w:r>
      <w:r>
        <w:rPr>
          <w:color w:val="000000"/>
          <w:sz w:val="24"/>
          <w:szCs w:val="24"/>
        </w:rPr>
        <w:t xml:space="preserve">ления диагноза гонореи. </w:t>
      </w:r>
    </w:p>
    <w:p w:rsidR="00000000" w:rsidRDefault="006575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Обследованию подлежат дети, если у их матерей или у лиц, осуществляющих уход за ними, обнаруживается гонорея.</w:t>
      </w:r>
    </w:p>
    <w:p w:rsidR="00000000" w:rsidRDefault="006575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57577" w:rsidRDefault="0065757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6575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C78"/>
    <w:multiLevelType w:val="hybridMultilevel"/>
    <w:tmpl w:val="27E283F2"/>
    <w:lvl w:ilvl="0" w:tplc="3D70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A2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1A7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743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F4B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D87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162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8EB1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D65106A"/>
    <w:multiLevelType w:val="hybridMultilevel"/>
    <w:tmpl w:val="F142F84C"/>
    <w:lvl w:ilvl="0" w:tplc="3500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9CA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EC1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C8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8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A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2A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00B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F8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13C5543"/>
    <w:multiLevelType w:val="hybridMultilevel"/>
    <w:tmpl w:val="6E02AA8C"/>
    <w:lvl w:ilvl="0" w:tplc="47EE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A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E0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48E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20B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7E1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068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CE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8A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BA126A6"/>
    <w:multiLevelType w:val="hybridMultilevel"/>
    <w:tmpl w:val="ED64D654"/>
    <w:lvl w:ilvl="0" w:tplc="D63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C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A9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1C5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EE7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E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EA9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EC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FC0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F8E3506"/>
    <w:multiLevelType w:val="hybridMultilevel"/>
    <w:tmpl w:val="DAC09580"/>
    <w:lvl w:ilvl="0" w:tplc="DED0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42D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08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18B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E43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0B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2E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0C4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981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15E4D60"/>
    <w:multiLevelType w:val="hybridMultilevel"/>
    <w:tmpl w:val="29806E38"/>
    <w:lvl w:ilvl="0" w:tplc="F54E6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18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D47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C1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A76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9EA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A2B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522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C1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C1C3982"/>
    <w:multiLevelType w:val="hybridMultilevel"/>
    <w:tmpl w:val="C1A21048"/>
    <w:lvl w:ilvl="0" w:tplc="0506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94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A8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B4D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E0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D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A0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F8B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EE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E697B3E"/>
    <w:multiLevelType w:val="hybridMultilevel"/>
    <w:tmpl w:val="BA40C846"/>
    <w:lvl w:ilvl="0" w:tplc="9C1C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A46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2C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BE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04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B89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0AD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EA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64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4040898"/>
    <w:multiLevelType w:val="hybridMultilevel"/>
    <w:tmpl w:val="B7F01C82"/>
    <w:lvl w:ilvl="0" w:tplc="218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42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0C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162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F0E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DC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6A2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165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44A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2ED1949"/>
    <w:multiLevelType w:val="hybridMultilevel"/>
    <w:tmpl w:val="794A87C0"/>
    <w:lvl w:ilvl="0" w:tplc="4EF8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8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8E9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30A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401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DA0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42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1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30E0F45"/>
    <w:multiLevelType w:val="hybridMultilevel"/>
    <w:tmpl w:val="D788F9DC"/>
    <w:lvl w:ilvl="0" w:tplc="28688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2AB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9A2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ED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CE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CE9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C4A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602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10B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B9A6E7C"/>
    <w:multiLevelType w:val="hybridMultilevel"/>
    <w:tmpl w:val="D0223D94"/>
    <w:lvl w:ilvl="0" w:tplc="A8D0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A42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64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4E5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789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6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6E9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AB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69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D8460F9"/>
    <w:multiLevelType w:val="hybridMultilevel"/>
    <w:tmpl w:val="EE5CF436"/>
    <w:lvl w:ilvl="0" w:tplc="52669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CE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3A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CAF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888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90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8E2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A83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E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F353178"/>
    <w:multiLevelType w:val="hybridMultilevel"/>
    <w:tmpl w:val="F90ABF74"/>
    <w:lvl w:ilvl="0" w:tplc="3518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6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7C7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12F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83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04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D0D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02F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2D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0FA22DE"/>
    <w:multiLevelType w:val="hybridMultilevel"/>
    <w:tmpl w:val="CC380956"/>
    <w:lvl w:ilvl="0" w:tplc="90C6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C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E2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1E5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42F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089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0F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6E9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2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445E60"/>
    <w:multiLevelType w:val="hybridMultilevel"/>
    <w:tmpl w:val="8B782684"/>
    <w:lvl w:ilvl="0" w:tplc="F054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B6A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9CD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742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9A0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0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F6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46C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A87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636641B"/>
    <w:multiLevelType w:val="hybridMultilevel"/>
    <w:tmpl w:val="360498A8"/>
    <w:lvl w:ilvl="0" w:tplc="0A8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E65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5C7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C08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4CF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0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0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1C1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FA2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7433B91"/>
    <w:multiLevelType w:val="hybridMultilevel"/>
    <w:tmpl w:val="B01810B4"/>
    <w:lvl w:ilvl="0" w:tplc="1C1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25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0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F23BF"/>
    <w:multiLevelType w:val="hybridMultilevel"/>
    <w:tmpl w:val="3BA8157C"/>
    <w:lvl w:ilvl="0" w:tplc="936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3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E8E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AA2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067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EAD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08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7E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A2009F1"/>
    <w:multiLevelType w:val="hybridMultilevel"/>
    <w:tmpl w:val="131212C0"/>
    <w:lvl w:ilvl="0" w:tplc="BA96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32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A6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BC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44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D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C2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22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84E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7AD03BA"/>
    <w:multiLevelType w:val="hybridMultilevel"/>
    <w:tmpl w:val="36F008CC"/>
    <w:lvl w:ilvl="0" w:tplc="E95C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D83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7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6E6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106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CF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F067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C0E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0C4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7FB35BB0"/>
    <w:multiLevelType w:val="hybridMultilevel"/>
    <w:tmpl w:val="8402C03E"/>
    <w:lvl w:ilvl="0" w:tplc="C226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C00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AA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A7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9E6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CAF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6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1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D44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7D"/>
    <w:rsid w:val="00657577"/>
    <w:rsid w:val="00C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689538-718E-4A54-9E16-A1E4F7C5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FollowedHyperlink"/>
    <w:basedOn w:val="a0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1974</Words>
  <Characters>11255</Characters>
  <Application>Microsoft Office Word</Application>
  <DocSecurity>0</DocSecurity>
  <Lines>93</Lines>
  <Paragraphs>26</Paragraphs>
  <ScaleCrop>false</ScaleCrop>
  <Company>PERSONAL COMPUTERS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Диагностика, лечение и профилактика урогенитальных инфекций</dc:title>
  <dc:subject/>
  <dc:creator>USER</dc:creator>
  <cp:keywords/>
  <dc:description/>
  <cp:lastModifiedBy>Igor Trofimov</cp:lastModifiedBy>
  <cp:revision>2</cp:revision>
  <dcterms:created xsi:type="dcterms:W3CDTF">2024-07-30T10:49:00Z</dcterms:created>
  <dcterms:modified xsi:type="dcterms:W3CDTF">2024-07-30T10:49:00Z</dcterms:modified>
</cp:coreProperties>
</file>