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pStyle w:val="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4C525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«Психолого-педагогическая диагностика»</w:t>
      </w:r>
    </w:p>
    <w:p w:rsidR="00000000" w:rsidRDefault="004C525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00000" w:rsidRDefault="004C525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межличностных отношений учащихся Екатеринбургской средней школы</w:t>
      </w:r>
    </w:p>
    <w:p w:rsidR="00000000" w:rsidRDefault="004C525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4C5255">
      <w:pPr>
        <w:pStyle w:val="9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Студент: Лубочникова Анна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межличностных отношений охватывает практ</w:t>
      </w:r>
      <w:r>
        <w:rPr>
          <w:sz w:val="28"/>
          <w:szCs w:val="28"/>
        </w:rPr>
        <w:t>ически весь диапазон существования человека. Можно утверждать, что человек, даже будучи в совершенном одиночестве, продолжает опираться в своих действиях и мыслях на свои представления об оценках, значимых для других. Межличностные отношения - характеристи</w:t>
      </w:r>
      <w:r>
        <w:rPr>
          <w:sz w:val="28"/>
          <w:szCs w:val="28"/>
        </w:rPr>
        <w:t>ка отношений между двумя или более людьми, при условии, что взаимодействие является взаимным.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индивидуальных свойств человека, влияющих на межличностные отношения. Для диагностики межличностных отношений бывает чрезвычайно важно выделить те инд</w:t>
      </w:r>
      <w:r>
        <w:rPr>
          <w:sz w:val="28"/>
          <w:szCs w:val="28"/>
        </w:rPr>
        <w:t>ивидуальные личностные свойства участников взаимодействия, которые проявляются и влияют на процессы общения. С этой целью созданы тесты и шкалы для измерения таких свойств, как стиль лидерства, авторитарность, совместимость, тревожность, личностные ценност</w:t>
      </w:r>
      <w:r>
        <w:rPr>
          <w:sz w:val="28"/>
          <w:szCs w:val="28"/>
        </w:rPr>
        <w:t>и и т.д. Существуют попытки объединить разные шкалы в обширные психологические опросники, составить специальные батареи тестов для изучения межличностных отношений. Мной была выбрана методика Т. Лири «Межличностные отношения» потому что диагностируемой мно</w:t>
      </w:r>
      <w:r>
        <w:rPr>
          <w:sz w:val="28"/>
          <w:szCs w:val="28"/>
        </w:rPr>
        <w:t>й группе подходит данная методика по возрастным показателям (от 14 лет), а также важным преимуществом, которое дает использование опросника Т. Лири в групповых исследованиях, является мпогоаспектность перцептивных представлений. Самооценка и оценка человек</w:t>
      </w:r>
      <w:r>
        <w:rPr>
          <w:sz w:val="28"/>
          <w:szCs w:val="28"/>
        </w:rPr>
        <w:t>а здесь дополнены рядом важных характеристик, таких как оценка идеала (друга, одноклассника). Другими словами, методика выявляет: самооценку и степень неудовлетворенности собой, ожидания в отношении личности других и степень расхождения этих ожиданий с реа</w:t>
      </w:r>
      <w:r>
        <w:rPr>
          <w:sz w:val="28"/>
          <w:szCs w:val="28"/>
        </w:rPr>
        <w:t>льным образом, т. е. условия, создающие напряжение в коллективах и коренящиеся в возможном недовольстве собой и другими людьми.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Краткое описание работы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педагогический межличностный опросник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случайно, были созданы и до сих пор </w:t>
      </w:r>
      <w:r>
        <w:rPr>
          <w:sz w:val="28"/>
          <w:szCs w:val="28"/>
        </w:rPr>
        <w:t>показывают свою теоретическую и практическую ценность такие психологические теории, в которых важнейшее значение для всех личностных составляющих приписывается межличностным отношениям (ВН. Мясищев, 1969; Н. Sullivan, 1953). Межличностные отношения проявля</w:t>
      </w:r>
      <w:r>
        <w:rPr>
          <w:sz w:val="28"/>
          <w:szCs w:val="28"/>
        </w:rPr>
        <w:t>ются в большом разнообразии сфер человеческого бытия, которые существенно отличаются друг от друга, и в которых действуют различные психологические факторы. В настоящее время в психологии существует огромное количество конкретных методических приемов иссле</w:t>
      </w:r>
      <w:r>
        <w:rPr>
          <w:sz w:val="28"/>
          <w:szCs w:val="28"/>
        </w:rPr>
        <w:t>дования межличностных отношений.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Систематика методик психодиагностической оценки межличностных отношений возможна на различных основаниях: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основании объекта (диагностика отношений между группами, внутригрупповых процессов и т.д.);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основании зад</w:t>
      </w:r>
      <w:r>
        <w:rPr>
          <w:sz w:val="28"/>
          <w:szCs w:val="28"/>
        </w:rPr>
        <w:t>ач, решаемых обследованием (выявление групповой сплоченности, совместимости и т.д.);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основании особенностей используемых методик (опросники, проективные методики, социометрия и т.д.);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основании исходной точки отсчета диагностики межличностных о</w:t>
      </w:r>
      <w:r>
        <w:rPr>
          <w:sz w:val="28"/>
          <w:szCs w:val="28"/>
        </w:rPr>
        <w:t xml:space="preserve">тношений (методики субъективных предпочтений, методики выявления субъективного отражения межличностных отношений и т.д.)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межличностных отношений в 11«А» школы №102 Чкаловского района была выбрана методика Т. Лири - это методика диагностик</w:t>
      </w:r>
      <w:r>
        <w:rPr>
          <w:sz w:val="28"/>
          <w:szCs w:val="28"/>
        </w:rPr>
        <w:t>и межличностных отношений создана Т. Лири, Г. Лефоржем, Р. Сазеком в 1954 г. и предназначена для исследования представлений субъекта о себе и идеальном «Я», а также для изучения взаимоотношений в малых группах. С помощью данной методики выявляется преоблад</w:t>
      </w:r>
      <w:r>
        <w:rPr>
          <w:sz w:val="28"/>
          <w:szCs w:val="28"/>
        </w:rPr>
        <w:t xml:space="preserve">ающий тип отношений к </w:t>
      </w:r>
      <w:r>
        <w:rPr>
          <w:sz w:val="28"/>
          <w:szCs w:val="28"/>
        </w:rPr>
        <w:lastRenderedPageBreak/>
        <w:t>людям в самооценке и взаимооценке.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диагностики межличностных отношений также позволяет изучать проблему психологической совместимости и часто используется в практике семейной консультации, групповой психотерапии и социально-п</w:t>
      </w:r>
      <w:r>
        <w:rPr>
          <w:sz w:val="28"/>
          <w:szCs w:val="28"/>
        </w:rPr>
        <w:t>сихологического тренинга.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принимало участие 10 человек (7 юношей и 3 девушки). Все являются учащимися школы № 102 Чкаловского района, 11«А» класса. Средний возраст учащихся 17 лет (от 16 до 18).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нашего исследования было: измерен</w:t>
      </w:r>
      <w:r>
        <w:rPr>
          <w:sz w:val="28"/>
          <w:szCs w:val="28"/>
        </w:rPr>
        <w:t>ие преобладающего типа отношений к людям в самооценке и взаимооценке учащихся 11 «А» класса школы № 102 г. Екатеринбурга, Чкаловского района.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Организация и процедура психолого-педагогического обследования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Диагностирование учащихся проводилось в </w:t>
      </w:r>
      <w:r>
        <w:rPr>
          <w:sz w:val="28"/>
          <w:szCs w:val="28"/>
        </w:rPr>
        <w:t>Екатеринбургской средней школе № 9, в 11 «А» классе.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11.03.2014г.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- учебный кабинет.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с 9.00 до 10.30. Это было не учебное время, у учащихся была запланирована экскурсия.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Юноши: Щур Александр, Потапов Роман, Бондарь Антон, Буки</w:t>
      </w:r>
      <w:r>
        <w:rPr>
          <w:sz w:val="28"/>
          <w:szCs w:val="28"/>
        </w:rPr>
        <w:t xml:space="preserve">н Сергей, Исаев Рустам, Пьянков Александр, Щипицын Евгений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Девушки: Яблочкина Дарья, Писаревская Екатерина, Вихарева Анна.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являются учащимися школы № 9, 11«А» класс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учащихся 17 лет (от 16 до 18).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национальному составу класс состоял </w:t>
      </w:r>
      <w:r>
        <w:rPr>
          <w:sz w:val="28"/>
          <w:szCs w:val="28"/>
        </w:rPr>
        <w:t>из русских или метисов (наполовину русских) учащихся.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том, что личность проявляет в поведении, актуализированном в процессе взаимодействия с окружающими, Т. Лири систематизировал эмпирические наблюдения в виде 8 общих или 16 более конкретизи</w:t>
      </w:r>
      <w:r>
        <w:rPr>
          <w:sz w:val="28"/>
          <w:szCs w:val="28"/>
        </w:rPr>
        <w:t>рованных вариантов межличностного взаимодействия. Соответственно типам межличностного поведения был разработан опросник, представляющий собой набор достаточно простых характеристик-эпитетов.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был задуман как инструмент клинической диагностики и проходи</w:t>
      </w:r>
      <w:r>
        <w:rPr>
          <w:sz w:val="28"/>
          <w:szCs w:val="28"/>
        </w:rPr>
        <w:t>л проверку на валидность путем сопоставления данных этой методики с результатами обследования Миннесотского многоаспектного личностного опросника (MMIP). Была обнаружена достоверная связь между типами интерперсонального поведения и определенными клинически</w:t>
      </w:r>
      <w:r>
        <w:rPr>
          <w:sz w:val="28"/>
          <w:szCs w:val="28"/>
        </w:rPr>
        <w:t>ми описаниями, проявляющимися аналогично поведенческим характеристикам, что нашло свое отражение в соответствующих подъемах шкал профиля MMIP. Формирование методики Лири происходило на базе использования контрастных, болезненно заостренных моделей межлично</w:t>
      </w:r>
      <w:r>
        <w:rPr>
          <w:sz w:val="28"/>
          <w:szCs w:val="28"/>
        </w:rPr>
        <w:t>стного стиля поведения, свойственных лицам с психологическими отклонениями.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Возрастной диапазон применимости - от 14 лет.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Нижеприводимые сведения даются по книге «Психодиагностика» [Глуханюк Н.С. Практикум по психодиагностике: Учеб. пособие. Екатеринбург, </w:t>
      </w:r>
      <w:r>
        <w:rPr>
          <w:sz w:val="28"/>
          <w:szCs w:val="28"/>
        </w:rPr>
        <w:t xml:space="preserve">2005 С. 187-211].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исследований межличностных отношений Т. Лири выделил 8 общих и 16 боле конкретизированных вариантов межличностного взаимодействия, которые представил в виде круговой психограммы.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D08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Поля</w:t>
      </w:r>
      <w:r>
        <w:rPr>
          <w:sz w:val="28"/>
          <w:szCs w:val="28"/>
        </w:rPr>
        <w:t>рные на этой схеме варианты являются противоположными друг другу. Опросник составлен, соответственно этим выделенным типам межличностного поведения и представляет собой набор из 128 простых лаконичных характеристик-эпитетов, которые группируются по 16 вопр</w:t>
      </w:r>
      <w:r>
        <w:rPr>
          <w:sz w:val="28"/>
          <w:szCs w:val="28"/>
        </w:rPr>
        <w:t xml:space="preserve">осов в 8 октантах, отражающие различные психологические профили.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может быть представлена испытуемому списком или на отдельных карточках. Оценивая себя по пунктам опросника, испытуемый должен отмечать + те характеристики, которые считает присущими</w:t>
      </w:r>
      <w:r>
        <w:rPr>
          <w:sz w:val="28"/>
          <w:szCs w:val="28"/>
        </w:rPr>
        <w:t xml:space="preserve"> себе.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Результаты диагностики учащихся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характерных особенностей класса 11«А» - большей частью данная группа - это уверенные в себе люди, но не обязательно лидеры, хотя упорные и настойчивые. (Властно-лидирующий признак).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независимо-до</w:t>
      </w:r>
      <w:r>
        <w:rPr>
          <w:sz w:val="28"/>
          <w:szCs w:val="28"/>
        </w:rPr>
        <w:t xml:space="preserve">минирующему признаку 11А имеет эгоистичные черты, ориентированы на себя и склонны к соперничеству.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прямолинейно-агрессивности наш класс является упрямым, упорным, настойчивым и энергичным.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«А» по недоверчиво-скептическому признаку является критичным по</w:t>
      </w:r>
      <w:r>
        <w:rPr>
          <w:sz w:val="28"/>
          <w:szCs w:val="28"/>
        </w:rPr>
        <w:t xml:space="preserve"> отношению ко всем социальным явлениям и окружающим людям.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покорно-застенчивому признаку 11-ти классники - скромны, робки, эмоционально сдержанны, послушны и честно выполняют свои обязанности. 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 зависимо-послушному признаку учащиеся - мягки, ожида</w:t>
      </w:r>
      <w:r>
        <w:rPr>
          <w:sz w:val="28"/>
          <w:szCs w:val="28"/>
        </w:rPr>
        <w:t>ют помощи и советов, доверчивы, склонны к восхищению окружающих, вежливы. По сотрудничающему признаку учащиеся склонны к сотрудничеству, кооперации, гибки и компромиссны при решении проблем, стремятся быть в согласии с мнением окружающих, следуют условност</w:t>
      </w:r>
      <w:r>
        <w:rPr>
          <w:sz w:val="28"/>
          <w:szCs w:val="28"/>
        </w:rPr>
        <w:t xml:space="preserve">ям, инициативные энтузиасты в достижении целей группы, стремятся помогать, чувствовать себя в центре внимания, заслуживать признание и любовь, общительны, проявляют теплоту и дружелюбие в отношениях.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ответственно - великодушному признаку учащиеся ответ</w:t>
      </w:r>
      <w:r>
        <w:rPr>
          <w:sz w:val="28"/>
          <w:szCs w:val="28"/>
        </w:rPr>
        <w:t>ственны по отношению к людям, деликатны, мягки, добры, эмоциональное отношение к людям проявляют в заботе, симпатии, заботе, ласки, умеют подбодрить и успокоить окружающих, бескорыстны и отзывчивы.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отражается значимость изученной</w:t>
      </w:r>
      <w:r>
        <w:rPr>
          <w:sz w:val="28"/>
          <w:szCs w:val="28"/>
        </w:rPr>
        <w:t xml:space="preserve"> темы для педагогической теории и практики в том, что среди старшеклассников наиболее часто встречается агрессия у мальчиков, а также недоверчивость и независимость, нежели чем у девочек. По итогу проделанной работы можно сделать вывод, что в 11«А» классе </w:t>
      </w:r>
      <w:r>
        <w:rPr>
          <w:sz w:val="28"/>
          <w:szCs w:val="28"/>
        </w:rPr>
        <w:t>всё гладко на фоне дружбы, почти все учащиеся являются застенчивыми и скромными. Только один мальчик более всех проявляет агрессию и доминирование (Букин). Есть, конечно, и те, кто дружит между собой, но единого дружного коллектива, на мой взгляд, в этом к</w:t>
      </w:r>
      <w:r>
        <w:rPr>
          <w:sz w:val="28"/>
          <w:szCs w:val="28"/>
        </w:rPr>
        <w:t>лассе нет. Вся группа более или менее пассивна. Возможно, этот класс был сформирован из нескольких классов, которые дошли до 11-го. Безусловно данному классу необходимо быть более решительными и независимыми для полноценности своих личностей. А Букину стои</w:t>
      </w:r>
      <w:r>
        <w:rPr>
          <w:sz w:val="28"/>
          <w:szCs w:val="28"/>
        </w:rPr>
        <w:t>т смягчиться и быть более гибким и уступчивым.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http://www.psychologos.ru энциклопедия практической психологии</w:t>
      </w:r>
    </w:p>
    <w:p w:rsidR="00000000" w:rsidRDefault="004C525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Глуханюк Н.С., Белова Д.Е. Психодиагностика: Учебное пособие. Екатеринбург, 2005 200с.</w:t>
      </w:r>
    </w:p>
    <w:p w:rsidR="00000000" w:rsidRDefault="004C525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 Л.Ф. Морозов С.М. Сло</w:t>
      </w:r>
      <w:r>
        <w:rPr>
          <w:sz w:val="28"/>
          <w:szCs w:val="28"/>
        </w:rPr>
        <w:t>варь-справочник по</w:t>
      </w:r>
    </w:p>
    <w:p w:rsidR="00000000" w:rsidRDefault="004C5255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психодиагностике. СПб.: Киев, 1989</w:t>
      </w:r>
    </w:p>
    <w:p w:rsidR="00000000" w:rsidRDefault="004C5255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http://www.effecton.su/docs/description.pdf описание психологических методик</w:t>
      </w:r>
    </w:p>
    <w:p w:rsidR="00000000" w:rsidRDefault="004C5255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Глуханюк Н.С. Практикум по психодиагностике: Учеб. пособие. Екатеринбург, 2005г. С.272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методики. </w:t>
      </w:r>
      <w:r>
        <w:rPr>
          <w:sz w:val="28"/>
          <w:szCs w:val="28"/>
        </w:rPr>
        <w:t>Текст опросника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40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Другие думают о нём благосклонно.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Производит впечатление на окружающих.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Восхищающийся и склонный к подражанию.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Умеет распоряжаться, приказывать.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Уважительный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Умеет настоять на своём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Ищущий одобрения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Обладает </w:t>
            </w:r>
            <w:r>
              <w:rPr>
                <w:sz w:val="20"/>
                <w:szCs w:val="20"/>
              </w:rPr>
              <w:t>чувством собственного достоинства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Способен к сотрудничеству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Независимый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Стремиться ужиться с другими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Способен сам позаботиться о себе.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Дружелюбный, доброжелательный.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Может проявить безразличие.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Внимательный и ласковый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Способ</w:t>
            </w:r>
            <w:r>
              <w:rPr>
                <w:sz w:val="20"/>
                <w:szCs w:val="20"/>
              </w:rPr>
              <w:t>ен быть суровым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Деликатный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Строгий, но справедливый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Одобряющий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Может быть искренним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Отзывчивый к призывам о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Критичен к другим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Бескорыстный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Любит поплакаться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Способен вызвать восхищение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Часто печален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П</w:t>
            </w:r>
            <w:r>
              <w:rPr>
                <w:sz w:val="20"/>
                <w:szCs w:val="20"/>
              </w:rPr>
              <w:t>ользуется уважением у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Способен проявить недоверие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Обладает талантом руководителя.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Часто разочаровывается.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Любит ответственность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Способен быть критичным к себе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Уверен в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Способен признать свою неправоту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Самоуве</w:t>
            </w:r>
            <w:r>
              <w:rPr>
                <w:sz w:val="20"/>
                <w:szCs w:val="20"/>
              </w:rPr>
              <w:t>рен и напорист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Охотно подчиняется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Деловит и практичен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Уступчивый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Любит соревноваться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Благородный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Строгий и крутой, где надо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 Неумолимый, но беспристрастный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Раздражительный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80. Долго помнит обиды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Открытый и прямоли</w:t>
            </w:r>
            <w:r>
              <w:rPr>
                <w:sz w:val="20"/>
                <w:szCs w:val="20"/>
              </w:rPr>
              <w:t>нейный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Склонный к самобичеванию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Не терпит, чтобы им командовали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 Застенчивый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Скептичен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 Безынициативный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 На него трудно произвести впечатление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 Кроткий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Обидчивый, впечатлительный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 Зависимый, несамостоятельный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Легко с</w:t>
            </w:r>
            <w:r>
              <w:rPr>
                <w:sz w:val="20"/>
                <w:szCs w:val="20"/>
              </w:rPr>
              <w:t>мущается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 Любит подчиняться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 Неуверен в себе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 Предоставляет другим принимать решения.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Уступчивый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 Легко попадает впросак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 Скромный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 Легко попадает под влияние друзей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 Часто прибегает к помощи других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 Готов довериться любому.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 Очень почитает авторитеты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 Благорасположен ко всем без разбору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 Охотно принимает советы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 Всем симпатизирует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Доверчив и стремиться радовать других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 Прощает всё.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Всегда любезен в обхождении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 Переполнен чрезмерным сочувствием.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 Дорожит мнением окружающих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 Великодушен и терпим к недостаткам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 Общительный и уживчивый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 Стремиться покровительствовать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Добросердечный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 Стремиться к успеху.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 Добрый, вселяющий уверенность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 Ожидает восхищения от каждого.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 Н</w:t>
            </w:r>
            <w:r>
              <w:rPr>
                <w:sz w:val="20"/>
                <w:szCs w:val="20"/>
              </w:rPr>
              <w:t>ежный и мягкосердечный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Распоряжается другими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 Любит заботиться о других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 Деспотичный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 Бескорыстный, щедрый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 Сноб (судит о людях по рангу и достатку, а не по личным качествам).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 Любит давать советы.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 Тщеславный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Производит вп</w:t>
            </w:r>
            <w:r>
              <w:rPr>
                <w:sz w:val="20"/>
                <w:szCs w:val="20"/>
              </w:rPr>
              <w:t>ечатление значимости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 Эгоистичный.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 Начальственно-повелительный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 Холодный, чёрствый.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 Властный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 Язвительный, насмешливый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 Хвастливый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 Злобный, жестокий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 Надменный и самодовольный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 Часто гневливый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 Думает только о себ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 Бесчувственный, равнодушный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 Хитрый и расчётливый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 Злопамятный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 Нетерпим к ошибкам других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 Проникнут духом противоречия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 Своекорыстный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 Упрямый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 Откровенный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 Недоверчивый и подозрительный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 Часто недружелюбен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  <w:r>
              <w:rPr>
                <w:sz w:val="20"/>
                <w:szCs w:val="20"/>
              </w:rPr>
              <w:t xml:space="preserve"> Робкий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 Озлобленный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Стыдливый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 Жалобщик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 Отличается чрезмерной готовностью подчиняться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 Ревнивый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 Мягкотелый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 Почти никогда никому не возражает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 Всегда дружелюбен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 Ненавязчивый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 Всех любит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119. Любит, чтобы его </w:t>
            </w:r>
            <w:r>
              <w:rPr>
                <w:sz w:val="20"/>
                <w:szCs w:val="20"/>
              </w:rPr>
              <w:t>опекали.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 Слишком снисходителен к окружающим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 Чрезмерно доверчив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 Старается утешить каждого.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 Стремиться снискать расположение каждого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 Заботится о других в ущерб себе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 Со всеми соглашается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 Портит людей чрезмерной добротой</w:t>
            </w:r>
          </w:p>
        </w:tc>
      </w:tr>
    </w:tbl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испытуемый оценит себя, подсчитываются баллы по каждому из 8 октантов психограммы методики. Каждый плюс оценивается в 1 балл, таким образом, максимальная оценка уровня - 16 баллов.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Ключи: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октант: вопросы 1-4, 33-36, 65-68, 97-100;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</w:t>
      </w:r>
      <w:r>
        <w:rPr>
          <w:sz w:val="28"/>
          <w:szCs w:val="28"/>
        </w:rPr>
        <w:t xml:space="preserve"> октант: вопросы 5-8, 37-40, 69-72, 101-104;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вопросы 9-12, 41-44, 73-76, 105-108;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вопросы 13-16, 45-48, 77-80, 109-112;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вопросы 17-20, 49-52, 81-84, 113-116;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вопросы 21-24, 53-56, 85-88, 117-120;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</w:t>
      </w:r>
      <w:r>
        <w:rPr>
          <w:sz w:val="28"/>
          <w:szCs w:val="28"/>
        </w:rPr>
        <w:t xml:space="preserve">вопросы 25-28, 57-60, 89-92, 121-124;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октант: вопросы 29-32, 61-64, 93-96, 125-128.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Каждому из 8 октантов соответствует следующий тип межличностных отношений.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 Властный- лидирующий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диктаторский, властный, деспотический характер, тип сильной л</w:t>
      </w:r>
      <w:r>
        <w:rPr>
          <w:sz w:val="28"/>
          <w:szCs w:val="28"/>
        </w:rPr>
        <w:t xml:space="preserve">ичности, которая лидирует во всех видах групповой деятельности. Всех наставляет, поучает, во всем стремится полагаться на свое мнение, не умеет принимать советы других. Окружающие отмечают эту властность, но признают ее.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- 12 - доминантный, энергичный, ко</w:t>
      </w:r>
      <w:r>
        <w:rPr>
          <w:sz w:val="28"/>
          <w:szCs w:val="28"/>
        </w:rPr>
        <w:t xml:space="preserve">мпетентный, авторитетный лидер, успешный в делах, любит давать советы, требует к себе уважения. 0-8 - уверенный в себе человек, но не обязательно лидер, упорный и настойчивый. . Независимый -доминирующий 13 - 16 - стремится быть над всеми, но одновременно </w:t>
      </w:r>
      <w:r>
        <w:rPr>
          <w:sz w:val="28"/>
          <w:szCs w:val="28"/>
        </w:rPr>
        <w:t xml:space="preserve">в стороне от всех, самовлюбленный, расчетливый, независимый, себялюбивый. Трудности перекладывает на окружающих, сам относится к ним несколько отчужденно, хвастливый, самодовольный, заносчивый.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- 12 - эгоистические черты, ориентация на себя, склонность к </w:t>
      </w:r>
      <w:r>
        <w:rPr>
          <w:sz w:val="28"/>
          <w:szCs w:val="28"/>
        </w:rPr>
        <w:t xml:space="preserve">соперничеству. . Прямолинейный - агрессивный 13 - 16 - жесткий и враждебный по отношению к окружающим, резкий, жесткий, агрессивность может доходить до асоциального поведения.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- 12 -требовательный, прямолинейный, откровенный, строгий и резкий в оценке дру</w:t>
      </w:r>
      <w:r>
        <w:rPr>
          <w:sz w:val="28"/>
          <w:szCs w:val="28"/>
        </w:rPr>
        <w:t xml:space="preserve">гих, непримиримый, склонный во всем обвинять окружающих, насмешливый, ироничный, раздражительный.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- 8 - упрямый, упорный, настойчивый и энергичный. . Недоверчивый- скептический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отчужденный по отношению к враждебному и злобному миру, подозрительный</w:t>
      </w:r>
      <w:r>
        <w:rPr>
          <w:sz w:val="28"/>
          <w:szCs w:val="28"/>
        </w:rPr>
        <w:t xml:space="preserve">, обидчивый, склонный к сомнению во всем, злопамятный, постоянно на всех жалуется, всем недоволен (шизоидный тип характера).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- 12 - критичный, необщительный, испытывает трудности в интерперсональных контактах из-за неуверенности в себе, подозрительности и</w:t>
      </w:r>
      <w:r>
        <w:rPr>
          <w:sz w:val="28"/>
          <w:szCs w:val="28"/>
        </w:rPr>
        <w:t xml:space="preserve"> боязни плохого отношения, замкнутый, скептичный, разочарованный в людях, скрытный, свой негативизм проявляет в вербальной агрессии.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- 8 - критичный по отношению ко всем социальным явлениям и окружающим людям. . Покорно-застенчивый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покорный, склонн</w:t>
      </w:r>
      <w:r>
        <w:rPr>
          <w:sz w:val="28"/>
          <w:szCs w:val="28"/>
        </w:rPr>
        <w:t xml:space="preserve">ый к самоунижению, слабовольный, склонный уступать всем и во всем, всегда ставит себя на последнее место и осуждает себя, приписывает себе вину, пассивный, стремится найти опору в ком-либо более сильном.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- 12 -застенчивый, кроткий, легко смущается, склоне</w:t>
      </w:r>
      <w:r>
        <w:rPr>
          <w:sz w:val="28"/>
          <w:szCs w:val="28"/>
        </w:rPr>
        <w:t xml:space="preserve">н подчиняться более сильному без учета ситуации.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- 8 - скромный, робкий, уступчивый, эмоционально сдержанный, способный подчиняться, не имеет собственного мнения, послушно и честно выполняет свои обязанности. . Зависимый- послушный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резко неуверенны</w:t>
      </w:r>
      <w:r>
        <w:rPr>
          <w:sz w:val="28"/>
          <w:szCs w:val="28"/>
        </w:rPr>
        <w:t xml:space="preserve">й в себе, имеет навязчивые страхи, опасения, тревожится по любому поводу, поэтому зависим от других, от чужого мнения. 9-12 - послушный, боязливый, беспомощный, не умеет проявить сопротивление, искренне считает, что другие всегда правы.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- 8 - конформный, </w:t>
      </w:r>
      <w:r>
        <w:rPr>
          <w:sz w:val="28"/>
          <w:szCs w:val="28"/>
        </w:rPr>
        <w:t xml:space="preserve">мягкий, ожидает помощи и советов, доверчивый, склонный к восхищению окружающими, вежливый. . Сотрудничающий -конвенциальный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дружелюбный и любезный со всеми, ориентирован на принятие и социальное одобрение, стремится удовлетворить требования всех, "</w:t>
      </w:r>
      <w:r>
        <w:rPr>
          <w:sz w:val="28"/>
          <w:szCs w:val="28"/>
        </w:rPr>
        <w:t xml:space="preserve">быть хорошим" для всех без учета ситуации, стремится к целям микрогрупп имеет развитые механизмы вытеснения и подавления, эмоционально лабильный (истероидный тип характера).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- 8 - склонный к сотрудничеству, кооперации, гибкий и компромиссный при решении п</w:t>
      </w:r>
      <w:r>
        <w:rPr>
          <w:sz w:val="28"/>
          <w:szCs w:val="28"/>
        </w:rPr>
        <w:t>роблем и в конфликтных ситуациях, стремится быть в согласии с мнением окружающих, сознательно конформный, следует условностям, правилам и принципам "хорошего тона" в отношениях с людьми, инициативный энтузиаст в достижении целей группы, стремится помогать,</w:t>
      </w:r>
      <w:r>
        <w:rPr>
          <w:sz w:val="28"/>
          <w:szCs w:val="28"/>
        </w:rPr>
        <w:t xml:space="preserve"> чувствовать себя в центре внимания, заслужить признание и любовь, общительный, проявляет теплоту и дружелюбие в отношениях. . Ответственный- великодушный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- 16 - гиперответственный, всегда приносит в жертву свои интересы, стремится помочь и сострадать всем</w:t>
      </w:r>
      <w:r>
        <w:rPr>
          <w:sz w:val="28"/>
          <w:szCs w:val="28"/>
        </w:rPr>
        <w:t xml:space="preserve">, навязчивый в своей помощи и слишком активный по отношению к окружающим, принимает на себя ответственность за других (может быть только внешняя "маска", скрывающая личность противоположного типа).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- 8 - ответственный по отношению к людям, деликатный, мяг</w:t>
      </w:r>
      <w:r>
        <w:rPr>
          <w:sz w:val="28"/>
          <w:szCs w:val="28"/>
        </w:rPr>
        <w:t xml:space="preserve">кий, добрый, эмоциональное отношение к людям проявляет в сострадании, симпатии, заботе, ласке, умеет подбодрить и успокоить окружающих, бескорыстный и отзывчивый.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четыре типа межличностных отношений -1, 2, 3 и 4 - характеризуются преобладанием неко</w:t>
      </w:r>
      <w:r>
        <w:rPr>
          <w:sz w:val="28"/>
          <w:szCs w:val="28"/>
        </w:rPr>
        <w:t xml:space="preserve">нформных тенденций и склонностью к дезъюктивным (конфликтным) проявлениям (3, 4), большей независимостью мнения, упорством в отстаивании собственной точки зрения, тенденцией к лидерству и доминированию (1, 2).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четыре октанта - 5, 6, 7, 8 - представ</w:t>
      </w:r>
      <w:r>
        <w:rPr>
          <w:sz w:val="28"/>
          <w:szCs w:val="28"/>
        </w:rPr>
        <w:t xml:space="preserve">ляют противоположную картину: преобладание конформных установок, конгруэнтность в контактах с окружающими (7, 8), неуверенность в себе, податливость мнению окружающих, склонность к компромиссам (5, 6). 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данных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760"/>
        <w:gridCol w:w="381"/>
        <w:gridCol w:w="499"/>
        <w:gridCol w:w="660"/>
        <w:gridCol w:w="880"/>
        <w:gridCol w:w="550"/>
        <w:gridCol w:w="894"/>
        <w:gridCol w:w="579"/>
        <w:gridCol w:w="579"/>
        <w:gridCol w:w="579"/>
        <w:gridCol w:w="5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Социодемографические</w:t>
            </w:r>
            <w:r>
              <w:rPr>
                <w:sz w:val="20"/>
                <w:szCs w:val="20"/>
              </w:rPr>
              <w:t xml:space="preserve"> данные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шкал методики К. Томаса “Стратегии поведения в межличностных ситуациях”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Авторитарный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Независимо-доминирующий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Агрессивный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Недоверчивый-скептический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Покорно-застенчивый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Сотрудничающий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Альтруистический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Яблочкина 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Вихарева 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Писаревская 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Щур 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Щипицин 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 Р.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Букин С.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 Р.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Пьянков 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вариаций по каждому признаку (n) -10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Центральные тенденции по всем параметрам (x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)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данных</w:t>
      </w:r>
    </w:p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sz w:val="28"/>
          <w:szCs w:val="28"/>
        </w:rPr>
        <w:t>Результаты дескриптивной статист</w:t>
      </w:r>
      <w:r>
        <w:rPr>
          <w:sz w:val="28"/>
          <w:szCs w:val="28"/>
        </w:rPr>
        <w:t>ики по возрасту и уровню стремления к авторитарности и независимому доминированию, агрессивности, недоверчивости, покорности, зависимости, сотрудничеству, альтруизму: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8"/>
        <w:gridCol w:w="1485"/>
        <w:gridCol w:w="1909"/>
        <w:gridCol w:w="16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дескриптивной статистики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авторитарности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незав</w:t>
            </w:r>
            <w:r>
              <w:rPr>
                <w:sz w:val="20"/>
                <w:szCs w:val="20"/>
              </w:rPr>
              <w:t>исимому доминированию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обследуемых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дескриптивной статистики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Агрессивность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Недоверчивос</w:t>
            </w:r>
            <w:r>
              <w:rPr>
                <w:sz w:val="20"/>
                <w:szCs w:val="20"/>
              </w:rPr>
              <w:t>ть-скептицизм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Покорность-застенчивость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обследуемых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дескриптивной статистики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Медиана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выборки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7,7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Эксцесс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обследуемых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5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4C52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5255" w:rsidRDefault="000D08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2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88"/>
    <w:rsid w:val="000D0888"/>
    <w:rsid w:val="004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2024-08-16T09:21:00Z</dcterms:created>
  <dcterms:modified xsi:type="dcterms:W3CDTF">2024-08-16T09:21:00Z</dcterms:modified>
</cp:coreProperties>
</file>