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72B">
      <w:pPr>
        <w:pStyle w:val="a3"/>
        <w:spacing w:line="320" w:lineRule="exact"/>
      </w:pPr>
      <w:bookmarkStart w:id="0" w:name="_GoBack"/>
      <w:bookmarkEnd w:id="0"/>
      <w:r>
        <w:t>Диагностика синдрома аллергических состояний</w:t>
      </w:r>
    </w:p>
    <w:p w:rsidR="00000000" w:rsidRDefault="00BD372B">
      <w:pPr>
        <w:spacing w:before="120" w:line="320" w:lineRule="exact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1.   </w:t>
      </w:r>
      <w:proofErr w:type="spellStart"/>
      <w:r>
        <w:rPr>
          <w:b/>
          <w:bCs/>
          <w:i/>
          <w:iCs/>
          <w:sz w:val="24"/>
        </w:rPr>
        <w:t>Аллергоанамнез</w:t>
      </w:r>
      <w:proofErr w:type="spellEnd"/>
      <w:r>
        <w:rPr>
          <w:b/>
          <w:bCs/>
          <w:i/>
          <w:iCs/>
          <w:sz w:val="24"/>
        </w:rPr>
        <w:t>:</w:t>
      </w:r>
      <w:r>
        <w:rPr>
          <w:sz w:val="24"/>
        </w:rPr>
        <w:t xml:space="preserve"> - наследственность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связь между факторами окружающей среды и развитием заболевания;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группы аллергенов, которыми обусловлено заболевание;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«эффект элиминации» - при аллергии на домашнюю пыль ул</w:t>
      </w:r>
      <w:r>
        <w:rPr>
          <w:sz w:val="24"/>
        </w:rPr>
        <w:t>учшается состояние при выезде из дома;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«эффект понедельника» - ухудшение состояния на работе после выходных дней (при аллергии на производстве);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связь с простудными заболеваниями – у больных с инфекционно-аллергической бронхиальной ас</w:t>
      </w:r>
      <w:r>
        <w:rPr>
          <w:sz w:val="24"/>
        </w:rPr>
        <w:t>т</w:t>
      </w:r>
      <w:r>
        <w:rPr>
          <w:sz w:val="24"/>
        </w:rPr>
        <w:t>мой;</w:t>
      </w:r>
    </w:p>
    <w:p w:rsidR="00000000" w:rsidRDefault="00BD372B">
      <w:pPr>
        <w:numPr>
          <w:ilvl w:val="0"/>
          <w:numId w:val="1"/>
        </w:numPr>
        <w:spacing w:line="320" w:lineRule="exact"/>
        <w:jc w:val="both"/>
        <w:rPr>
          <w:sz w:val="24"/>
        </w:rPr>
      </w:pPr>
      <w:r>
        <w:rPr>
          <w:sz w:val="24"/>
        </w:rPr>
        <w:t>сезонность – при</w:t>
      </w:r>
      <w:r>
        <w:rPr>
          <w:sz w:val="24"/>
        </w:rPr>
        <w:t xml:space="preserve"> полинозах.</w:t>
      </w:r>
    </w:p>
    <w:p w:rsidR="00000000" w:rsidRDefault="00BD372B">
      <w:pPr>
        <w:numPr>
          <w:ilvl w:val="0"/>
          <w:numId w:val="2"/>
        </w:numPr>
        <w:tabs>
          <w:tab w:val="clear" w:pos="765"/>
          <w:tab w:val="num" w:pos="360"/>
        </w:tabs>
        <w:spacing w:line="320" w:lineRule="exact"/>
        <w:ind w:left="360" w:hanging="360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Кожные пробы</w:t>
      </w:r>
      <w:r>
        <w:rPr>
          <w:sz w:val="24"/>
        </w:rPr>
        <w:t xml:space="preserve"> – введение через кожу аллергена и оценка величины и характера развившегося при этом отёка или воспалительной реакции. Кожные пробы ставят в период ремиссии.</w:t>
      </w:r>
    </w:p>
    <w:p w:rsidR="00000000" w:rsidRDefault="00BD372B">
      <w:pPr>
        <w:pStyle w:val="a4"/>
        <w:ind w:left="720" w:hanging="720"/>
      </w:pPr>
      <w:r>
        <w:t xml:space="preserve">      а)  накожные (аппликационные) пробы – применяются при кожных аллерги</w:t>
      </w:r>
      <w:r>
        <w:t>ческих заболеваниях, смач</w:t>
      </w:r>
      <w:r>
        <w:t>и</w:t>
      </w:r>
      <w:r>
        <w:t>вают раствором аллергена кусочек марли размером около 1 см</w:t>
      </w:r>
      <w:r>
        <w:rPr>
          <w:vertAlign w:val="superscript"/>
        </w:rPr>
        <w:t>2</w:t>
      </w:r>
      <w:r>
        <w:t xml:space="preserve"> и накладывают его на кожу предпл</w:t>
      </w:r>
      <w:r>
        <w:t>е</w:t>
      </w:r>
      <w:r>
        <w:t>чья, живота или спины. Затем прикрепляют целлофаном и закрепляют лейкопластырем. Результат оценивают через 20 мин., 5-6 час., 1-2 сут.</w:t>
      </w:r>
    </w:p>
    <w:p w:rsidR="00000000" w:rsidRDefault="00BD372B">
      <w:pPr>
        <w:pStyle w:val="a4"/>
        <w:ind w:left="720" w:hanging="720"/>
      </w:pPr>
      <w:r>
        <w:t xml:space="preserve">  </w:t>
      </w:r>
      <w:r>
        <w:t xml:space="preserve">    б)  скарификационные кожные пробы – на кожу предплечья наносят в виде капель различные аллерг</w:t>
      </w:r>
      <w:r>
        <w:t>е</w:t>
      </w:r>
      <w:r>
        <w:t>ны. На расстоянии 2-2,5 см и через каждую каплю отдельным скарификатором производится поврежд</w:t>
      </w:r>
      <w:r>
        <w:t>е</w:t>
      </w:r>
      <w:r>
        <w:t>ние эпидермиса таким образом, чтобы не повредить кровеносные сос</w:t>
      </w:r>
      <w:r>
        <w:t>уды. Оценивают через 15-20 мин.</w:t>
      </w:r>
    </w:p>
    <w:p w:rsidR="00000000" w:rsidRDefault="00BD372B">
      <w:pPr>
        <w:pStyle w:val="a4"/>
        <w:ind w:left="720" w:hanging="720"/>
      </w:pPr>
      <w:r>
        <w:t xml:space="preserve">      в)   внутрикожные пробы – аллерген вводится в/к. Применяется для выявления сенсибилизации к алле</w:t>
      </w:r>
      <w:r>
        <w:t>р</w:t>
      </w:r>
      <w:r>
        <w:t>генам бактериального и грибкового происхождения.</w:t>
      </w:r>
    </w:p>
    <w:p w:rsidR="00000000" w:rsidRDefault="00BD372B">
      <w:pPr>
        <w:pStyle w:val="a4"/>
        <w:ind w:left="720" w:hanging="240"/>
      </w:pPr>
      <w:r>
        <w:tab/>
      </w:r>
      <w:r>
        <w:tab/>
      </w:r>
      <w:r>
        <w:tab/>
        <w:t>Интенсивность КП оценивают либо плюсами (0-4), либо по диаметру папул</w:t>
      </w:r>
      <w:r>
        <w:t>ы или воспалител</w:t>
      </w:r>
      <w:r>
        <w:t>ь</w:t>
      </w:r>
      <w:r>
        <w:t>ного очага.</w:t>
      </w:r>
    </w:p>
    <w:p w:rsidR="00000000" w:rsidRDefault="00BD372B">
      <w:pPr>
        <w:pStyle w:val="a4"/>
        <w:ind w:left="360" w:hanging="360"/>
      </w:pPr>
      <w:r>
        <w:rPr>
          <w:b/>
          <w:bCs/>
          <w:i/>
          <w:iCs/>
        </w:rPr>
        <w:t xml:space="preserve">3.  Провокационные тесты </w:t>
      </w:r>
      <w:r>
        <w:t>– способ этиологической диагностики аллергических реакций, основанный на воспроизведении этой реакции введением аллергена в шоковый орган. По виду того органа, поражение которого является ведущим в карт</w:t>
      </w:r>
      <w:r>
        <w:t>ине заболевания, выделяют следующие виды ПТ:</w:t>
      </w:r>
    </w:p>
    <w:p w:rsidR="00000000" w:rsidRDefault="00BD372B">
      <w:pPr>
        <w:pStyle w:val="a4"/>
        <w:numPr>
          <w:ilvl w:val="0"/>
          <w:numId w:val="4"/>
        </w:numPr>
      </w:pPr>
      <w:r>
        <w:t>конъюнктивальный – при аллергических конъюнктивитах. Закапывают в нижний конъюнктивальный мешок аллерген. При «+» реакции появляется слезотечение, гиперемия, зуд;</w:t>
      </w:r>
    </w:p>
    <w:p w:rsidR="00000000" w:rsidRDefault="00BD372B">
      <w:pPr>
        <w:pStyle w:val="a4"/>
        <w:numPr>
          <w:ilvl w:val="0"/>
          <w:numId w:val="4"/>
        </w:numPr>
      </w:pPr>
      <w:r>
        <w:t>назальный – при аллергическом рините. Закапывают</w:t>
      </w:r>
      <w:r>
        <w:t xml:space="preserve"> в одну половину носа. Риноскопически опред</w:t>
      </w:r>
      <w:r>
        <w:t>е</w:t>
      </w:r>
      <w:r>
        <w:t>ляют набухание слизистой, сужение носового прохода.</w:t>
      </w:r>
    </w:p>
    <w:p w:rsidR="00000000" w:rsidRDefault="00BD372B">
      <w:pPr>
        <w:pStyle w:val="a4"/>
        <w:numPr>
          <w:ilvl w:val="0"/>
          <w:numId w:val="4"/>
        </w:numPr>
      </w:pPr>
      <w:r>
        <w:t>ингаляционный – при бронхиальной астме. Исследование проводят в стадии ремиссии в стационаре. Возможно развитие тяжелого приступа бронхиальной астмы, поэтому не</w:t>
      </w:r>
      <w:r>
        <w:t>обходимо наблюдение за больным 4-24 час. Перед постановкой ПТ записывают спирограмму. Затем больной вдыхает через ингалятор раствор аллергена, начиная с минимальной концентрации, до той концентрации, которая дает реакцию. Каждый раз записывают спирограммы.</w:t>
      </w:r>
      <w:r>
        <w:t xml:space="preserve"> Тест считается «+» при снижении ЖЕЛ и к</w:t>
      </w:r>
      <w:r>
        <w:t>о</w:t>
      </w:r>
      <w:r>
        <w:t xml:space="preserve">эффициента </w:t>
      </w:r>
      <w:proofErr w:type="spellStart"/>
      <w:r>
        <w:t>Тиорорно</w:t>
      </w:r>
      <w:proofErr w:type="spellEnd"/>
      <w:r>
        <w:t xml:space="preserve"> более чем на 20%.</w:t>
      </w:r>
    </w:p>
    <w:p w:rsidR="00000000" w:rsidRDefault="00BD372B">
      <w:pPr>
        <w:pStyle w:val="a4"/>
        <w:numPr>
          <w:ilvl w:val="0"/>
          <w:numId w:val="4"/>
        </w:numPr>
      </w:pPr>
      <w:r>
        <w:t>холодовой ПТ – при холодовой аллергии. На кожу предплечья кладут кусочек льда на 3 мин. При «+» тесте через 5-6 мин. развивается волдырная кожная реакция;</w:t>
      </w:r>
    </w:p>
    <w:p w:rsidR="00000000" w:rsidRDefault="00BD372B">
      <w:pPr>
        <w:pStyle w:val="a4"/>
        <w:numPr>
          <w:ilvl w:val="0"/>
          <w:numId w:val="4"/>
        </w:numPr>
      </w:pPr>
      <w:r>
        <w:t>тепловой ТП – то же;</w:t>
      </w:r>
    </w:p>
    <w:p w:rsidR="00000000" w:rsidRDefault="00BD372B">
      <w:pPr>
        <w:pStyle w:val="a4"/>
        <w:numPr>
          <w:ilvl w:val="0"/>
          <w:numId w:val="4"/>
        </w:numPr>
      </w:pPr>
      <w:r>
        <w:t>л</w:t>
      </w:r>
      <w:r>
        <w:t>ейкоцитопенический ПТ – применяют для диагностики пищевой и лекарственной аллергии. У бол</w:t>
      </w:r>
      <w:r>
        <w:t>ь</w:t>
      </w:r>
      <w:r>
        <w:t xml:space="preserve">ного пищевой аллергией на фоне элиминационной диеты дважды на протяжении часа определяют количество </w:t>
      </w:r>
      <w:proofErr w:type="spellStart"/>
      <w:r>
        <w:rPr>
          <w:rFonts w:ascii="Lucida Sans Unicode" w:hAnsi="Lucida Sans Unicode" w:cs="Lucida Sans Unicode"/>
        </w:rPr>
        <w:t>ℒ</w:t>
      </w:r>
      <w:proofErr w:type="spellEnd"/>
      <w:r>
        <w:rPr>
          <w:lang w:val="en-US"/>
        </w:rPr>
        <w:t>e</w:t>
      </w:r>
      <w:r>
        <w:t xml:space="preserve"> в крови. Затем, если разница не превышает 0,3х10</w:t>
      </w:r>
      <w:r>
        <w:rPr>
          <w:vertAlign w:val="superscript"/>
        </w:rPr>
        <w:t>9</w:t>
      </w:r>
      <w:r>
        <w:t>/л, дают приня</w:t>
      </w:r>
      <w:r>
        <w:t>ть лекарство или пр</w:t>
      </w:r>
      <w:r>
        <w:t>о</w:t>
      </w:r>
      <w:r>
        <w:t xml:space="preserve">дукт. Тест считается «+» при понижении </w:t>
      </w:r>
      <w:proofErr w:type="spellStart"/>
      <w:r>
        <w:rPr>
          <w:rFonts w:ascii="Lucida Sans Unicode" w:hAnsi="Lucida Sans Unicode" w:cs="Lucida Sans Unicode"/>
        </w:rPr>
        <w:t>ℒ</w:t>
      </w:r>
      <w:proofErr w:type="spellEnd"/>
      <w:r>
        <w:rPr>
          <w:lang w:val="en-US"/>
        </w:rPr>
        <w:t>e</w:t>
      </w:r>
      <w:r>
        <w:t xml:space="preserve"> более чем на 1х10</w:t>
      </w:r>
      <w:r>
        <w:rPr>
          <w:vertAlign w:val="superscript"/>
        </w:rPr>
        <w:t>9</w:t>
      </w:r>
      <w:r>
        <w:t>/л.</w:t>
      </w:r>
    </w:p>
    <w:p w:rsidR="00000000" w:rsidRDefault="00BD372B">
      <w:pPr>
        <w:pStyle w:val="a4"/>
        <w:tabs>
          <w:tab w:val="left" w:pos="360"/>
        </w:tabs>
        <w:ind w:left="360" w:hanging="360"/>
      </w:pPr>
      <w:r>
        <w:rPr>
          <w:b/>
          <w:bCs/>
          <w:i/>
          <w:iCs/>
        </w:rPr>
        <w:t xml:space="preserve">4.  Элиминационные тесты </w:t>
      </w:r>
      <w:r>
        <w:t>– способ, основанный на исчезновении или ослаблении аллергической реа</w:t>
      </w:r>
      <w:r>
        <w:t>к</w:t>
      </w:r>
      <w:r>
        <w:t>ции после прекращения контакта больного с аллергеном. Используется в диагност</w:t>
      </w:r>
      <w:r>
        <w:t>ике пищевой и лека</w:t>
      </w:r>
      <w:r>
        <w:t>р</w:t>
      </w:r>
      <w:r>
        <w:t>ственной аллергии.</w:t>
      </w:r>
    </w:p>
    <w:p w:rsidR="00000000" w:rsidRDefault="00BD372B">
      <w:pPr>
        <w:pStyle w:val="a4"/>
        <w:tabs>
          <w:tab w:val="left" w:pos="360"/>
        </w:tabs>
        <w:ind w:left="360" w:hanging="360"/>
      </w:pPr>
      <w:r>
        <w:tab/>
      </w:r>
      <w:r>
        <w:tab/>
      </w:r>
      <w:r>
        <w:tab/>
        <w:t>Элиминационные диеты различны – от исключения одного продукта до полного голодания.</w:t>
      </w:r>
    </w:p>
    <w:p w:rsidR="00000000" w:rsidRDefault="00BD372B">
      <w:pPr>
        <w:pStyle w:val="a4"/>
        <w:tabs>
          <w:tab w:val="left" w:pos="360"/>
        </w:tabs>
        <w:ind w:left="360" w:hanging="360"/>
      </w:pPr>
    </w:p>
    <w:p w:rsidR="00000000" w:rsidRDefault="00BD372B">
      <w:pPr>
        <w:pStyle w:val="a4"/>
        <w:tabs>
          <w:tab w:val="left" w:pos="0"/>
        </w:tabs>
        <w:spacing w:before="180" w:after="60"/>
        <w:jc w:val="center"/>
        <w:rPr>
          <w:b/>
          <w:bCs/>
        </w:rPr>
      </w:pPr>
      <w:r>
        <w:rPr>
          <w:b/>
          <w:bCs/>
        </w:rPr>
        <w:t>Лекарственные аллергены.</w:t>
      </w:r>
    </w:p>
    <w:p w:rsidR="00000000" w:rsidRDefault="00BD372B">
      <w:pPr>
        <w:pStyle w:val="a4"/>
        <w:tabs>
          <w:tab w:val="left" w:pos="0"/>
        </w:tabs>
      </w:pPr>
      <w:r>
        <w:lastRenderedPageBreak/>
        <w:tab/>
        <w:t>Любые лекарственные препараты (за исключением некоторых составных частей биологических жидк</w:t>
      </w:r>
      <w:r>
        <w:t>о</w:t>
      </w:r>
      <w:r>
        <w:t xml:space="preserve">стей – </w:t>
      </w:r>
      <w:proofErr w:type="spellStart"/>
      <w:r>
        <w:rPr>
          <w:i/>
          <w:iCs/>
          <w:lang w:val="en-US"/>
        </w:rPr>
        <w:t>NaC</w:t>
      </w:r>
      <w:r>
        <w:rPr>
          <w:lang w:val="en-US"/>
        </w:rPr>
        <w:t>l</w:t>
      </w:r>
      <w:proofErr w:type="spellEnd"/>
      <w:r>
        <w:t>,</w:t>
      </w:r>
      <w:r>
        <w:t xml:space="preserve"> глюкоза и др.) могут привести к развитию лекарственной аллергии. В молекуле лекарственного препарата роль </w:t>
      </w:r>
      <w:proofErr w:type="spellStart"/>
      <w:r>
        <w:t>антигистамина</w:t>
      </w:r>
      <w:proofErr w:type="spellEnd"/>
      <w:r>
        <w:t xml:space="preserve"> может выполнять не вся молекула целиком, а только какая-то ее определе</w:t>
      </w:r>
      <w:r>
        <w:t>н</w:t>
      </w:r>
      <w:r>
        <w:t>ная часть. Эти участки могут оказаться одинаковыми у разных лека</w:t>
      </w:r>
      <w:r>
        <w:t>рственных препаратов. Они получили названия общих, или перекрестно реагирующих детерминант. Поэтому при сенсибилизации к одному пр</w:t>
      </w:r>
      <w:r>
        <w:t>е</w:t>
      </w:r>
      <w:r>
        <w:t>парату будут возникать аллергические реакции и на все другие лекарства, имеющие ту же детерминанту. См. табл. 2 на стр. 26.</w:t>
      </w:r>
    </w:p>
    <w:p w:rsidR="00000000" w:rsidRDefault="00BD372B">
      <w:pPr>
        <w:pStyle w:val="a4"/>
        <w:tabs>
          <w:tab w:val="left" w:pos="0"/>
        </w:tabs>
      </w:pPr>
      <w:r>
        <w:tab/>
      </w:r>
      <w:r>
        <w:t>При возникновении аллергической реакции на один препарат необходимо исключить применение всех средств, имеющих общую с ним детерминанту.</w:t>
      </w:r>
    </w:p>
    <w:p w:rsidR="00000000" w:rsidRDefault="00BD372B">
      <w:pPr>
        <w:pStyle w:val="a4"/>
        <w:tabs>
          <w:tab w:val="left" w:pos="0"/>
        </w:tabs>
      </w:pPr>
      <w:r>
        <w:tab/>
        <w:t>Выраженными антигистаминными свойствами обладают чужеродные белки, ферменты, гормоны, пол</w:t>
      </w:r>
      <w:r>
        <w:t>у</w:t>
      </w:r>
      <w:r>
        <w:t>чаемые из органов животных (</w:t>
      </w:r>
      <w:r>
        <w:t xml:space="preserve">инсулин, кортикостероиды, </w:t>
      </w:r>
      <w:proofErr w:type="spellStart"/>
      <w:r>
        <w:t>адиурекрин</w:t>
      </w:r>
      <w:proofErr w:type="spellEnd"/>
      <w:r>
        <w:t>). Не исключается возможность а</w:t>
      </w:r>
      <w:r>
        <w:t>л</w:t>
      </w:r>
      <w:r>
        <w:t>лергической реакции на белковые препараты из крови человека (гамма глобулины, альбумины).</w:t>
      </w:r>
    </w:p>
    <w:p w:rsidR="00000000" w:rsidRDefault="00BD372B">
      <w:pPr>
        <w:pStyle w:val="a4"/>
        <w:tabs>
          <w:tab w:val="left" w:pos="0"/>
        </w:tabs>
      </w:pPr>
      <w:r>
        <w:t>Большинство лекарств является простыми химическими веществами с молекулярным весом &lt; 1000 и сами п</w:t>
      </w:r>
      <w:r>
        <w:t xml:space="preserve">о себе не являются </w:t>
      </w:r>
      <w:proofErr w:type="spellStart"/>
      <w:r>
        <w:t>антигистаминами</w:t>
      </w:r>
      <w:proofErr w:type="spellEnd"/>
      <w:r>
        <w:t>. Для того, чтобы приобрести способность вызывать иммунный ответ, они должны прочно соединиться с тяжелыми молекулами – носителями, обычно с белками, особенно с бе</w:t>
      </w:r>
      <w:r>
        <w:t>л</w:t>
      </w:r>
      <w:r>
        <w:t>ками воспаленных экссудатов.</w:t>
      </w:r>
    </w:p>
    <w:p w:rsidR="00000000" w:rsidRDefault="00BD372B">
      <w:pPr>
        <w:pStyle w:val="a4"/>
        <w:tabs>
          <w:tab w:val="left" w:pos="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  <w:t>Аллергические реакции на нен</w:t>
      </w:r>
      <w:r>
        <w:rPr>
          <w:b/>
          <w:bCs/>
          <w:i/>
          <w:iCs/>
        </w:rPr>
        <w:t xml:space="preserve">аркотические </w:t>
      </w:r>
      <w:proofErr w:type="spellStart"/>
      <w:r>
        <w:rPr>
          <w:b/>
          <w:bCs/>
          <w:i/>
          <w:iCs/>
        </w:rPr>
        <w:t>анальгетики</w:t>
      </w:r>
      <w:proofErr w:type="spellEnd"/>
      <w:r>
        <w:rPr>
          <w:b/>
          <w:bCs/>
          <w:i/>
          <w:iCs/>
        </w:rPr>
        <w:t>.</w:t>
      </w:r>
    </w:p>
    <w:p w:rsidR="00000000" w:rsidRDefault="00BD372B">
      <w:pPr>
        <w:pStyle w:val="a4"/>
        <w:tabs>
          <w:tab w:val="left" w:pos="0"/>
        </w:tabs>
      </w:pPr>
      <w:r>
        <w:tab/>
        <w:t xml:space="preserve">АПВП, </w:t>
      </w:r>
      <w:proofErr w:type="spellStart"/>
      <w:r>
        <w:t>ацетилсаллициловая</w:t>
      </w:r>
      <w:proofErr w:type="spellEnd"/>
      <w:r>
        <w:t xml:space="preserve"> кислота, производные </w:t>
      </w:r>
      <w:proofErr w:type="spellStart"/>
      <w:r>
        <w:t>пиразолона</w:t>
      </w:r>
      <w:proofErr w:type="spellEnd"/>
      <w:r>
        <w:t xml:space="preserve">. Аллергические реакции различны – </w:t>
      </w:r>
      <w:r>
        <w:rPr>
          <w:i/>
          <w:iCs/>
        </w:rPr>
        <w:t xml:space="preserve">от небольших высыпаний на коже до отека </w:t>
      </w:r>
      <w:proofErr w:type="spellStart"/>
      <w:r>
        <w:rPr>
          <w:i/>
          <w:iCs/>
        </w:rPr>
        <w:t>Квинке</w:t>
      </w:r>
      <w:proofErr w:type="spellEnd"/>
      <w:r>
        <w:rPr>
          <w:i/>
          <w:iCs/>
        </w:rPr>
        <w:t xml:space="preserve">. </w:t>
      </w:r>
      <w:r>
        <w:t>Чаще – это потливость, процессы в органах дыхания.</w:t>
      </w:r>
    </w:p>
    <w:p w:rsidR="00000000" w:rsidRDefault="00BD372B">
      <w:pPr>
        <w:pStyle w:val="a4"/>
        <w:tabs>
          <w:tab w:val="left" w:pos="0"/>
        </w:tabs>
      </w:pPr>
      <w:r>
        <w:tab/>
        <w:t xml:space="preserve">При непереносимости </w:t>
      </w:r>
      <w:proofErr w:type="spellStart"/>
      <w:r>
        <w:t>ацетилсаллициловой</w:t>
      </w:r>
      <w:proofErr w:type="spellEnd"/>
      <w:r>
        <w:t xml:space="preserve"> кислоты развивается триада: 1) непереносимость аспирина; 2) бронхиальная астма; 3) поражение слизистой носа (или верхних дыхательных путей) – </w:t>
      </w:r>
      <w:proofErr w:type="spellStart"/>
      <w:r>
        <w:t>полиноз</w:t>
      </w:r>
      <w:proofErr w:type="spellEnd"/>
      <w:r>
        <w:t xml:space="preserve"> носа.</w:t>
      </w:r>
    </w:p>
    <w:p w:rsidR="00000000" w:rsidRDefault="00BD372B">
      <w:pPr>
        <w:pStyle w:val="a4"/>
        <w:tabs>
          <w:tab w:val="left" w:pos="0"/>
        </w:tabs>
      </w:pPr>
      <w:r>
        <w:tab/>
      </w:r>
      <w:r>
        <w:rPr>
          <w:b/>
          <w:bCs/>
          <w:i/>
          <w:iCs/>
        </w:rPr>
        <w:t xml:space="preserve">Реакции типа сывороточной болезни </w:t>
      </w:r>
      <w:r>
        <w:t xml:space="preserve">дают пенициллины, </w:t>
      </w:r>
      <w:proofErr w:type="spellStart"/>
      <w:r>
        <w:t>цефалоспорины</w:t>
      </w:r>
      <w:proofErr w:type="spellEnd"/>
      <w:r>
        <w:t xml:space="preserve">, </w:t>
      </w:r>
      <w:proofErr w:type="spellStart"/>
      <w:r>
        <w:t>сульфаниламиды</w:t>
      </w:r>
      <w:proofErr w:type="spellEnd"/>
      <w:r>
        <w:t xml:space="preserve">, </w:t>
      </w:r>
      <w:proofErr w:type="spellStart"/>
      <w:r>
        <w:t>гидр</w:t>
      </w:r>
      <w:r>
        <w:t>о</w:t>
      </w:r>
      <w:r>
        <w:t>лиозин</w:t>
      </w:r>
      <w:proofErr w:type="spellEnd"/>
      <w:r>
        <w:t xml:space="preserve"> (</w:t>
      </w:r>
      <w:proofErr w:type="spellStart"/>
      <w:r>
        <w:t>ап</w:t>
      </w:r>
      <w:r>
        <w:t>рессин</w:t>
      </w:r>
      <w:proofErr w:type="spellEnd"/>
      <w:r>
        <w:t xml:space="preserve">), </w:t>
      </w:r>
      <w:proofErr w:type="spellStart"/>
      <w:r>
        <w:t>бутадион</w:t>
      </w:r>
      <w:proofErr w:type="spellEnd"/>
      <w:r>
        <w:t xml:space="preserve">, гормоны, инсулин, антибиотики (тетрациклины, </w:t>
      </w:r>
      <w:proofErr w:type="spellStart"/>
      <w:r>
        <w:t>линкомицин</w:t>
      </w:r>
      <w:proofErr w:type="spellEnd"/>
      <w:r>
        <w:t xml:space="preserve">, стрептомицин, </w:t>
      </w:r>
      <w:proofErr w:type="spellStart"/>
      <w:r>
        <w:t>гризеофульфин</w:t>
      </w:r>
      <w:proofErr w:type="spellEnd"/>
      <w:r>
        <w:t xml:space="preserve">), производные </w:t>
      </w:r>
      <w:proofErr w:type="spellStart"/>
      <w:r>
        <w:t>нитрофурона</w:t>
      </w:r>
      <w:proofErr w:type="spellEnd"/>
      <w:r>
        <w:t xml:space="preserve">, </w:t>
      </w:r>
      <w:proofErr w:type="spellStart"/>
      <w:r>
        <w:t>барбитураты</w:t>
      </w:r>
      <w:proofErr w:type="spellEnd"/>
      <w:r>
        <w:t xml:space="preserve">. </w:t>
      </w:r>
    </w:p>
    <w:p w:rsidR="00000000" w:rsidRDefault="00BD372B">
      <w:pPr>
        <w:pStyle w:val="a4"/>
        <w:tabs>
          <w:tab w:val="left" w:pos="0"/>
        </w:tabs>
      </w:pPr>
      <w:r>
        <w:tab/>
      </w:r>
      <w:r>
        <w:rPr>
          <w:b/>
          <w:bCs/>
          <w:i/>
          <w:iCs/>
        </w:rPr>
        <w:t xml:space="preserve">Лекарственные высыпания </w:t>
      </w:r>
      <w:r>
        <w:t xml:space="preserve">– зуд, различные поражения кожи: эритема, </w:t>
      </w:r>
      <w:proofErr w:type="spellStart"/>
      <w:r>
        <w:t>скарлатиноподобные</w:t>
      </w:r>
      <w:proofErr w:type="spellEnd"/>
      <w:r>
        <w:t xml:space="preserve"> и экзем</w:t>
      </w:r>
      <w:r>
        <w:t>а</w:t>
      </w:r>
      <w:r>
        <w:t>тозные высыпания.</w:t>
      </w:r>
      <w:r>
        <w:t xml:space="preserve"> Высыпания появляются спустя несколько дней после начала приема препарата, на 7-8 день. Наиболее часто на: </w:t>
      </w:r>
      <w:proofErr w:type="spellStart"/>
      <w:r>
        <w:t>сульфаниламиды</w:t>
      </w:r>
      <w:proofErr w:type="spellEnd"/>
      <w:r>
        <w:t xml:space="preserve"> (</w:t>
      </w:r>
      <w:proofErr w:type="spellStart"/>
      <w:r>
        <w:t>бисептол</w:t>
      </w:r>
      <w:proofErr w:type="spellEnd"/>
      <w:r>
        <w:t xml:space="preserve">, </w:t>
      </w:r>
      <w:proofErr w:type="spellStart"/>
      <w:r>
        <w:t>бактрим</w:t>
      </w:r>
      <w:proofErr w:type="spellEnd"/>
      <w:r>
        <w:t xml:space="preserve">, </w:t>
      </w:r>
      <w:proofErr w:type="spellStart"/>
      <w:r>
        <w:t>септрин</w:t>
      </w:r>
      <w:proofErr w:type="spellEnd"/>
      <w:r>
        <w:t xml:space="preserve">), пенициллины, </w:t>
      </w:r>
      <w:proofErr w:type="spellStart"/>
      <w:r>
        <w:t>эритромицин</w:t>
      </w:r>
      <w:proofErr w:type="spellEnd"/>
      <w:r>
        <w:t xml:space="preserve">, </w:t>
      </w:r>
      <w:proofErr w:type="spellStart"/>
      <w:r>
        <w:t>ге</w:t>
      </w:r>
      <w:r>
        <w:t>н</w:t>
      </w:r>
      <w:r>
        <w:t>тамицин</w:t>
      </w:r>
      <w:proofErr w:type="spellEnd"/>
      <w:r>
        <w:t xml:space="preserve">, </w:t>
      </w:r>
      <w:proofErr w:type="spellStart"/>
      <w:r>
        <w:t>барбитураты</w:t>
      </w:r>
      <w:proofErr w:type="spellEnd"/>
      <w:r>
        <w:t xml:space="preserve">, </w:t>
      </w:r>
      <w:proofErr w:type="spellStart"/>
      <w:r>
        <w:t>бензодиазепины</w:t>
      </w:r>
      <w:proofErr w:type="spellEnd"/>
      <w:r>
        <w:t xml:space="preserve"> (</w:t>
      </w:r>
      <w:proofErr w:type="spellStart"/>
      <w:r>
        <w:t>нитрозепем</w:t>
      </w:r>
      <w:proofErr w:type="spellEnd"/>
      <w:r>
        <w:t xml:space="preserve">, элениум, </w:t>
      </w:r>
      <w:proofErr w:type="spellStart"/>
      <w:r>
        <w:t>седуксен</w:t>
      </w:r>
      <w:proofErr w:type="spellEnd"/>
      <w:r>
        <w:t xml:space="preserve">, </w:t>
      </w:r>
      <w:proofErr w:type="spellStart"/>
      <w:r>
        <w:t>тазепа</w:t>
      </w:r>
      <w:r>
        <w:t>м</w:t>
      </w:r>
      <w:proofErr w:type="spellEnd"/>
      <w:r>
        <w:t>), продукты золота.</w:t>
      </w:r>
    </w:p>
    <w:p w:rsidR="00000000" w:rsidRDefault="00BD372B">
      <w:pPr>
        <w:pStyle w:val="a4"/>
        <w:tabs>
          <w:tab w:val="left" w:pos="0"/>
        </w:tabs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Аллергический контактный дерматит.</w:t>
      </w:r>
    </w:p>
    <w:p w:rsidR="00000000" w:rsidRDefault="00BD372B">
      <w:pPr>
        <w:pStyle w:val="a4"/>
        <w:tabs>
          <w:tab w:val="left" w:pos="0"/>
        </w:tabs>
      </w:pPr>
      <w:r>
        <w:t xml:space="preserve">Развивается при местном лечении мазями, аэрозолями, а также при помощи </w:t>
      </w:r>
      <w:proofErr w:type="spellStart"/>
      <w:r>
        <w:t>ионофореза</w:t>
      </w:r>
      <w:proofErr w:type="spellEnd"/>
      <w:r>
        <w:t xml:space="preserve">. Формируется как профессиональное заболевание у работников фармацевтической промышленности. Чаще на: пенициллины, </w:t>
      </w:r>
      <w:proofErr w:type="spellStart"/>
      <w:r>
        <w:t>ами</w:t>
      </w:r>
      <w:r>
        <w:t>назин</w:t>
      </w:r>
      <w:proofErr w:type="spellEnd"/>
      <w:r>
        <w:t xml:space="preserve">, формалин, </w:t>
      </w:r>
      <w:proofErr w:type="spellStart"/>
      <w:r>
        <w:t>местныеанестетики</w:t>
      </w:r>
      <w:proofErr w:type="spellEnd"/>
      <w:r>
        <w:t xml:space="preserve">, </w:t>
      </w:r>
      <w:proofErr w:type="spellStart"/>
      <w:r>
        <w:t>опиаты</w:t>
      </w:r>
      <w:proofErr w:type="spellEnd"/>
      <w:r>
        <w:t>, стрептомицин.</w:t>
      </w:r>
    </w:p>
    <w:p w:rsidR="00000000" w:rsidRDefault="00BD372B">
      <w:pPr>
        <w:pStyle w:val="a4"/>
        <w:tabs>
          <w:tab w:val="left" w:pos="0"/>
        </w:tabs>
        <w:rPr>
          <w:b/>
          <w:i/>
        </w:rPr>
      </w:pPr>
      <w:r>
        <w:tab/>
      </w:r>
      <w:r>
        <w:rPr>
          <w:b/>
          <w:i/>
        </w:rPr>
        <w:t>Тактика ф. при лекарственной аллергии.</w:t>
      </w:r>
    </w:p>
    <w:p w:rsidR="00000000" w:rsidRDefault="00BD372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 xml:space="preserve">Перед назначением лекарственного препарата выяснить </w:t>
      </w:r>
      <w:proofErr w:type="spellStart"/>
      <w:r>
        <w:t>аллергоанамнез</w:t>
      </w:r>
      <w:proofErr w:type="spellEnd"/>
      <w:r>
        <w:t>;</w:t>
      </w:r>
    </w:p>
    <w:p w:rsidR="00000000" w:rsidRDefault="00BD372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Произвести пробу на чувствительность при необходимости;</w:t>
      </w:r>
    </w:p>
    <w:p w:rsidR="00000000" w:rsidRDefault="00BD372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Для введения лекарств больным, име</w:t>
      </w:r>
      <w:r>
        <w:t>ющим в анамнезе тяжелые проявления лекарственной аллергии, должны применяться отдельные шприцы и иглы;</w:t>
      </w:r>
    </w:p>
    <w:p w:rsidR="00000000" w:rsidRDefault="00BD372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480" w:hanging="480"/>
      </w:pPr>
      <w:r>
        <w:t>Тщательно наблюдать за больным в период лечения и помочь предупредить развернутую аллергич</w:t>
      </w:r>
      <w:r>
        <w:t>е</w:t>
      </w:r>
      <w:r>
        <w:t>скую реакцию, если замечены начальные симптомы – кожный зуд, г</w:t>
      </w:r>
      <w:r>
        <w:t xml:space="preserve">иперемия кожи в месте инъекции, проявления ринита и конъюнктивита (при ингаляционном пути введения), нарастающая </w:t>
      </w:r>
      <w:proofErr w:type="spellStart"/>
      <w:r>
        <w:t>эозинофилия</w:t>
      </w:r>
      <w:proofErr w:type="spellEnd"/>
      <w:r>
        <w:t>.</w:t>
      </w:r>
    </w:p>
    <w:p w:rsidR="00000000" w:rsidRDefault="00BD372B">
      <w:pPr>
        <w:pStyle w:val="a4"/>
        <w:ind w:left="425" w:firstLine="425"/>
      </w:pPr>
      <w:r>
        <w:t>Профилактическое назначение антигистаминных препаратов не предупреждает развитие аллергич</w:t>
      </w:r>
      <w:r>
        <w:t>е</w:t>
      </w:r>
      <w:r>
        <w:t>ских реакций на лекарства.</w:t>
      </w:r>
    </w:p>
    <w:p w:rsidR="00000000" w:rsidRDefault="00BD372B">
      <w:pPr>
        <w:pStyle w:val="a4"/>
        <w:ind w:left="480" w:hanging="480"/>
      </w:pPr>
      <w:r>
        <w:t xml:space="preserve">5.    Обычно </w:t>
      </w:r>
      <w:r>
        <w:t>бывает достаточно отмены препарата, вызвавшего нетяжелые аллергические реакции. Тяж</w:t>
      </w:r>
      <w:r>
        <w:t>е</w:t>
      </w:r>
      <w:r>
        <w:t>лые, острые и затянувшиеся реакции требуют лечения (см. лечение анафилактического шока, сывор</w:t>
      </w:r>
      <w:r>
        <w:t>о</w:t>
      </w:r>
      <w:r>
        <w:t>точной б</w:t>
      </w:r>
      <w:r>
        <w:t>о</w:t>
      </w:r>
      <w:r>
        <w:t xml:space="preserve">лезни, острой крапивницы, отека </w:t>
      </w:r>
      <w:proofErr w:type="spellStart"/>
      <w:r>
        <w:t>Квинке</w:t>
      </w:r>
      <w:proofErr w:type="spellEnd"/>
      <w:r>
        <w:t>).</w:t>
      </w:r>
    </w:p>
    <w:p w:rsidR="00000000" w:rsidRDefault="00BD372B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t>в остром периоде тяжелых реа</w:t>
      </w:r>
      <w:r>
        <w:t xml:space="preserve">кций на пенициллин рекомендуется в/м введение 1000000 ЕД </w:t>
      </w:r>
      <w:proofErr w:type="spellStart"/>
      <w:r>
        <w:t>пен</w:t>
      </w:r>
      <w:r>
        <w:t>и</w:t>
      </w:r>
      <w:r>
        <w:t>ци</w:t>
      </w:r>
      <w:r>
        <w:t>л</w:t>
      </w:r>
      <w:r>
        <w:t>линазы</w:t>
      </w:r>
      <w:proofErr w:type="spellEnd"/>
      <w:r>
        <w:t>;</w:t>
      </w:r>
    </w:p>
    <w:p w:rsidR="00000000" w:rsidRDefault="00BD372B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t>при тяжелых поражениях кожи – кортикостероиды;</w:t>
      </w:r>
    </w:p>
    <w:p w:rsidR="00000000" w:rsidRDefault="00BD372B">
      <w:pPr>
        <w:pStyle w:val="a4"/>
        <w:numPr>
          <w:ilvl w:val="0"/>
          <w:numId w:val="5"/>
        </w:numPr>
        <w:tabs>
          <w:tab w:val="clear" w:pos="1140"/>
          <w:tab w:val="left" w:pos="0"/>
          <w:tab w:val="num" w:pos="840"/>
        </w:tabs>
        <w:ind w:left="840"/>
      </w:pPr>
      <w:r>
        <w:lastRenderedPageBreak/>
        <w:t xml:space="preserve">в случаях, когда препарат, к которому выявлена сенсибилизация, </w:t>
      </w:r>
      <w:proofErr w:type="spellStart"/>
      <w:r>
        <w:t>витально</w:t>
      </w:r>
      <w:proofErr w:type="spellEnd"/>
      <w:r>
        <w:t xml:space="preserve"> показан (например, и</w:t>
      </w:r>
      <w:r>
        <w:t>н</w:t>
      </w:r>
      <w:r>
        <w:t xml:space="preserve">сулин), проводят специальную </w:t>
      </w:r>
      <w:proofErr w:type="spellStart"/>
      <w:r>
        <w:t>гипосенсибилиза</w:t>
      </w:r>
      <w:r>
        <w:t>ция</w:t>
      </w:r>
      <w:proofErr w:type="spellEnd"/>
      <w:r>
        <w:t xml:space="preserve"> по схеме: </w:t>
      </w:r>
      <w:r>
        <w:rPr>
          <w:lang w:val="en-US"/>
        </w:rPr>
        <w:t>I</w:t>
      </w:r>
      <w:r>
        <w:t xml:space="preserve"> доза – 0,00001 ЕД инсулина в/к, в течение дня делают 3 инъекции, увеличивая каждую по сравнению с предыдущей в 10 раз (0,0001; 0,001); в последующие дни также по 3 инъекции, увеличивая каждую последующую дозу в 10 раз до достижения разовой </w:t>
      </w:r>
      <w:r>
        <w:t>дозы 1 ЕД. В дальнейшем схема определяется клиническими результатами.</w:t>
      </w:r>
    </w:p>
    <w:p w:rsidR="00000000" w:rsidRDefault="00BD372B">
      <w:pPr>
        <w:pStyle w:val="a4"/>
        <w:tabs>
          <w:tab w:val="left" w:pos="0"/>
        </w:tabs>
        <w:spacing w:before="180" w:after="60"/>
        <w:ind w:left="119"/>
        <w:jc w:val="center"/>
        <w:rPr>
          <w:b/>
          <w:bCs/>
        </w:rPr>
      </w:pPr>
      <w:r>
        <w:rPr>
          <w:b/>
          <w:bCs/>
        </w:rPr>
        <w:t>Типы аллергических реакций.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</w:t>
      </w:r>
      <w:r>
        <w:t xml:space="preserve"> тип – </w:t>
      </w:r>
      <w:proofErr w:type="spellStart"/>
      <w:r>
        <w:t>реагиновый</w:t>
      </w:r>
      <w:proofErr w:type="spellEnd"/>
      <w:r>
        <w:t xml:space="preserve"> (анафилактический, немедленного типа). В ответ на попадание в организм аллергена образуются </w:t>
      </w:r>
      <w:proofErr w:type="spellStart"/>
      <w:r>
        <w:t>реагины</w:t>
      </w:r>
      <w:proofErr w:type="spellEnd"/>
      <w:r>
        <w:t>. Они фиксируются на тучных клетках и т</w:t>
      </w:r>
      <w:r>
        <w:t>ем самым создают состояние сенсибилиз</w:t>
      </w:r>
      <w:r>
        <w:t>а</w:t>
      </w:r>
      <w:r>
        <w:t xml:space="preserve">ции. Повторное попадание в организм того же аллергена приводит к соединению его с образовавшимися </w:t>
      </w:r>
      <w:proofErr w:type="spellStart"/>
      <w:r>
        <w:t>реагинами</w:t>
      </w:r>
      <w:proofErr w:type="spellEnd"/>
      <w:r>
        <w:t>, что вызывает выброс из тучных клеток и базофилов целого ряда медиаторов (</w:t>
      </w:r>
      <w:proofErr w:type="spellStart"/>
      <w:r>
        <w:t>гистамина</w:t>
      </w:r>
      <w:proofErr w:type="spellEnd"/>
      <w:r>
        <w:t xml:space="preserve">, </w:t>
      </w:r>
      <w:proofErr w:type="spellStart"/>
      <w:r>
        <w:t>сер</w:t>
      </w:r>
      <w:r>
        <w:t>о</w:t>
      </w:r>
      <w:r>
        <w:t>тонина</w:t>
      </w:r>
      <w:proofErr w:type="spellEnd"/>
      <w:r>
        <w:t xml:space="preserve"> и т.д.), повре</w:t>
      </w:r>
      <w:r>
        <w:t xml:space="preserve">ждающих тканевые структуры. Аллергические реакции замедленного типа возникают через 15-20 мин. после попадания аллергена в организм. К ним относятся: анафилактический шок, отек </w:t>
      </w:r>
      <w:proofErr w:type="spellStart"/>
      <w:r>
        <w:t>Квинке</w:t>
      </w:r>
      <w:proofErr w:type="spellEnd"/>
      <w:r>
        <w:t xml:space="preserve">, </w:t>
      </w:r>
      <w:proofErr w:type="spellStart"/>
      <w:r>
        <w:t>атопитеская</w:t>
      </w:r>
      <w:proofErr w:type="spellEnd"/>
      <w:r>
        <w:t xml:space="preserve"> бронхиальная астма.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II</w:t>
      </w:r>
      <w:r>
        <w:t xml:space="preserve"> тип – цитотоксический (</w:t>
      </w:r>
      <w:proofErr w:type="spellStart"/>
      <w:r>
        <w:t>атопитеский</w:t>
      </w:r>
      <w:proofErr w:type="spellEnd"/>
      <w:r>
        <w:t>)</w:t>
      </w:r>
      <w:r>
        <w:t xml:space="preserve"> называется так потому, что образовавшиеся в а/г клетках ант</w:t>
      </w:r>
      <w:r>
        <w:t>и</w:t>
      </w:r>
      <w:r>
        <w:t>тела соединяются с клетками и вызывают их повреждение или        (цитотоксическое действие). Аналоги</w:t>
      </w:r>
      <w:r>
        <w:t>ч</w:t>
      </w:r>
      <w:r>
        <w:t xml:space="preserve">ное действие на клетку медиатора оказывают </w:t>
      </w:r>
      <w:proofErr w:type="spellStart"/>
      <w:r>
        <w:t>лизосомальные</w:t>
      </w:r>
      <w:proofErr w:type="spellEnd"/>
      <w:r>
        <w:t xml:space="preserve"> ферменты </w:t>
      </w:r>
      <w:proofErr w:type="spellStart"/>
      <w:r>
        <w:t>фагоцитирующих</w:t>
      </w:r>
      <w:proofErr w:type="spellEnd"/>
      <w:r>
        <w:t xml:space="preserve"> клеток, бакте</w:t>
      </w:r>
      <w:r>
        <w:t>р</w:t>
      </w:r>
      <w:r>
        <w:t>и</w:t>
      </w:r>
      <w:r>
        <w:t>альные энзимы, вирусы. Поэтому многие инфекционно-аллергические заболевания сопровождаются обр</w:t>
      </w:r>
      <w:r>
        <w:t>а</w:t>
      </w:r>
      <w:r>
        <w:t xml:space="preserve">зованием </w:t>
      </w:r>
      <w:proofErr w:type="spellStart"/>
      <w:r>
        <w:t>аутоантител</w:t>
      </w:r>
      <w:proofErr w:type="spellEnd"/>
      <w:r>
        <w:t xml:space="preserve"> к различным клеткам тканей и развитием </w:t>
      </w:r>
      <w:proofErr w:type="spellStart"/>
      <w:r>
        <w:t>гиполитической</w:t>
      </w:r>
      <w:proofErr w:type="spellEnd"/>
      <w:r>
        <w:t xml:space="preserve"> анемии, </w:t>
      </w:r>
      <w:proofErr w:type="spellStart"/>
      <w:r>
        <w:t>тромбоцит</w:t>
      </w:r>
      <w:r>
        <w:t>о</w:t>
      </w:r>
      <w:r>
        <w:t>пении</w:t>
      </w:r>
      <w:proofErr w:type="spellEnd"/>
      <w:r>
        <w:t xml:space="preserve"> и др. В клинике цитотоксический тип реакции может быть одним</w:t>
      </w:r>
      <w:r>
        <w:t xml:space="preserve"> из проявлений лекарственной алле</w:t>
      </w:r>
      <w:r>
        <w:t>р</w:t>
      </w:r>
      <w:r>
        <w:t xml:space="preserve">гии в виде </w:t>
      </w:r>
      <w:proofErr w:type="spellStart"/>
      <w:r>
        <w:t>ле</w:t>
      </w:r>
      <w:r>
        <w:t>й</w:t>
      </w:r>
      <w:r>
        <w:t>коцитопении</w:t>
      </w:r>
      <w:proofErr w:type="spellEnd"/>
      <w:r>
        <w:t xml:space="preserve">, </w:t>
      </w:r>
      <w:proofErr w:type="spellStart"/>
      <w:r>
        <w:t>тромбоцитопении</w:t>
      </w:r>
      <w:proofErr w:type="spellEnd"/>
      <w:r>
        <w:t xml:space="preserve">, </w:t>
      </w:r>
      <w:proofErr w:type="spellStart"/>
      <w:r>
        <w:t>гемолитической</w:t>
      </w:r>
      <w:proofErr w:type="spellEnd"/>
      <w:r>
        <w:t xml:space="preserve"> анемии.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III</w:t>
      </w:r>
      <w:r>
        <w:t xml:space="preserve"> тип – </w:t>
      </w:r>
      <w:proofErr w:type="spellStart"/>
      <w:r>
        <w:t>иммуннокомплексный</w:t>
      </w:r>
      <w:proofErr w:type="spellEnd"/>
      <w:r>
        <w:t xml:space="preserve"> тип – повреждение при этом типе вызывается иммунными комплексами а/г + а/т. 3-й тип аллергических реакций является ведущим в </w:t>
      </w:r>
      <w:r>
        <w:t>развитии сывороточной болезни, аллергич</w:t>
      </w:r>
      <w:r>
        <w:t>е</w:t>
      </w:r>
      <w:r>
        <w:t xml:space="preserve">ских </w:t>
      </w:r>
      <w:proofErr w:type="spellStart"/>
      <w:r>
        <w:t>альвеолитов</w:t>
      </w:r>
      <w:proofErr w:type="spellEnd"/>
      <w:r>
        <w:t xml:space="preserve">, лекарственной и пищевой аллергии, ряда </w:t>
      </w:r>
      <w:proofErr w:type="spellStart"/>
      <w:r>
        <w:t>аутоаллергических</w:t>
      </w:r>
      <w:proofErr w:type="spellEnd"/>
      <w:r>
        <w:t xml:space="preserve"> заболеваний (р.а., СКВ и др.)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</w:r>
      <w:r>
        <w:rPr>
          <w:lang w:val="en-US"/>
        </w:rPr>
        <w:t>IV</w:t>
      </w:r>
      <w:r>
        <w:t xml:space="preserve"> тип – аллергическая реакция замедленного типа. Этим термином обозначают группу аллергических реакций, котор</w:t>
      </w:r>
      <w:r>
        <w:t>ые развиваются у сенсибилизированных людей через 24-48 час. После контакта с аллерг</w:t>
      </w:r>
      <w:r>
        <w:t>е</w:t>
      </w:r>
      <w:r>
        <w:t xml:space="preserve">ном. Типичным примером этой реакции является положительная кожная реакция на туберкулез, некоторые виды инфекционно-аллергической бронхиальной астмы, ринита, отторжения </w:t>
      </w:r>
      <w:proofErr w:type="spellStart"/>
      <w:r>
        <w:t>тра</w:t>
      </w:r>
      <w:r>
        <w:t>нсплантанта</w:t>
      </w:r>
      <w:proofErr w:type="spellEnd"/>
      <w:r>
        <w:t xml:space="preserve">, сифилис. Лепра. </w:t>
      </w:r>
      <w:proofErr w:type="spellStart"/>
      <w:r>
        <w:rPr>
          <w:lang w:val="en-US"/>
        </w:rPr>
        <w:t>Tbc</w:t>
      </w:r>
      <w:proofErr w:type="spellEnd"/>
      <w:r>
        <w:t xml:space="preserve">, бруцеллез, синдром </w:t>
      </w:r>
      <w:proofErr w:type="spellStart"/>
      <w:r>
        <w:t>Лайела</w:t>
      </w:r>
      <w:proofErr w:type="spellEnd"/>
      <w:r>
        <w:t>, контактный дерматит.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  <w:t xml:space="preserve">Возникает вопрос: чем </w:t>
      </w:r>
      <w:proofErr w:type="spellStart"/>
      <w:r>
        <w:t>чем</w:t>
      </w:r>
      <w:proofErr w:type="spellEnd"/>
      <w:r>
        <w:t xml:space="preserve"> определяется включение того или иного типа аллергической реакции? Это 2 основных фактора: свойства антигена и реактивность организма. Среди свойств</w:t>
      </w:r>
      <w:r>
        <w:t xml:space="preserve"> а/г важную роль играет его химическая природа, физическое состояние и количество. Слабые а/г (пыльца, домашняя пыль, шерсть ж</w:t>
      </w:r>
      <w:r>
        <w:t>и</w:t>
      </w:r>
      <w:r>
        <w:t xml:space="preserve">вотных) чаще дают аллергическую реакцию </w:t>
      </w:r>
      <w:r>
        <w:rPr>
          <w:lang w:val="en-US"/>
        </w:rPr>
        <w:t>I</w:t>
      </w:r>
      <w:r>
        <w:t xml:space="preserve"> типа (</w:t>
      </w:r>
      <w:proofErr w:type="spellStart"/>
      <w:r>
        <w:t>атопический</w:t>
      </w:r>
      <w:proofErr w:type="spellEnd"/>
      <w:r>
        <w:t xml:space="preserve"> тип). Корпускулярные и нерастворимые а/г (бактерии, споры грибов) при</w:t>
      </w:r>
      <w:r>
        <w:t>водят к аллергическим реакциям замедленного типа. Растворимые алле</w:t>
      </w:r>
      <w:r>
        <w:t>р</w:t>
      </w:r>
      <w:r>
        <w:t xml:space="preserve">гены (сыворотки, гамма глобулины, продукты жизни бактерий) обычно вызывают аллергическую реакцию </w:t>
      </w:r>
      <w:proofErr w:type="spellStart"/>
      <w:r>
        <w:t>иммуннокомплексного</w:t>
      </w:r>
      <w:proofErr w:type="spellEnd"/>
      <w:r>
        <w:t xml:space="preserve"> типа (</w:t>
      </w:r>
      <w:r>
        <w:rPr>
          <w:lang w:val="en-US"/>
        </w:rPr>
        <w:t>III</w:t>
      </w:r>
      <w:r>
        <w:t xml:space="preserve"> тип).</w:t>
      </w:r>
    </w:p>
    <w:p w:rsidR="00000000" w:rsidRDefault="00BD372B">
      <w:pPr>
        <w:pStyle w:val="a4"/>
        <w:tabs>
          <w:tab w:val="left" w:pos="0"/>
        </w:tabs>
        <w:ind w:left="119"/>
      </w:pPr>
      <w:r>
        <w:tab/>
        <w:t>Реактивность организма – это его свойство отвечать изме</w:t>
      </w:r>
      <w:r>
        <w:t>нениями жизнедеятельности на воздействия окружающей среды. Она зависит от наследственности, а также слаженной работы многих систем органи</w:t>
      </w:r>
      <w:r>
        <w:t>з</w:t>
      </w:r>
      <w:r>
        <w:t>ма (нервной, эндокринной и др.).</w:t>
      </w:r>
    </w:p>
    <w:p w:rsidR="00000000" w:rsidRDefault="00BD372B">
      <w:pPr>
        <w:pStyle w:val="a4"/>
        <w:tabs>
          <w:tab w:val="left" w:pos="0"/>
        </w:tabs>
        <w:spacing w:before="180" w:after="60"/>
        <w:ind w:left="119"/>
        <w:jc w:val="center"/>
        <w:rPr>
          <w:b/>
          <w:bCs/>
        </w:rPr>
      </w:pPr>
      <w:r>
        <w:rPr>
          <w:b/>
          <w:bCs/>
        </w:rPr>
        <w:t>Тактика ф. при аллергических реакциях замедленного действия.</w:t>
      </w:r>
    </w:p>
    <w:p w:rsidR="00000000" w:rsidRDefault="00BD372B">
      <w:pPr>
        <w:pStyle w:val="a4"/>
        <w:numPr>
          <w:ilvl w:val="0"/>
          <w:numId w:val="7"/>
        </w:numPr>
        <w:tabs>
          <w:tab w:val="left" w:pos="0"/>
        </w:tabs>
      </w:pPr>
      <w:r>
        <w:t>Профилактика: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Соблюдение</w:t>
      </w:r>
      <w:r>
        <w:t xml:space="preserve"> мер, предупреждающих повторные контакты с веществами, обладающими выраже</w:t>
      </w:r>
      <w:r>
        <w:t>н</w:t>
      </w:r>
      <w:r>
        <w:t>ным сенсибилизирующим действием;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 xml:space="preserve">Ограничить прием лекарственных препаратов и </w:t>
      </w:r>
      <w:proofErr w:type="spellStart"/>
      <w:r>
        <w:t>и</w:t>
      </w:r>
      <w:proofErr w:type="spellEnd"/>
      <w:r>
        <w:t xml:space="preserve"> принимать их под контролем;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Внедрение на промышленных предприятиях передовых технологий;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Ношение спецод</w:t>
      </w:r>
      <w:r>
        <w:t>ежды и перчаток;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Нормализация функций ЖКТ снижает возможность развития пищевой аллергии;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Правильный режим труда и отдыха;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Не допускать скопления домашней пыли;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Ликвидация возможных очагов хронических инфекций в организме, являющихся очагом сенсиб</w:t>
      </w:r>
      <w:r>
        <w:t>и</w:t>
      </w:r>
      <w:r>
        <w:t>лизации;</w:t>
      </w:r>
    </w:p>
    <w:p w:rsidR="00000000" w:rsidRDefault="00BD372B">
      <w:pPr>
        <w:pStyle w:val="a4"/>
        <w:numPr>
          <w:ilvl w:val="0"/>
          <w:numId w:val="8"/>
        </w:numPr>
        <w:tabs>
          <w:tab w:val="clear" w:pos="1140"/>
          <w:tab w:val="left" w:pos="0"/>
          <w:tab w:val="num" w:pos="840"/>
        </w:tabs>
        <w:ind w:left="840"/>
      </w:pPr>
      <w:r>
        <w:t>Вскармливание детей грудным молоком.</w:t>
      </w:r>
    </w:p>
    <w:p w:rsidR="00000000" w:rsidRDefault="00BD372B">
      <w:pPr>
        <w:pStyle w:val="a4"/>
        <w:numPr>
          <w:ilvl w:val="0"/>
          <w:numId w:val="7"/>
        </w:numPr>
        <w:tabs>
          <w:tab w:val="left" w:pos="0"/>
        </w:tabs>
      </w:pPr>
      <w:r>
        <w:t>Лечение заболевания, вызвавшего данную аллергическую реакцию (на примере контактного дерматита)</w:t>
      </w:r>
    </w:p>
    <w:p w:rsidR="00000000" w:rsidRDefault="00BD372B">
      <w:pPr>
        <w:pStyle w:val="a4"/>
        <w:tabs>
          <w:tab w:val="left" w:pos="480"/>
        </w:tabs>
        <w:ind w:left="480" w:hanging="361"/>
      </w:pPr>
      <w:r>
        <w:t xml:space="preserve">      </w:t>
      </w:r>
      <w:r>
        <w:tab/>
      </w:r>
      <w:r>
        <w:tab/>
        <w:t xml:space="preserve">Контактно-аллергический дерматит – </w:t>
      </w:r>
      <w:proofErr w:type="spellStart"/>
      <w:r>
        <w:t>экземоподобное</w:t>
      </w:r>
      <w:proofErr w:type="spellEnd"/>
      <w:r>
        <w:t xml:space="preserve"> заболевание, которое формируется при ко</w:t>
      </w:r>
      <w:r>
        <w:t>н</w:t>
      </w:r>
      <w:r>
        <w:t>такте с кожей веществ, сп</w:t>
      </w:r>
      <w:r>
        <w:t>особных вызвать аллергическую реакцию замедленного типа. Это лекарс</w:t>
      </w:r>
      <w:r>
        <w:t>т</w:t>
      </w:r>
      <w:r>
        <w:t>венные сре</w:t>
      </w:r>
      <w:r>
        <w:t>д</w:t>
      </w:r>
      <w:r>
        <w:t>ства у работников фармацевтической промышленности, металлы (никель, кобальт, ртуть, золото), косметические и парфюмерные средства, краски, формалин, проявители для фотопленок, с</w:t>
      </w:r>
      <w:r>
        <w:t>и</w:t>
      </w:r>
      <w:r>
        <w:t>н</w:t>
      </w:r>
      <w:r>
        <w:t>тетич</w:t>
      </w:r>
      <w:r>
        <w:t>е</w:t>
      </w:r>
      <w:r>
        <w:t>ский каучук, смола, пластмассы.</w:t>
      </w:r>
    </w:p>
    <w:p w:rsidR="00000000" w:rsidRDefault="00BD372B">
      <w:pPr>
        <w:pStyle w:val="a4"/>
        <w:tabs>
          <w:tab w:val="left" w:pos="0"/>
        </w:tabs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Лабораторные методы:</w:t>
      </w:r>
    </w:p>
    <w:p w:rsidR="00000000" w:rsidRDefault="00BD372B">
      <w:pPr>
        <w:pStyle w:val="a4"/>
        <w:numPr>
          <w:ilvl w:val="0"/>
          <w:numId w:val="9"/>
        </w:numPr>
        <w:tabs>
          <w:tab w:val="clear" w:pos="1140"/>
          <w:tab w:val="left" w:pos="0"/>
          <w:tab w:val="num" w:pos="840"/>
        </w:tabs>
        <w:ind w:left="840"/>
      </w:pPr>
      <w:proofErr w:type="spellStart"/>
      <w:r>
        <w:t>Иммуннологические</w:t>
      </w:r>
      <w:proofErr w:type="spellEnd"/>
      <w:r>
        <w:t xml:space="preserve"> методы, реакция </w:t>
      </w:r>
      <w:proofErr w:type="spellStart"/>
      <w:r>
        <w:t>иммуннофлюорисценции</w:t>
      </w:r>
      <w:proofErr w:type="spellEnd"/>
      <w:r>
        <w:t xml:space="preserve">, проба </w:t>
      </w:r>
      <w:proofErr w:type="spellStart"/>
      <w:r>
        <w:t>Кумбса</w:t>
      </w:r>
      <w:proofErr w:type="spellEnd"/>
      <w:r>
        <w:t>. Иммунологические методы полностью безопасны для пациента, в чем их преимущество.</w:t>
      </w:r>
    </w:p>
    <w:p w:rsidR="00000000" w:rsidRDefault="00BD372B">
      <w:pPr>
        <w:pStyle w:val="a4"/>
        <w:tabs>
          <w:tab w:val="left" w:pos="0"/>
        </w:tabs>
        <w:ind w:left="120" w:firstLine="360"/>
      </w:pPr>
      <w:r>
        <w:tab/>
        <w:t>В диагностике большое значение имеет правил</w:t>
      </w:r>
      <w:r>
        <w:t>ьно собранный анамнез. Больные не всегда могут з</w:t>
      </w:r>
      <w:r>
        <w:t>а</w:t>
      </w:r>
      <w:r>
        <w:t>подозрить причину своего заболевания, т.к. клинические признаки появляются через 5 – 7 суток. Пораже</w:t>
      </w:r>
      <w:r>
        <w:t>н</w:t>
      </w:r>
      <w:r>
        <w:t xml:space="preserve">ные участки кожи отечны, </w:t>
      </w:r>
      <w:proofErr w:type="spellStart"/>
      <w:r>
        <w:t>гиперемированы</w:t>
      </w:r>
      <w:proofErr w:type="spellEnd"/>
      <w:r>
        <w:t xml:space="preserve"> (гиперемия без четких границ), м. б. зуд, мокнущие пузыри. Окончат</w:t>
      </w:r>
      <w:r>
        <w:t xml:space="preserve">ельный диагноз подтверждается кожным тестированием с применением аппликационного метода. Положителен эффект </w:t>
      </w:r>
      <w:proofErr w:type="spellStart"/>
      <w:r>
        <w:t>элимитации</w:t>
      </w:r>
      <w:proofErr w:type="spellEnd"/>
      <w:r>
        <w:t>, т.е. обратное развитие дерматита после прекращения контакта с подо</w:t>
      </w:r>
      <w:r>
        <w:t>з</w:t>
      </w:r>
      <w:r>
        <w:t>реваемым веществом.</w:t>
      </w:r>
    </w:p>
    <w:p w:rsidR="00000000" w:rsidRDefault="00BD372B">
      <w:pPr>
        <w:pStyle w:val="a4"/>
        <w:tabs>
          <w:tab w:val="left" w:pos="0"/>
        </w:tabs>
        <w:ind w:left="120" w:firstLine="360"/>
      </w:pPr>
      <w:r>
        <w:rPr>
          <w:u w:val="single"/>
        </w:rPr>
        <w:t xml:space="preserve">Лечение. </w:t>
      </w:r>
    </w:p>
    <w:p w:rsidR="00000000" w:rsidRDefault="00BD372B">
      <w:pPr>
        <w:pStyle w:val="a4"/>
        <w:numPr>
          <w:ilvl w:val="0"/>
          <w:numId w:val="10"/>
        </w:numPr>
        <w:tabs>
          <w:tab w:val="left" w:pos="0"/>
        </w:tabs>
      </w:pPr>
      <w:r>
        <w:t>Прекращение контакта с аллергеном.</w:t>
      </w:r>
    </w:p>
    <w:p w:rsidR="00000000" w:rsidRDefault="00BD372B">
      <w:pPr>
        <w:pStyle w:val="a4"/>
        <w:numPr>
          <w:ilvl w:val="0"/>
          <w:numId w:val="10"/>
        </w:numPr>
        <w:tabs>
          <w:tab w:val="left" w:pos="0"/>
        </w:tabs>
      </w:pPr>
      <w:r>
        <w:t>Корт</w:t>
      </w:r>
      <w:r>
        <w:t xml:space="preserve">икостероиды – </w:t>
      </w:r>
      <w:proofErr w:type="spellStart"/>
      <w:r>
        <w:t>преднизолон</w:t>
      </w:r>
      <w:proofErr w:type="spellEnd"/>
      <w:r>
        <w:t xml:space="preserve"> 10-15 мг/</w:t>
      </w:r>
      <w:proofErr w:type="spellStart"/>
      <w:r>
        <w:t>сут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или </w:t>
      </w:r>
      <w:proofErr w:type="spellStart"/>
      <w:r>
        <w:t>перентерально</w:t>
      </w:r>
      <w:proofErr w:type="spellEnd"/>
      <w:r>
        <w:t>.</w:t>
      </w:r>
    </w:p>
    <w:p w:rsidR="00000000" w:rsidRDefault="00BD372B">
      <w:pPr>
        <w:pStyle w:val="a4"/>
        <w:numPr>
          <w:ilvl w:val="0"/>
          <w:numId w:val="10"/>
        </w:numPr>
        <w:tabs>
          <w:tab w:val="left" w:pos="0"/>
        </w:tabs>
      </w:pPr>
      <w:proofErr w:type="spellStart"/>
      <w:r>
        <w:t>Местно</w:t>
      </w:r>
      <w:proofErr w:type="spellEnd"/>
      <w:r>
        <w:t xml:space="preserve"> – примочки с жидкостью </w:t>
      </w:r>
      <w:proofErr w:type="spellStart"/>
      <w:r>
        <w:t>Бурова</w:t>
      </w:r>
      <w:proofErr w:type="spellEnd"/>
      <w:r>
        <w:t xml:space="preserve">. После стихания острых проявлений мази и кремы - </w:t>
      </w:r>
      <w:proofErr w:type="spellStart"/>
      <w:r>
        <w:t>фтор</w:t>
      </w:r>
      <w:r>
        <w:t>о</w:t>
      </w:r>
      <w:r>
        <w:t>порт</w:t>
      </w:r>
      <w:proofErr w:type="spellEnd"/>
      <w:r>
        <w:t xml:space="preserve">, </w:t>
      </w:r>
      <w:proofErr w:type="spellStart"/>
      <w:r>
        <w:t>флуцинар</w:t>
      </w:r>
      <w:proofErr w:type="spellEnd"/>
      <w:r>
        <w:t xml:space="preserve"> (при пузырях не назначать, т.к. мазь не проникает в кожу). Мазь наносят тонким сл</w:t>
      </w:r>
      <w:r>
        <w:t>о</w:t>
      </w:r>
      <w:r>
        <w:t>ем и осторожно втирают 6 – 8 раз в сутки.</w:t>
      </w:r>
    </w:p>
    <w:p w:rsidR="00000000" w:rsidRDefault="00BD372B">
      <w:pPr>
        <w:pStyle w:val="a4"/>
        <w:tabs>
          <w:tab w:val="left" w:pos="0"/>
        </w:tabs>
        <w:ind w:left="119"/>
      </w:pPr>
    </w:p>
    <w:p w:rsidR="00000000" w:rsidRDefault="00BD372B">
      <w:pPr>
        <w:pStyle w:val="a4"/>
        <w:tabs>
          <w:tab w:val="left" w:pos="360"/>
        </w:tabs>
        <w:spacing w:before="240"/>
        <w:ind w:left="357" w:hanging="357"/>
      </w:pPr>
    </w:p>
    <w:p w:rsidR="00BD372B" w:rsidRDefault="00BD372B">
      <w:pPr>
        <w:pStyle w:val="a4"/>
        <w:ind w:left="720" w:hanging="720"/>
      </w:pPr>
    </w:p>
    <w:sectPr w:rsidR="00BD372B">
      <w:pgSz w:w="11906" w:h="16838" w:code="9"/>
      <w:pgMar w:top="284" w:right="352" w:bottom="295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0BC"/>
    <w:multiLevelType w:val="hybridMultilevel"/>
    <w:tmpl w:val="97E84294"/>
    <w:lvl w:ilvl="0" w:tplc="C67286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CB9"/>
    <w:multiLevelType w:val="hybridMultilevel"/>
    <w:tmpl w:val="7A02071A"/>
    <w:lvl w:ilvl="0" w:tplc="C67286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4085"/>
    <w:multiLevelType w:val="hybridMultilevel"/>
    <w:tmpl w:val="EA8EE786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2F0669E"/>
    <w:multiLevelType w:val="hybridMultilevel"/>
    <w:tmpl w:val="91AE44C4"/>
    <w:lvl w:ilvl="0" w:tplc="DA72F23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4C07E9"/>
    <w:multiLevelType w:val="hybridMultilevel"/>
    <w:tmpl w:val="110EC6D2"/>
    <w:lvl w:ilvl="0" w:tplc="AAFE3C84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DA72F236">
      <w:start w:val="2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5" w15:restartNumberingAfterBreak="0">
    <w:nsid w:val="459B076F"/>
    <w:multiLevelType w:val="hybridMultilevel"/>
    <w:tmpl w:val="4C96A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A3A8C"/>
    <w:multiLevelType w:val="hybridMultilevel"/>
    <w:tmpl w:val="B55890C6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A5660D2"/>
    <w:multiLevelType w:val="hybridMultilevel"/>
    <w:tmpl w:val="D142870C"/>
    <w:lvl w:ilvl="0" w:tplc="E2BCDC02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C67286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E2DC0"/>
    <w:multiLevelType w:val="hybridMultilevel"/>
    <w:tmpl w:val="B244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64E0B"/>
    <w:multiLevelType w:val="hybridMultilevel"/>
    <w:tmpl w:val="641E405C"/>
    <w:lvl w:ilvl="0" w:tplc="C6728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3"/>
    <w:rsid w:val="004412B3"/>
    <w:rsid w:val="00B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5BF6-FE3C-4D2C-A9E1-2261C05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pPr>
      <w:spacing w:line="320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схема аллергических состояний</vt:lpstr>
    </vt:vector>
  </TitlesOfParts>
  <Company>NONE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схема аллергических состояний</dc:title>
  <dc:subject/>
  <dc:creator>anatoly</dc:creator>
  <cp:keywords/>
  <dc:description/>
  <cp:lastModifiedBy>Igor Trofimov</cp:lastModifiedBy>
  <cp:revision>2</cp:revision>
  <cp:lastPrinted>2001-03-11T17:00:00Z</cp:lastPrinted>
  <dcterms:created xsi:type="dcterms:W3CDTF">2024-10-13T21:36:00Z</dcterms:created>
  <dcterms:modified xsi:type="dcterms:W3CDTF">2024-10-13T21:36:00Z</dcterms:modified>
</cp:coreProperties>
</file>