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4B" w:rsidRPr="00ED344F" w:rsidRDefault="0089714B" w:rsidP="0089714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D344F">
        <w:rPr>
          <w:b/>
          <w:bCs/>
          <w:sz w:val="32"/>
          <w:szCs w:val="32"/>
        </w:rPr>
        <w:t>Диарейный синдром: о чем нужно помнить при подборе препарата</w:t>
      </w:r>
    </w:p>
    <w:p w:rsidR="0089714B" w:rsidRPr="00ED344F" w:rsidRDefault="0089714B" w:rsidP="0089714B">
      <w:pPr>
        <w:spacing w:before="120"/>
        <w:jc w:val="center"/>
        <w:rPr>
          <w:sz w:val="28"/>
          <w:szCs w:val="28"/>
        </w:rPr>
      </w:pPr>
      <w:r w:rsidRPr="00ED344F">
        <w:rPr>
          <w:sz w:val="28"/>
          <w:szCs w:val="28"/>
        </w:rPr>
        <w:t>Р. Ягудина, Л.К. Овчинникова</w:t>
      </w:r>
    </w:p>
    <w:p w:rsidR="0089714B" w:rsidRPr="00856B63" w:rsidRDefault="0089714B" w:rsidP="0089714B">
      <w:pPr>
        <w:spacing w:before="120"/>
        <w:ind w:firstLine="567"/>
        <w:jc w:val="both"/>
      </w:pPr>
      <w:r w:rsidRPr="00856B63">
        <w:t>Диарея — это разновидность нарушения сложного акта дефекации, проявляющаяся систематически обильным стулом. Хроническая диарея часто продолжается более 3 недель. Поскольку фекалии на 60—90% состоят из воды, диарея сопровождается повышенным выведением из организма жидкости. С учетом этиологии и патогенеза различают несколько видов диареи: осмотическая, секреторная, экссудативная, моторная.</w:t>
      </w:r>
    </w:p>
    <w:p w:rsidR="0089714B" w:rsidRPr="00856B63" w:rsidRDefault="0089714B" w:rsidP="0089714B">
      <w:pPr>
        <w:spacing w:before="120"/>
        <w:ind w:firstLine="567"/>
        <w:jc w:val="both"/>
      </w:pPr>
      <w:r w:rsidRPr="00856B63">
        <w:t>При обращении пациента в аптеку, провизору нужно помнить, что диарея часто возникает как симптом основного заболевания. Поэтому в любом случае необходимо советовать больному обратиться к врачу, который и определяет тактику этиотропного лечения. Вместе с тем полезной является и симптоматическая терапия ОТС-препаратами, в которой может участвовать сам провизор. При наличии симптома диареи в первую очередь следует рекомендовать ЛС с вяжущими, обволакивающими, адсорбирующими и противовоспалительными свойствами. В качестве лекарственных средств растительного происхождения можно советовать настои и отвары из плодов черемухи, травы зверобоя, коры дуба и из ряда других лекарственных растений. Поскольку при диарейном синдроме часто нарушается нормальная микрофлора кишечника и усиливаются гнилостные процессы, важным представляется использование разных бактериальных препаратов — МИБП-эубиотиков.</w:t>
      </w:r>
    </w:p>
    <w:p w:rsidR="0089714B" w:rsidRPr="00856B63" w:rsidRDefault="0089714B" w:rsidP="0089714B">
      <w:pPr>
        <w:spacing w:before="120"/>
        <w:ind w:firstLine="567"/>
        <w:jc w:val="both"/>
      </w:pPr>
      <w:r w:rsidRPr="00856B63">
        <w:t>Живые бифидобактерии обладают высокой антагонистической активностью против широкого спектра патогенных и условно-патогенных микроорганизмов кишечника, восстанавливают равновесие кишечной микрофлоры, нормализуют пищеварительную и защитную функцию кишечника, активизируют обменные процессы.</w:t>
      </w:r>
    </w:p>
    <w:p w:rsidR="0089714B" w:rsidRPr="00856B63" w:rsidRDefault="0089714B" w:rsidP="0089714B">
      <w:pPr>
        <w:spacing w:before="120"/>
        <w:ind w:firstLine="567"/>
        <w:jc w:val="both"/>
      </w:pPr>
      <w:r w:rsidRPr="00856B63">
        <w:t>К препаратам, содержащим бифидобактерии, относятся Бифидумбактерин, Про-бифор, Бификол, Бифиформ и др. Все эти</w:t>
      </w:r>
      <w:r>
        <w:t xml:space="preserve"> </w:t>
      </w:r>
      <w:r w:rsidRPr="00856B63">
        <w:t>ЛС очень похожи друг на друга, хотя некоторые имеют свои особенности. Так, Пробифор кроме бифидобактерии бифидум содержит еще и активированный уголь (целесообразно назначать при диарее с явлениями метеоризма), Бификол — кишечные палочки, Бифиформ — клетки Enterococcus faecium</w:t>
      </w:r>
    </w:p>
    <w:p w:rsidR="0089714B" w:rsidRPr="00856B63" w:rsidRDefault="0089714B" w:rsidP="0089714B">
      <w:pPr>
        <w:spacing w:before="120"/>
        <w:ind w:firstLine="567"/>
        <w:jc w:val="both"/>
      </w:pPr>
      <w:r w:rsidRPr="00856B63">
        <w:t>Живые лактобактерии входят в состав Ацилакта, Лактобактерина, а Аципол помимо них содержит еще кефирные грибки. Лактобактерии метаболизируют дисахариды до молочной кислоты, которая создает неблагоприятные условия для жизнедеятельности кислоточувствительных патогенных и условно-патогенных бактерий. Кроме того, сами лактобактерии проявляют антагонизм в отношении большого количества этих микроорганизмов. МИБП-эубиотики широко используются при диареях, связанных с длительной пероральной терапией противомикробными средствами, при явлениях дисбактериоза, в т. ч. у детей первого месяца жизни. При этом они не только нормализуют микрофлору кишечника, но и стимулируют синтез эндогенных витаминов комплекса В и К, особенно на фоне их дефицита в связи с нарушением баланса кишечной микрофлоры. Препарат Энтерол, содержащий лиофилизат бактерий Saccharomyces boulardii, является антагонистом ряда патогенных и условно-патогенных микроорганизмов, повышает иммунитет, стимулируя синтез иммуноглобулинов. Эффективен при диарее, связанной с длительной антибиотикотерапией, при синдроме «раздраженной кишки», при диарее у пациентов, находящихся долгое время на энтеральном питании через зонд. Относится к МИБП-эубиотикам и Линекс. Он обладает иммуностимулирующим действием, антидиарейной активностью, устраняет метеоризм, рвоту, дисбактериоз,</w:t>
      </w:r>
      <w:r>
        <w:t xml:space="preserve"> </w:t>
      </w:r>
      <w:r w:rsidRPr="00856B63">
        <w:t xml:space="preserve">регулирует равновесие кишечной микрофлоры. Как и предыдущие ЛС, используется в педиатрии с первых дней жизни ребенка. Энтеросорбирующие ЛС — большая группа препаратов, </w:t>
      </w:r>
      <w:r w:rsidRPr="00856B63">
        <w:lastRenderedPageBreak/>
        <w:t>способных абсорбировать разные микроорганизмы, продукты их жизнедеятельности, экзогенные и эндогенные токсины, аллергены, ксенобиотики, тяжелые металлы, аммиак, иногда — радиоактивные изотопы и катионы, способствуя их выведению из организма с содержимым кишечника.</w:t>
      </w:r>
    </w:p>
    <w:p w:rsidR="0089714B" w:rsidRPr="00856B63" w:rsidRDefault="0089714B" w:rsidP="0089714B">
      <w:pPr>
        <w:spacing w:before="120"/>
        <w:ind w:firstLine="567"/>
        <w:jc w:val="both"/>
      </w:pPr>
      <w:r w:rsidRPr="00856B63">
        <w:t>Лигнин гидролизный (Полифепан, Энтегнин, Полифан, Фильтрум-СТИ и др.) — средство растительного происхождения. Компенсирует недостаток естественных пищевых волокон в кишечнике, оказывает положительное влияние на микрофлору толстого кишечника и на неспецифический иммунитет. Сочетает энтеросорбирующий, дезинтоксикационный, противодиарейный, антиоксидантный, гиполипидемический и комплексообразующий эффекты. В ЖКТ не всасывается, выводится из организма в неизмененном виде. Разрешен к применению в педиатрической практике без ограничения возраста.</w:t>
      </w:r>
    </w:p>
    <w:p w:rsidR="0089714B" w:rsidRPr="00856B63" w:rsidRDefault="0089714B" w:rsidP="0089714B">
      <w:pPr>
        <w:spacing w:before="120"/>
        <w:ind w:firstLine="567"/>
        <w:jc w:val="both"/>
      </w:pPr>
      <w:r w:rsidRPr="00856B63">
        <w:t>Активированный уголь (и его синонимы) представляет собой специально обработанный уголь с повышенной пористостью, значительно увеличивающей его абсорбирующую поверхность. Оказывает антидиарейное, дезинтоксикационное и энтеросорбирующее действие. Абсорбирует яды и токсины из ЖКТ до момента их всасывания. Сам не всасывается и полностью выводится с фекалиями. Разрешен для применения у детей.</w:t>
      </w:r>
    </w:p>
    <w:p w:rsidR="0089714B" w:rsidRPr="00856B63" w:rsidRDefault="0089714B" w:rsidP="0089714B">
      <w:pPr>
        <w:spacing w:before="120"/>
        <w:ind w:firstLine="567"/>
        <w:jc w:val="both"/>
      </w:pPr>
      <w:r w:rsidRPr="00856B63">
        <w:t>К абсорбирующим средствам относятся препараты кремния, в частности метилкремниевой кислоты гидрогель (Энтеросгель), оказывающий энтеросорбирующее, обволакивающее и дезинтоксикационное действие. Абсорбирует из просвета кишечника различные токсические вещества, аллергены, вирусы, инкорпорированные радионуклиды; улучшает функцию печени, кишечника и почек. Способствует выведению патогенной микрофлоры кишечника, ускоряет репарационные процессы в слизистых оболочках, не оказывая при этом влияния на сапрофитные бактерии.</w:t>
      </w:r>
    </w:p>
    <w:p w:rsidR="0089714B" w:rsidRPr="00856B63" w:rsidRDefault="0089714B" w:rsidP="0089714B">
      <w:pPr>
        <w:spacing w:before="120"/>
        <w:ind w:firstLine="567"/>
        <w:jc w:val="both"/>
      </w:pPr>
      <w:r w:rsidRPr="00856B63">
        <w:t>Повидон (Энтеродез) связывает эндогенные и экзогенные токсины и выводит их через кишечник. Не всасывается и не подвергается метаболическим превращениям. Назначается в качестве энтеросорбента при диарее на фоне острых инфекций ЖКТ, пищевых токсикоинфекций и интоксикаций иного генеза, а также при энтероколитах, энтеритах и печеночной недостаточности. Противодиарейные средства различного механизма действия объединяют большую группу ЛС.</w:t>
      </w:r>
    </w:p>
    <w:p w:rsidR="0089714B" w:rsidRPr="00856B63" w:rsidRDefault="0089714B" w:rsidP="0089714B">
      <w:pPr>
        <w:spacing w:before="120"/>
        <w:ind w:firstLine="567"/>
        <w:jc w:val="both"/>
      </w:pPr>
      <w:r w:rsidRPr="00856B63">
        <w:t>Атталулгит (Неоинтестопан) является природным очищенным коллоидным алюминиево-магниевым силикатом. Выраженную антидиарейную активность проявляет за счет абсорбции токсинов, ряда бактерий, газов, а также в силу нормализации кишечной микрофлоры. Способствует сгущению жидкого содержимого кишечника, улучшает консистенцию стула и снижает количество актов дефекации. Из-за вяжущего эффекта оказывает успокаивающее действие на раздраженную слизистую кишечника; кроме этого, снижает спастические сокращения кишечника. Не всасывается из ЖКТ и не проявляет резорбтивных эффектов. Назначается при диарее различного генеза, а также при пищевых токсикоинфекциях. Применение у детей младше б лет допустимо после консультации и назначения врача.</w:t>
      </w:r>
    </w:p>
    <w:p w:rsidR="0089714B" w:rsidRPr="00856B63" w:rsidRDefault="0089714B" w:rsidP="0089714B">
      <w:pPr>
        <w:spacing w:before="120"/>
        <w:ind w:firstLine="567"/>
        <w:jc w:val="both"/>
      </w:pPr>
      <w:r w:rsidRPr="00856B63">
        <w:t xml:space="preserve">Лоперамид (синонимы см. в схеме) снижает тонус и моторику гладкой мускулатуры кишечника вследствие связывания с опиатными рецепторами кишечной стенки. Замедляет перистальтику, увеличивает время прохождения кишечного содержимого. Повышает тонус анального сфинктера, способствует удержанию каловых масс и урежению позывов к дефекации. Преимуществом ЛС является многообразие лекарственных форм, что позволяет назначать его в педиатрии и у пациентов с рефлекторной рвотой. Препарат способен всасываться в кровь и оказывать резорбтивное действие, одним из проявлений которого является угнетающее воздействие на ЦНС; это требует осторожности при назначении его пациентам, занятым трудом, требующим повышенного внимания и быстрой реакции. Поскольку всосавшийся препарат подвергается полному метаболизму в печени, с осторожностью следует использовать больным с патологиями этого органа. Не используется </w:t>
      </w:r>
      <w:r w:rsidRPr="00856B63">
        <w:lastRenderedPageBreak/>
        <w:t>в 1 триместре беременности, в период лактации, а также у детей до 2 лет. Детям младше 5 лет не рекомендуется назначать препарат в форме капсул. Сместит диоктаэдрический (Смекта, Неосмектин) — препарат природного происхождения, оказывающий выраженное обволакивающее и абсорбирующее действие; стабилизирует слизистый барьер, увеличивает количество слизи, улучшает ее гастропро-текторные свойства, проявляет селективные сорбционные свойства, абсорбирует из ЖКТ бактерии и вирусы. Эффективен при диарее различного генеза, особенно при инфекционной. Не всасывается в кровь и не проявляет резорбтивного действия. Удобен для использования в педиатрии (без ограничений). Хилак форте — беззародышевый водный субстрат продуктов обмена веществ кишечной палочки, стрептококка, лактобактерий с добавлением фосфата калия и натрия, калия сорбата, лимонной и молочной кислоты. Обеспечивает создание рН в желудке в пределах физиологической нормы, способствует санации кишечной флоры биологическим путем, включающим достижение сдвига рН кишечного содержимого в сторону нормы за счет молочной кислоты на обогащенной буферной системе. Нормальное функционирование слизистой кишечника обеспечивается присутствием биосинтетических бактериальных продуктов. Обладает антагонистическим действием в отношении патогенных бактерий, ускоряет рост нормальной микрофлоры. Молочная кислота и продукты обмена микробов-антагонистов способствуют поддержанию стерильности желудка и верхних отделов тонкой кишки. Рекомендуется для лечения бродильной и гнилостной диспепсии, диареи, метеоризма, сниженной кислотности и др. Разрешен к использованию у беременных и у детей, начиная с грудного возраста. В результате активного выведения жидкости из организма могут развиваться обезвоживание, электролитный дисбаланс и ацидоз (особенно при сочетании диареи с рвотой или желудочно-кишечными кровотечениями). В качестве средств возмещения недостатка воды и электролитов в организме используются регидратанты, типичными представителями которых являются регидрон и гастролит, назначаемые в форме растворов внутрь. Они устраняют или снижают симптом обезвоживания, компенсируют дефицит солей натрия и калия, создают условия для нормализации кислотно-щелочного равновесия. ЛС хорошо переносятся и показаны в детской практике.</w:t>
      </w:r>
    </w:p>
    <w:p w:rsidR="0089714B" w:rsidRPr="00856B63" w:rsidRDefault="0089714B" w:rsidP="0089714B">
      <w:pPr>
        <w:spacing w:before="120"/>
        <w:ind w:firstLine="567"/>
        <w:jc w:val="both"/>
      </w:pPr>
      <w:r w:rsidRPr="00856B63">
        <w:t>При диарее инфекционного происхождения помимо иных видов терапии назначаются ЛС с выраженным противомикробным действием. В ряде случаев необходимо лечение антибиотиками широкого спектра действия (доксициклин, норфлоксацин, ципрофлоксацин* и др.), прочими противомикробными средствами (интетрикс и др.), назначение которых, разумеется, находится в компетенции врача. Из безрецептурных же средств можно рекомендовать нифуроксазид (Эрсефурил, Энтерофурил) — производное нитрофурана, обладающее широким спектром противомикробного действия. Препарат, проявляя бактерицидный эффект, также повышает иммунитет, повышая фагоцитоз и титр комплемента. Безопасность ЛС позволяет использовать его у женщин в период беременности и лактации, а также у детей от 1 месяца. Грудным детям до 1 месяца и недоношенным детям препарат противопоказан. Взрослым ЛС рекомендуют в форме капсул, детям предпочтительнее давать препарат в форме суспензии.</w:t>
      </w:r>
    </w:p>
    <w:p w:rsidR="0089714B" w:rsidRDefault="0089714B" w:rsidP="0089714B">
      <w:pPr>
        <w:spacing w:before="120"/>
        <w:ind w:firstLine="567"/>
        <w:jc w:val="both"/>
      </w:pPr>
      <w:r w:rsidRPr="00856B63">
        <w:t>Если на фоне диареи возникают боли спастического характера, то помимо ЛП, представленных выше, можно рекомендовать прием спазмолитиков. Предпочтение в данном случае отдают ЛС, обладающим не только спазмолитической активностью, но и выраженным действием на процессы, протекающие в кишечнике, например, Метеоспазмилу. Это комбинированное средство снимает спазмы ЖКТ и уменьшает проявления метеоризма. Назначается также при тошноте, отрыжке, абдоминальных болях на фоне нарушения перистальтики кишечника. Следует помнить, что препарат противопоказан женщинам в период беременности и лактации.</w:t>
      </w:r>
      <w:r>
        <w:t xml:space="preserve"> </w:t>
      </w:r>
    </w:p>
    <w:p w:rsidR="0089714B" w:rsidRPr="00856B63" w:rsidRDefault="0089714B" w:rsidP="0089714B">
      <w:pPr>
        <w:spacing w:before="120"/>
        <w:ind w:firstLine="567"/>
        <w:jc w:val="both"/>
      </w:pPr>
      <w:r w:rsidRPr="00856B63">
        <w:t>Алгоритм альтернативного подбора синонимов ципрофлоксацина приведен RХ-блоке.</w:t>
      </w:r>
    </w:p>
    <w:p w:rsidR="0089714B" w:rsidRPr="00003382" w:rsidRDefault="0089714B" w:rsidP="0089714B">
      <w:pPr>
        <w:spacing w:before="120"/>
        <w:jc w:val="center"/>
        <w:rPr>
          <w:b/>
          <w:bCs/>
          <w:sz w:val="28"/>
          <w:szCs w:val="28"/>
        </w:rPr>
      </w:pPr>
      <w:r w:rsidRPr="00003382">
        <w:rPr>
          <w:b/>
          <w:bCs/>
          <w:sz w:val="28"/>
          <w:szCs w:val="28"/>
        </w:rPr>
        <w:t>Список литературы</w:t>
      </w:r>
    </w:p>
    <w:p w:rsidR="0089714B" w:rsidRDefault="0089714B" w:rsidP="0089714B">
      <w:pPr>
        <w:spacing w:before="120"/>
        <w:ind w:firstLine="567"/>
        <w:jc w:val="both"/>
      </w:pPr>
      <w:r>
        <w:t xml:space="preserve">Журнал «Российские аптеки», №6 2006 </w:t>
      </w:r>
    </w:p>
    <w:p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4B"/>
    <w:rsid w:val="00003382"/>
    <w:rsid w:val="00527EAE"/>
    <w:rsid w:val="006B11B3"/>
    <w:rsid w:val="00856B63"/>
    <w:rsid w:val="0089714B"/>
    <w:rsid w:val="00ED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06914D-4085-4012-AE2F-6FC1090C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1682</Words>
  <Characters>9591</Characters>
  <Application>Microsoft Office Word</Application>
  <DocSecurity>0</DocSecurity>
  <Lines>79</Lines>
  <Paragraphs>22</Paragraphs>
  <ScaleCrop>false</ScaleCrop>
  <Company>Home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Диарейный синдром: о чем нужно помнить при подборе препарата</dc:title>
  <dc:subject/>
  <dc:creator>User</dc:creator>
  <cp:keywords/>
  <dc:description/>
  <cp:lastModifiedBy>Igor Trofimov</cp:lastModifiedBy>
  <cp:revision>2</cp:revision>
  <dcterms:created xsi:type="dcterms:W3CDTF">2024-10-05T18:59:00Z</dcterms:created>
  <dcterms:modified xsi:type="dcterms:W3CDTF">2024-10-05T18:59:00Z</dcterms:modified>
</cp:coreProperties>
</file>