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756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Дисбактериоз кишечный </w:t>
      </w:r>
    </w:p>
    <w:p w:rsidR="00000000" w:rsidRDefault="00B375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Дисбактериоз кишечный - синдром, характеризующийся нарушением подвижного равновесия микрофлоры, в норме заселяющей кишечник. Если у здоровых людей в дистальных отделах тон</w:t>
      </w:r>
      <w:r>
        <w:rPr>
          <w:color w:val="000000"/>
          <w:sz w:val="24"/>
          <w:szCs w:val="24"/>
        </w:rPr>
        <w:t>кой кишки и в толстой кишке преоб-ладают лактобактерии, анаэробные стрептококки, кишечная палочка, энтерококки и другие микроорганизмы, то при дисбактериозе равновесие между этими микроорганизмами нарушается, обильно развивается гнилостная или бродильная ф</w:t>
      </w:r>
      <w:r>
        <w:rPr>
          <w:color w:val="000000"/>
          <w:sz w:val="24"/>
          <w:szCs w:val="24"/>
        </w:rPr>
        <w:t xml:space="preserve">лора, грибы, преимущественно типа Candida, в кишечнике обнаруживаются микроорганизмы, в норме нехарактерные для него, большое количество микробов находится в содержимом проксимальных отделов тонкой кишки и в желудке. Активно развиваются условно-патогенные </w:t>
      </w:r>
      <w:r>
        <w:rPr>
          <w:color w:val="000000"/>
          <w:sz w:val="24"/>
          <w:szCs w:val="24"/>
        </w:rPr>
        <w:t>микроорганизмы, обычно обнаруживаемые в содержимом кишечника в небольших количествах, вместо непатогенных штаммов кишечной палочки (эшерихии) нередко обнаруживаются ее более патогенные штаммы. Таким образом, при дисбактериозе наблюдаются качественные и кол</w:t>
      </w:r>
      <w:r>
        <w:rPr>
          <w:color w:val="000000"/>
          <w:sz w:val="24"/>
          <w:szCs w:val="24"/>
        </w:rPr>
        <w:t>ичественные изменения состава микробных ассоциаций в желудочно-кишечном тракте (микробный пейзаж).</w:t>
      </w:r>
    </w:p>
    <w:p w:rsidR="00000000" w:rsidRDefault="00B375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 и патогенез</w:t>
      </w:r>
    </w:p>
    <w:p w:rsidR="00000000" w:rsidRDefault="00B375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кишечному дисбактериозу приводят заболевания и состояния, которые сопровождаются нарушением процессов переваривания пищевых веществ в</w:t>
      </w:r>
      <w:r>
        <w:rPr>
          <w:color w:val="000000"/>
          <w:sz w:val="24"/>
          <w:szCs w:val="24"/>
        </w:rPr>
        <w:t xml:space="preserve"> кишечнике (диспепсии кишечные, хронические гастриты с секреторной недостаточностью, хронические панкреатиты, энтериты, колиты и т. д. ). Причиной кишечного дисбактериоза может быть длительный, неконтролируемый прием антибиотиков, особенно широкого спектра</w:t>
      </w:r>
      <w:r>
        <w:rPr>
          <w:color w:val="000000"/>
          <w:sz w:val="24"/>
          <w:szCs w:val="24"/>
        </w:rPr>
        <w:t xml:space="preserve"> действия, подавляющих нормальную кишечную флору и способствующих развитию тех микроорганизмов, которые имеют устойчивость к этим антибиотикам.</w:t>
      </w:r>
    </w:p>
    <w:p w:rsidR="00000000" w:rsidRDefault="00B375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дисбактериозе нарушается антагонистическая активность микрофлоры кишечника в отношении патогенных и гнилостн</w:t>
      </w:r>
      <w:r>
        <w:rPr>
          <w:color w:val="000000"/>
          <w:sz w:val="24"/>
          <w:szCs w:val="24"/>
        </w:rPr>
        <w:t>ых микроорганизмов. Продукты ненормального расщепления пищевых веществ необычной для кишечника микрофлорой (органические кислоты, альдегиды, индол, скатол, сероводород и др. ), образующиеся в больших количествах, раздражают стенку кишки. Возможно также воз</w:t>
      </w:r>
      <w:r>
        <w:rPr>
          <w:color w:val="000000"/>
          <w:sz w:val="24"/>
          <w:szCs w:val="24"/>
        </w:rPr>
        <w:t>никновение аллергии либо на обычные продукты расщепления пищевых веществ, либо на антигены бактерий.</w:t>
      </w:r>
    </w:p>
    <w:p w:rsidR="00000000" w:rsidRDefault="00B375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000000" w:rsidRDefault="00B375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Характерны симптомы диспепсии, снижение аппетита, неприятный вкус во рту, тошнота, метеоризм, понос или запоры. Каловые массы имеют резки</w:t>
      </w:r>
      <w:r>
        <w:rPr>
          <w:color w:val="000000"/>
          <w:sz w:val="24"/>
          <w:szCs w:val="24"/>
        </w:rPr>
        <w:t>й гнилостный или кислый запах. Часто наблюдаются признаки общей интоксикации, наблюдается вялость, снижается трудоспособность. Диагноз подтверждается повторными исследованиями фекальной микрофлоры. При дифференциальной диагностике следует различать дисбакт</w:t>
      </w:r>
      <w:r>
        <w:rPr>
          <w:color w:val="000000"/>
          <w:sz w:val="24"/>
          <w:szCs w:val="24"/>
        </w:rPr>
        <w:t>ериозы, возникающие на фоне нерационального применения антибактериальных препаратов, на фоне систематических алиментарных погрешностей (что устанавливается на основании анамнеза) и дисбактериозы, сопутствующие острым и хроническим заболеваниям органов пище</w:t>
      </w:r>
      <w:r>
        <w:rPr>
          <w:color w:val="000000"/>
          <w:sz w:val="24"/>
          <w:szCs w:val="24"/>
        </w:rPr>
        <w:t>варения. При длительном течении возможны гипоавитаминозы (особенно дефицит витаминов группы В). Некоторые виды кишечного дисбактериоза (особенно стафилококковый, кандидамикозный, протейный, реже другие) могут переходить в генерализованную форму (сепсис).</w:t>
      </w:r>
    </w:p>
    <w:p w:rsidR="00000000" w:rsidRDefault="00B375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рофилактика сводится к рациональному назначению антибиотиков, полноценному питанию и общеукрепляющей терапии лиц, переболевших тяжелыми общими заболеваниями органов пищеварения.</w:t>
      </w:r>
    </w:p>
    <w:p w:rsidR="00000000" w:rsidRDefault="00B375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в легких случаях амбулаторное, в более тяжелых - в стационарных услови</w:t>
      </w:r>
      <w:r>
        <w:rPr>
          <w:color w:val="000000"/>
          <w:sz w:val="24"/>
          <w:szCs w:val="24"/>
        </w:rPr>
        <w:t xml:space="preserve">ях. Прекращают введение антибактериальных средств, которые могли повести к развитию дисбактериоза, назначают общеукрепляющую и десенсибилизирующую терапию. </w:t>
      </w:r>
    </w:p>
    <w:p w:rsidR="00000000" w:rsidRDefault="00B375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000000" w:rsidRDefault="00B375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B375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3756E" w:rsidRDefault="00B3756E"/>
    <w:sectPr w:rsidR="00B3756E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22"/>
    <w:rsid w:val="00356222"/>
    <w:rsid w:val="00B3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3045</Characters>
  <Application>Microsoft Office Word</Application>
  <DocSecurity>0</DocSecurity>
  <Lines>25</Lines>
  <Paragraphs>7</Paragraphs>
  <ScaleCrop>false</ScaleCrop>
  <Company>PERSONAL COMPUTERS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Дисбактериоз кишечный</dc:title>
  <dc:creator>USER</dc:creator>
  <cp:lastModifiedBy>Igor</cp:lastModifiedBy>
  <cp:revision>3</cp:revision>
  <dcterms:created xsi:type="dcterms:W3CDTF">2024-07-21T08:25:00Z</dcterms:created>
  <dcterms:modified xsi:type="dcterms:W3CDTF">2024-07-21T08:25:00Z</dcterms:modified>
</cp:coreProperties>
</file>