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E79">
      <w:pPr>
        <w:ind w:right="-105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ДОМ–КАК СРЕДА ОБИТАНИЯ ЧЕЛОВЕКА.</w:t>
      </w:r>
    </w:p>
    <w:p w:rsidR="00000000" w:rsidRDefault="00F24E79">
      <w:pPr>
        <w:ind w:right="-105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Способы защиты человека от экстремальных воздействий в жилище.</w:t>
      </w:r>
    </w:p>
    <w:p w:rsidR="00000000" w:rsidRDefault="00F24E79">
      <w:pPr>
        <w:ind w:firstLine="567"/>
        <w:jc w:val="right"/>
        <w:rPr>
          <w:sz w:val="24"/>
          <w:szCs w:val="24"/>
        </w:rPr>
      </w:pPr>
    </w:p>
    <w:p w:rsidR="00000000" w:rsidRDefault="00F24E7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Хотя считается, что наш дом - наша крепость, и в нем мы надежно защищены от </w:t>
      </w:r>
      <w:r>
        <w:rPr>
          <w:sz w:val="24"/>
          <w:szCs w:val="24"/>
        </w:rPr>
        <w:t>всяких вредоносных влияний. К сожалению, это часто не так. Например, если нам пришлось родиться в блочном доме, то изменить состав его стен мы не в состоянии.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все такие дома в той или иной степени отравлены фенолами. А каждый десятый московский</w:t>
      </w:r>
      <w:r>
        <w:rPr>
          <w:sz w:val="24"/>
          <w:szCs w:val="24"/>
        </w:rPr>
        <w:t xml:space="preserve"> дом страдает от переизбытка асбестовых конструкций, асбест же способствует развитию онкологических заболеваний. 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Получается, что стены нашего дома не столько защищают нас, сколько наоборот. Поэтому выход может быть один: надо менять место жительства. Меня</w:t>
      </w:r>
      <w:r>
        <w:rPr>
          <w:sz w:val="24"/>
          <w:szCs w:val="24"/>
        </w:rPr>
        <w:t>ть на кирпичный дом, экологическое качество которого не вызывает сомнения, а еще лучше на деревянный коттедж за городом, что было бы почти идеально.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вдруг выясняется, что, даже поселившись в экологически благоприятном месте, люди по-прежнему продолжают </w:t>
      </w:r>
      <w:r>
        <w:rPr>
          <w:sz w:val="24"/>
          <w:szCs w:val="24"/>
        </w:rPr>
        <w:t>страдать от головной боли и бессонницы, легко устают, болеют бронхитами. А это сугубо из-за экологической неграмотности.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Внутри любого жилья воздух грязнее того, что за окнами, в среднем в 3 - 4 раза. Это потому, что наш быт - такое же производство, как и </w:t>
      </w:r>
      <w:r>
        <w:rPr>
          <w:sz w:val="24"/>
          <w:szCs w:val="24"/>
        </w:rPr>
        <w:t>любое иное.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Конечно, рядовой жилой дом не сравнишь с нефтеперерабатывающим заводом, однако и он по милости его обитателей (как показывают исследования, проведенные с помощью масс спектрометра) выделяет в атмосферу такие вещества, как аммиак, диметиламин, о</w:t>
      </w:r>
      <w:r>
        <w:rPr>
          <w:sz w:val="24"/>
          <w:szCs w:val="24"/>
        </w:rPr>
        <w:t>ксиды азота, оксиды углерода, сероводород, фенол, толуол, метанол и многие другие.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отравляем воздух продуктами собственного обмена веществ; газовыми плитами, на которых готовим пищу; каминами и печами возле которых греемся. Мы отравляем воздух испарения</w:t>
      </w:r>
      <w:r>
        <w:rPr>
          <w:sz w:val="24"/>
          <w:szCs w:val="24"/>
        </w:rPr>
        <w:t>ми полимеров, которыми отделываем стены наших домов, и лаков, которыми покрыты наши полы; красок, которыми выкрашены наши двери. Мы отравляем свою среду обитания дезодорантами и искусственными освежителями воздуха.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мы, что бы ни делали, усердно</w:t>
      </w:r>
      <w:r>
        <w:rPr>
          <w:sz w:val="24"/>
          <w:szCs w:val="24"/>
        </w:rPr>
        <w:t xml:space="preserve"> сжигаем кислород, а вместо него выделяем углекислый газ.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Газ этот, конечно не пахнет и цвета не имеет, но даже кратковременное вдыхание двуокиси углерода в концентрации 0,1 % вызывает нарушение дыхания и кровообращения, оказывает влияние на функции коры г</w:t>
      </w:r>
      <w:r>
        <w:rPr>
          <w:sz w:val="24"/>
          <w:szCs w:val="24"/>
        </w:rPr>
        <w:t>оловного мозга. Для справки: природная концентрация СО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в атмосфере - 0,3 %, предельно допустимая - 0,04 - 0,05 %. Предельно допустимая норма - 1 %. Отравляемся мы углекислым газом незаметно и буднично: за ночным ли разговором, позабыв открыть форточку, и</w:t>
      </w:r>
      <w:r>
        <w:rPr>
          <w:sz w:val="24"/>
          <w:szCs w:val="24"/>
        </w:rPr>
        <w:t>з-за боязни сквозняков.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меньше вреда человеку от окиси углерода. Это вещество нам вроде не видно и не слышно. Но производим мы его весьма энергично, совершенно ни о чем не подозревая. Происходит это буквально так: предпраздничный день, на кухне варят и </w:t>
      </w:r>
      <w:r>
        <w:rPr>
          <w:sz w:val="24"/>
          <w:szCs w:val="24"/>
        </w:rPr>
        <w:t>парят. Перемен блюд ожидается несколько. Газовая плита не выключается часами, а в духовке к тому же - пирог.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Специалистами проверено, что если в течение часа горят хотя бы две конфорки, то концентрация оксида углерода и оксидов азота доходит до 10 - 12 мил</w:t>
      </w:r>
      <w:r>
        <w:rPr>
          <w:sz w:val="24"/>
          <w:szCs w:val="24"/>
        </w:rPr>
        <w:t>лиграммов на кубический метр нашей кухни, а это в десять раз больше, чем допускается гигиенистами.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Отдельно нужно сказать об опасности разных вредных излучений, взять к примеру печку СВЧ.В отличие от газовой, воздуха она не портит, греет все мгновенно. Одн</w:t>
      </w:r>
      <w:r>
        <w:rPr>
          <w:sz w:val="24"/>
          <w:szCs w:val="24"/>
        </w:rPr>
        <w:t>ако сомнения, посеянные профессором Бланком и доктором Хартелем из Лозанны в 1992 году, не угасают. Когда швейцарские ученые опубликовали свою работу, в которой утверждалось, что печи СВЧ для человека вредны, это получило резонанс, потому что многие пользу</w:t>
      </w:r>
      <w:r>
        <w:rPr>
          <w:sz w:val="24"/>
          <w:szCs w:val="24"/>
        </w:rPr>
        <w:t>ющиеся этим прибором действительно жаловались на головные боли и тошноту.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 этот изучен недостаточно хорошо, но меры предосторожности  при пользовании печью СВЧ следует соблюдать, потому что непосредственное излучение СВЧ для человека, безусловно, вре</w:t>
      </w:r>
      <w:r>
        <w:rPr>
          <w:sz w:val="24"/>
          <w:szCs w:val="24"/>
        </w:rPr>
        <w:t>дно.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Еще одним источником вреда для человека может стать тефлоновая посуда. Тефлоновое покрытие начинает испаряться с поверхности посуды уже при 200 градусах. Есть свидетельства, что на предприятиях, где изготавливается эта посуда, у рабочих наблюдались “г</w:t>
      </w:r>
      <w:r>
        <w:rPr>
          <w:sz w:val="24"/>
          <w:szCs w:val="24"/>
        </w:rPr>
        <w:t>риппозные” симптомы - насморк резь в глазах, головные боли, а в небольших кухнях, где пользовались тефлоном, при отсутствии вентиляции погибали птицы.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синтетические материалы - моющиеся обои, клеенки, пленки - в той или иной степени выделяют какие-то в</w:t>
      </w:r>
      <w:r>
        <w:rPr>
          <w:sz w:val="24"/>
          <w:szCs w:val="24"/>
        </w:rPr>
        <w:t>редные вещества. Поэтому все они пригодны в ограниченных количествах и лишь для тех мест, где человек долго не задерживается, - кухонь ванных комнат, прихожих.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 же касается нитролаков и нитрокрасок. В их состав входит ацетон, крайне вредный для человека.</w:t>
      </w:r>
      <w:r>
        <w:rPr>
          <w:sz w:val="24"/>
          <w:szCs w:val="24"/>
        </w:rPr>
        <w:t xml:space="preserve"> Недаром рабочие, покрывающие лаком полы, вынуждены пользоваться респираторами. Ноне стоит думать, что, когда лак или краска окончательно высохли, опасность миновала. Несмотря на удобство использования нитрокрасок из-за их быстрого высыхания, устойчивый за</w:t>
      </w:r>
      <w:r>
        <w:rPr>
          <w:sz w:val="24"/>
          <w:szCs w:val="24"/>
        </w:rPr>
        <w:t>пах сохраняется очень долго, а испарение вредных веществ не прекращается никогда. Лучше использовать натуральные краски, сделанные на основе настоящих природных масел, хотя они сохнут дольше, зато здоровью не вредят.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 значение для здоровья имеет тем</w:t>
      </w:r>
      <w:r>
        <w:rPr>
          <w:sz w:val="24"/>
          <w:szCs w:val="24"/>
        </w:rPr>
        <w:t>пература в вашем жилище. Существует несколько условных категорий теплового комфорта (прохладно; холодно; очень холодно; невыносимо холодно; тепло; жарко;  очень жарко;   невыносимо жарко.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Тепловой комфорт - это такое физиологическое состояние человека, при</w:t>
      </w:r>
      <w:r>
        <w:rPr>
          <w:sz w:val="24"/>
          <w:szCs w:val="24"/>
        </w:rPr>
        <w:t xml:space="preserve"> котором центральная нервная система получает наименьшее количество внешних раздражителей, а система терморегулирования находится в состоянии наименьшего напряжения. Критерием тут должно служить самоощущение человека, но свежий воздух предпочтительнее тепл</w:t>
      </w:r>
      <w:r>
        <w:rPr>
          <w:sz w:val="24"/>
          <w:szCs w:val="24"/>
        </w:rPr>
        <w:t>а.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Большое значение имеет влажность воздуха, которым мы дышим, необходимо, чтобы влажность оставалась постоянной. Если вы недавно переехали в новый дом и по утрам стали просыпаться с неприятным ощущением сухости во рту и першением в горле, это результат н</w:t>
      </w:r>
      <w:r>
        <w:rPr>
          <w:sz w:val="24"/>
          <w:szCs w:val="24"/>
        </w:rPr>
        <w:t>ездоровой экологии: свежий бетон энергично поглощает влагу из воздуха.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Специалистами также установлено, что жить в доме хорошо, если ежедневная инсоляция (т. е. воздействие прямых солнечных лучей) длится не менее трех часов. На эти три часа следует открыва</w:t>
      </w:r>
      <w:r>
        <w:rPr>
          <w:sz w:val="24"/>
          <w:szCs w:val="24"/>
        </w:rPr>
        <w:t>ть все шторы, пуская в комнаты солнечный свет, это полезно организму, улучшает микроклимат и убивает микробы.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 искусственному освещению предъявляются следующие требования: чтобы его цвет максимально приближался к солнечному, чтобы оно было стабильным, то</w:t>
      </w:r>
      <w:r>
        <w:rPr>
          <w:sz w:val="24"/>
          <w:szCs w:val="24"/>
        </w:rPr>
        <w:t xml:space="preserve"> есть без миганий. Также необходимо, чтобы на письменный стол свет падал сверху слева, и источник света обязательно помещался выше зрительной плоскости.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существует шумовое загрязнение. Органы слуха человека воспринимают звуковые колебания в интервале</w:t>
      </w:r>
      <w:r>
        <w:rPr>
          <w:sz w:val="24"/>
          <w:szCs w:val="24"/>
        </w:rPr>
        <w:t xml:space="preserve"> частот от 16 до 20000 Гц, Колебания ниже и выше этого уровня (инфра- и ультразвуки) для нашего уха неразличимы, но для здоровья вредны. По классификации К. Гедике 40 - 50 децибел вызывают у человека нездоровые психические реакции, 60 - 80 - расстройства в</w:t>
      </w:r>
      <w:r>
        <w:rPr>
          <w:sz w:val="24"/>
          <w:szCs w:val="24"/>
        </w:rPr>
        <w:t>егетативной нервной системы, 90 - 110 - расстраивают слух, а при 140 - 145 подчас лопаются перепонки. В квартирах, выходящих на крупные магистрали, шум достигает 60 - 80 децибел при закрытых окнах, а при открытых - 80 - 100. Стены из естественного камня то</w:t>
      </w:r>
      <w:r>
        <w:rPr>
          <w:sz w:val="24"/>
          <w:szCs w:val="24"/>
        </w:rPr>
        <w:t>лщиной в 40 см снижают уровень шума на 57 %, из гипсовых плит - на 38 %; закрытая дверь - на 25 - 35 %, а двойные рамы - на 20 - 25 %.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существует теория, что в квартире есть благоприятные места, а есть неблагоприятные (случаются даже целиком неблагоп</w:t>
      </w:r>
      <w:r>
        <w:rPr>
          <w:sz w:val="24"/>
          <w:szCs w:val="24"/>
        </w:rPr>
        <w:t>риятные квартиры). Места эти приходятся на точки пересечения различных незримых энергетических линий. Зоны особого энергетического напряжения локальны ( около 20 х 30 см), но если поставить на них кровать или письменный стол, то здоровье сильно пострадает.</w:t>
      </w:r>
      <w:r>
        <w:rPr>
          <w:sz w:val="24"/>
          <w:szCs w:val="24"/>
        </w:rPr>
        <w:t xml:space="preserve"> Подмечено, что ни собаки, ни лошади, ни коровы не ложатся в месте пересечения линий так называемой геобиологической сетки. А вот кошки , наоборот, даже предпочитают их, поэтому кошку запускают в квартиру первой, и в том месте, где она уляжется, кровать ни</w:t>
      </w:r>
      <w:r>
        <w:rPr>
          <w:sz w:val="24"/>
          <w:szCs w:val="24"/>
        </w:rPr>
        <w:t>когда не ставят.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мнению австрийской исследовательницы К. Бахлер, есть несколько признаков того, что постель находится в “нехорошем” месте: антипатия к своей кровати, долгое засыпание, плохой сон, тревожное состояние, усталость и утомление утром после пр</w:t>
      </w:r>
      <w:r>
        <w:rPr>
          <w:sz w:val="24"/>
          <w:szCs w:val="24"/>
        </w:rPr>
        <w:t>обуждения, нервозность, депрессия, тахикардия, судороги в ногах. Таковы первые симптомы. Можно попытаться также определить вышеуказанные зоны специальным индикатором .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 , подводя итог по всему сказанному, можно вывести некоторые правила, выполняя котор</w:t>
      </w:r>
      <w:r>
        <w:rPr>
          <w:sz w:val="24"/>
          <w:szCs w:val="24"/>
        </w:rPr>
        <w:t>ые человек оградит себя от воздействия неблагоприятных  фактов в своем жилище:</w:t>
      </w:r>
    </w:p>
    <w:p w:rsidR="00000000" w:rsidRDefault="00F24E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можно чаще проветривать квартиру. Стараться поддерживать постоянную температуру в квартире соответствующую тепловому комфорту или категории “прохладно”. Стараться поддержива</w:t>
      </w:r>
      <w:r>
        <w:rPr>
          <w:sz w:val="24"/>
          <w:szCs w:val="24"/>
        </w:rPr>
        <w:t>ть постоянную оптимальную влажность в квартире. Необходимо создать условия для ежедневной инсоляции в течение трех часов. Использовать для отделки квартиры натуральные природные материалы (дерево, бумага, ткани). При ремонте квартир использовать натуральны</w:t>
      </w:r>
      <w:r>
        <w:rPr>
          <w:sz w:val="24"/>
          <w:szCs w:val="24"/>
        </w:rPr>
        <w:t>е краски, сделанные на основе настоящих природных масел. Искусственное освещение должно быть стабильным, а его цвет максимально приближаться к солнечному. Постараться максимально уменьшить шумовое загрязнение. Соблюдать правила пользования печами СВЧ, а мо</w:t>
      </w:r>
      <w:r>
        <w:rPr>
          <w:sz w:val="24"/>
          <w:szCs w:val="24"/>
        </w:rPr>
        <w:t>жет быть пользоваться более изученными в плане воздействия на человека приборами. Соблюдать правила пользования посудой с тефлоновым покрытием. Отказаться от использования дезодорантов и освежителей воздуха.</w:t>
      </w:r>
    </w:p>
    <w:p w:rsidR="00000000" w:rsidRDefault="00F24E79">
      <w:pPr>
        <w:ind w:left="851" w:firstLine="567"/>
        <w:jc w:val="both"/>
        <w:rPr>
          <w:sz w:val="24"/>
          <w:szCs w:val="24"/>
        </w:rPr>
      </w:pPr>
    </w:p>
    <w:p w:rsidR="00000000" w:rsidRDefault="00F24E79">
      <w:pPr>
        <w:ind w:left="851"/>
        <w:jc w:val="both"/>
        <w:rPr>
          <w:sz w:val="24"/>
          <w:szCs w:val="24"/>
        </w:rPr>
      </w:pPr>
    </w:p>
    <w:p w:rsidR="00000000" w:rsidRDefault="00F24E79">
      <w:pPr>
        <w:ind w:left="851"/>
        <w:jc w:val="both"/>
        <w:rPr>
          <w:sz w:val="24"/>
          <w:szCs w:val="24"/>
        </w:rPr>
      </w:pPr>
    </w:p>
    <w:p w:rsidR="00000000" w:rsidRDefault="00F24E79">
      <w:pPr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Использованные материалы:</w:t>
      </w:r>
    </w:p>
    <w:p w:rsidR="00000000" w:rsidRDefault="00F24E7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Подшивки журнало</w:t>
      </w:r>
      <w:r>
        <w:rPr>
          <w:i/>
          <w:iCs/>
          <w:sz w:val="24"/>
          <w:szCs w:val="24"/>
        </w:rPr>
        <w:t>в «Домашний очаг», «Крестьянка»,</w:t>
      </w:r>
    </w:p>
    <w:p w:rsidR="00000000" w:rsidRDefault="00F24E79">
      <w:pPr>
        <w:ind w:left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«АиФ-Здоровье» </w:t>
      </w:r>
    </w:p>
    <w:p w:rsidR="00000000" w:rsidRDefault="00F24E79">
      <w:pPr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Хитров Н.К. «Ваш дом–для вас», М., 1995</w:t>
      </w:r>
    </w:p>
    <w:p w:rsidR="00000000" w:rsidRDefault="00F24E79">
      <w:pPr>
        <w:ind w:left="851"/>
        <w:jc w:val="both"/>
        <w:rPr>
          <w:i/>
          <w:iCs/>
          <w:sz w:val="24"/>
          <w:szCs w:val="24"/>
        </w:rPr>
      </w:pPr>
    </w:p>
    <w:p w:rsidR="00000000" w:rsidRDefault="00F24E79">
      <w:pPr>
        <w:ind w:left="851"/>
        <w:jc w:val="both"/>
        <w:rPr>
          <w:sz w:val="24"/>
          <w:szCs w:val="24"/>
        </w:rPr>
      </w:pPr>
    </w:p>
    <w:p w:rsidR="00000000" w:rsidRDefault="00F24E79">
      <w:pPr>
        <w:jc w:val="both"/>
        <w:rPr>
          <w:sz w:val="24"/>
          <w:szCs w:val="24"/>
        </w:rPr>
      </w:pPr>
    </w:p>
    <w:p w:rsidR="00F24E79" w:rsidRDefault="00F24E79">
      <w:pPr>
        <w:rPr>
          <w:sz w:val="24"/>
          <w:szCs w:val="24"/>
        </w:rPr>
      </w:pPr>
    </w:p>
    <w:sectPr w:rsidR="00F24E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C791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CD"/>
    <w:rsid w:val="00505ACD"/>
    <w:rsid w:val="00F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B9C48A-1B04-4915-A66D-1BA1EE17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8066</Characters>
  <Application>Microsoft Office Word</Application>
  <DocSecurity>0</DocSecurity>
  <Lines>67</Lines>
  <Paragraphs>18</Paragraphs>
  <ScaleCrop>false</ScaleCrop>
  <Company>Квартира 61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валеологии  № 2</dc:title>
  <dc:subject/>
  <dc:creator>Абдрахманов Руслан</dc:creator>
  <cp:keywords/>
  <dc:description/>
  <cp:lastModifiedBy>Igor Trofimov</cp:lastModifiedBy>
  <cp:revision>2</cp:revision>
  <cp:lastPrinted>1997-10-31T16:07:00Z</cp:lastPrinted>
  <dcterms:created xsi:type="dcterms:W3CDTF">2024-08-14T09:53:00Z</dcterms:created>
  <dcterms:modified xsi:type="dcterms:W3CDTF">2024-08-14T09:53:00Z</dcterms:modified>
</cp:coreProperties>
</file>