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2FB" w:rsidRDefault="00DA22FB">
      <w:pPr>
        <w:pStyle w:val="a3"/>
      </w:pPr>
      <w:r>
        <w:rPr>
          <w:lang w:val="en-US"/>
        </w:rPr>
        <w:t xml:space="preserve"> </w:t>
      </w:r>
      <w:r>
        <w:t>ПАСПОРТНАЯ ЧАСТЬ</w:t>
      </w:r>
    </w:p>
    <w:p w:rsidR="00DA22FB" w:rsidRDefault="00DA22FB">
      <w:pPr>
        <w:jc w:val="both"/>
        <w:rPr>
          <w:b/>
          <w:sz w:val="28"/>
          <w:u w:val="single"/>
        </w:rPr>
      </w:pPr>
    </w:p>
    <w:p w:rsidR="00DA22FB" w:rsidRDefault="00DA22F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59 лет.</w:t>
      </w:r>
    </w:p>
    <w:p w:rsidR="00DA22FB" w:rsidRDefault="00DA22F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Русская.</w:t>
      </w:r>
    </w:p>
    <w:p w:rsidR="00DA22FB" w:rsidRDefault="00DA22F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Пенсионер.</w:t>
      </w:r>
    </w:p>
    <w:p w:rsidR="00DA22FB" w:rsidRDefault="00DA22F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п. Новонежено, ул. Моледежная 6.</w:t>
      </w:r>
    </w:p>
    <w:p w:rsidR="00DA22FB" w:rsidRDefault="00DA22F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lang w:val="en-US"/>
        </w:rPr>
        <w:t>Время поступления 20 мая 2002 г.</w:t>
      </w:r>
    </w:p>
    <w:p w:rsidR="00DA22FB" w:rsidRDefault="00DA22FB">
      <w:pPr>
        <w:jc w:val="center"/>
        <w:rPr>
          <w:sz w:val="28"/>
          <w:lang w:val="en-US"/>
        </w:rPr>
      </w:pPr>
    </w:p>
    <w:p w:rsidR="00DA22FB" w:rsidRDefault="00DA22FB">
      <w:pPr>
        <w:pStyle w:val="1"/>
      </w:pPr>
      <w:r>
        <w:t>ЖАЛОБЫ ПРИ ПОСТУПЛЕНИИ</w:t>
      </w:r>
    </w:p>
    <w:p w:rsidR="00DA22FB" w:rsidRDefault="00DA22FB">
      <w:pPr>
        <w:jc w:val="center"/>
        <w:rPr>
          <w:b/>
          <w:sz w:val="32"/>
          <w:u w:val="single"/>
        </w:rPr>
      </w:pPr>
    </w:p>
    <w:p w:rsidR="00DA22FB" w:rsidRDefault="00DA22FB">
      <w:pPr>
        <w:pStyle w:val="a4"/>
      </w:pPr>
      <w:r>
        <w:t>Жалобы на снижение слуха на оба уха, больше справа. Шум в ушах.</w:t>
      </w:r>
    </w:p>
    <w:p w:rsidR="00DA22FB" w:rsidRDefault="00DA22FB">
      <w:pPr>
        <w:ind w:firstLine="709"/>
        <w:jc w:val="both"/>
        <w:rPr>
          <w:sz w:val="28"/>
        </w:rPr>
      </w:pPr>
    </w:p>
    <w:p w:rsidR="00DA22FB" w:rsidRPr="00ED788E" w:rsidRDefault="00DA22FB">
      <w:pPr>
        <w:pStyle w:val="2"/>
      </w:pPr>
      <w:r>
        <w:rPr>
          <w:lang w:val="en-US"/>
        </w:rPr>
        <w:t>ANAMNES</w:t>
      </w:r>
      <w:r w:rsidRPr="00ED788E">
        <w:t xml:space="preserve"> </w:t>
      </w:r>
      <w:r>
        <w:rPr>
          <w:lang w:val="en-US"/>
        </w:rPr>
        <w:t>MORBI</w:t>
      </w:r>
    </w:p>
    <w:p w:rsidR="00DA22FB" w:rsidRDefault="00DA22FB">
      <w:pPr>
        <w:pStyle w:val="3"/>
        <w:rPr>
          <w:lang w:val="ru-RU"/>
        </w:rPr>
      </w:pPr>
    </w:p>
    <w:p w:rsidR="00DA22FB" w:rsidRDefault="00DA22FB">
      <w:pPr>
        <w:pStyle w:val="20"/>
        <w:jc w:val="both"/>
      </w:pPr>
      <w:r>
        <w:t xml:space="preserve">Больной себя считает около года, когда внезапно перестала слышать на правое ухо. Проходила лечение в КГБ №2, где был выставлен диагноз: сенсоневральная тугоухость справа. После лечения был назначен курс амбулаторного лечения, который больная не проходила. В феврале 2002 г. произошло внезапное снижение слуха на левое ухо. В марте 2002 г. находилась на стационарном лечении в лор-отделении ГКБ №1 с диагнозом: сенсоневральная тугоухость, там же бала сделана тональная аудиограмма от 21.03.02 (повышение пороговой чувствительности на высокие частоты, диагноз: двухсторонняя сенсонавральная тугоухость срава </w:t>
      </w:r>
      <w:r>
        <w:rPr>
          <w:lang w:val="en-US"/>
        </w:rPr>
        <w:t>III</w:t>
      </w:r>
      <w:r>
        <w:t xml:space="preserve"> ст., слева </w:t>
      </w:r>
      <w:r>
        <w:rPr>
          <w:lang w:val="en-US"/>
        </w:rPr>
        <w:t>I</w:t>
      </w:r>
      <w:r w:rsidRPr="00ED788E">
        <w:t xml:space="preserve"> </w:t>
      </w:r>
      <w:r>
        <w:t xml:space="preserve">ст.). 20 мая поступила для повторного курса лечения. </w:t>
      </w:r>
    </w:p>
    <w:p w:rsidR="00DA22FB" w:rsidRPr="00ED788E" w:rsidRDefault="00DA22FB">
      <w:pPr>
        <w:pStyle w:val="20"/>
        <w:jc w:val="both"/>
      </w:pPr>
    </w:p>
    <w:p w:rsidR="00DA22FB" w:rsidRPr="00ED788E" w:rsidRDefault="00DA22FB">
      <w:pPr>
        <w:pStyle w:val="3"/>
        <w:rPr>
          <w:lang w:val="ru-RU"/>
        </w:rPr>
      </w:pPr>
      <w:r>
        <w:t>ANAMNES</w:t>
      </w:r>
      <w:r w:rsidRPr="00ED788E">
        <w:rPr>
          <w:lang w:val="ru-RU"/>
        </w:rPr>
        <w:t xml:space="preserve"> </w:t>
      </w:r>
      <w:r>
        <w:t>VITAE</w:t>
      </w:r>
    </w:p>
    <w:p w:rsidR="00DA22FB" w:rsidRPr="00ED788E" w:rsidRDefault="00DA22FB">
      <w:pPr>
        <w:ind w:firstLine="709"/>
        <w:jc w:val="center"/>
        <w:rPr>
          <w:b/>
          <w:sz w:val="28"/>
          <w:u w:val="single"/>
        </w:rPr>
      </w:pPr>
    </w:p>
    <w:p w:rsidR="00DA22FB" w:rsidRPr="00ED788E" w:rsidRDefault="00DA22FB">
      <w:pPr>
        <w:ind w:firstLine="709"/>
        <w:jc w:val="both"/>
        <w:rPr>
          <w:sz w:val="28"/>
        </w:rPr>
      </w:pPr>
      <w:r>
        <w:rPr>
          <w:sz w:val="28"/>
        </w:rPr>
        <w:t xml:space="preserve">Родилась в г. Большой Камень, первым ребенком в семье. Росла и развивалась соответственно возрасту. </w:t>
      </w:r>
      <w:r w:rsidRPr="00ED788E">
        <w:rPr>
          <w:sz w:val="28"/>
        </w:rPr>
        <w:t>Работала продавцом, постоянно на холоде. С 1997 г. не работает.</w:t>
      </w:r>
    </w:p>
    <w:p w:rsidR="00DA22FB" w:rsidRPr="00ED788E" w:rsidRDefault="00DA22FB">
      <w:pPr>
        <w:ind w:firstLine="709"/>
        <w:jc w:val="both"/>
        <w:rPr>
          <w:sz w:val="28"/>
        </w:rPr>
      </w:pPr>
      <w:r w:rsidRPr="00ED788E">
        <w:rPr>
          <w:sz w:val="28"/>
        </w:rPr>
        <w:t>Жилищно-бытовые условия удовлитворительные. Питание не регулярное, разнообразное, низкокалорийное.</w:t>
      </w:r>
    </w:p>
    <w:p w:rsidR="00DA22FB" w:rsidRPr="00ED788E" w:rsidRDefault="00DA22FB">
      <w:pPr>
        <w:ind w:firstLine="709"/>
        <w:jc w:val="both"/>
        <w:rPr>
          <w:sz w:val="28"/>
        </w:rPr>
      </w:pPr>
      <w:r w:rsidRPr="00ED788E">
        <w:rPr>
          <w:sz w:val="28"/>
        </w:rPr>
        <w:t xml:space="preserve">Перенесенные заболевания: в детстве перенесла корь, многократно грипп. Простудные заболевания 2 - 4 раза в месяц.  Туберкулез, венерические болезни, травмы отрицает. Перенессенные операции: внематочная беременность в 1968 г. В контакте с инфекционными больными не была, болезнь Боткина в 1948 г. . </w:t>
      </w:r>
      <w:r w:rsidRPr="00ED788E">
        <w:rPr>
          <w:sz w:val="28"/>
        </w:rPr>
        <w:lastRenderedPageBreak/>
        <w:t>Гематрансфузионный анамнез: переливание крови по поводу внематочной беременности в 1968 г., без осложнений.</w:t>
      </w:r>
    </w:p>
    <w:p w:rsidR="00DA22FB" w:rsidRPr="00ED788E" w:rsidRDefault="00DA22FB">
      <w:pPr>
        <w:ind w:firstLine="709"/>
        <w:jc w:val="both"/>
        <w:rPr>
          <w:sz w:val="28"/>
        </w:rPr>
      </w:pPr>
      <w:r w:rsidRPr="00ED788E">
        <w:rPr>
          <w:sz w:val="28"/>
        </w:rPr>
        <w:t>Алкоголем не злоупотребляет, других вредных привычек не имеет.</w:t>
      </w:r>
    </w:p>
    <w:p w:rsidR="00DA22FB" w:rsidRPr="00ED788E" w:rsidRDefault="00DA22FB">
      <w:pPr>
        <w:ind w:firstLine="709"/>
        <w:jc w:val="both"/>
        <w:rPr>
          <w:sz w:val="28"/>
        </w:rPr>
      </w:pPr>
      <w:r w:rsidRPr="00ED788E">
        <w:rPr>
          <w:sz w:val="28"/>
        </w:rPr>
        <w:t>Наследственный анамнез не отягощен.</w:t>
      </w:r>
    </w:p>
    <w:p w:rsidR="00DA22FB" w:rsidRPr="00ED788E" w:rsidRDefault="00DA22FB">
      <w:pPr>
        <w:ind w:firstLine="709"/>
        <w:jc w:val="both"/>
        <w:rPr>
          <w:sz w:val="28"/>
        </w:rPr>
      </w:pPr>
      <w:r w:rsidRPr="00ED788E">
        <w:rPr>
          <w:sz w:val="28"/>
        </w:rPr>
        <w:t>Аллергологический анамнез не отягощен.</w:t>
      </w:r>
    </w:p>
    <w:p w:rsidR="00DA22FB" w:rsidRPr="00ED788E" w:rsidRDefault="00DA22FB">
      <w:pPr>
        <w:ind w:firstLine="709"/>
        <w:jc w:val="both"/>
        <w:rPr>
          <w:sz w:val="28"/>
        </w:rPr>
      </w:pPr>
    </w:p>
    <w:p w:rsidR="00DA22FB" w:rsidRDefault="00DA22FB">
      <w:pPr>
        <w:pStyle w:val="3"/>
        <w:rPr>
          <w:lang w:val="ru-RU"/>
        </w:rPr>
      </w:pPr>
      <w:r>
        <w:rPr>
          <w:lang w:val="ru-RU"/>
        </w:rPr>
        <w:t>ОБЩЕЕ СОСТОЯНИЕ БОЛЬНОГО</w:t>
      </w:r>
    </w:p>
    <w:p w:rsidR="00DA22FB" w:rsidRDefault="00DA22FB">
      <w:pPr>
        <w:ind w:firstLine="709"/>
        <w:jc w:val="center"/>
        <w:rPr>
          <w:b/>
          <w:sz w:val="28"/>
          <w:u w:val="single"/>
        </w:rPr>
      </w:pPr>
    </w:p>
    <w:p w:rsidR="00DA22FB" w:rsidRDefault="00DA22FB">
      <w:pPr>
        <w:pStyle w:val="4"/>
      </w:pPr>
      <w:r>
        <w:t>Состояние удовлетворительное, сознание ясное, положение активное. Выражение лица спокойное, походка свободная. Телосложение правильное, конституционный тип астенический.</w:t>
      </w:r>
    </w:p>
    <w:p w:rsidR="00DA22FB" w:rsidRDefault="00DA22FB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Кожа и видимые слизистые: </w:t>
      </w:r>
      <w:r>
        <w:rPr>
          <w:sz w:val="28"/>
        </w:rPr>
        <w:t>окраска бледно-розовая. Сыпь, рубцы, сосудистые звездочки, ксантомы, ксантелазмы отсутствуют. Кожа умеренной влажности. Тургор кожи сохранен. Оволосение по женскому типу.</w:t>
      </w:r>
    </w:p>
    <w:p w:rsidR="00DA22FB" w:rsidRDefault="00DA22FB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Подкожно-жировая клетчатка: </w:t>
      </w:r>
      <w:r>
        <w:rPr>
          <w:sz w:val="28"/>
        </w:rPr>
        <w:t>умеренно развита, пастозности нет.</w:t>
      </w:r>
    </w:p>
    <w:p w:rsidR="00DA22FB" w:rsidRDefault="00DA22FB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Лимфатические узлы: </w:t>
      </w:r>
      <w:r>
        <w:rPr>
          <w:sz w:val="28"/>
        </w:rPr>
        <w:t>подчелюстные и паховые лимфатические узлы при пальпации безболезненные, подвижные, не спаянные между собой, 0,5-1 см. Миндалины гиперемированы, гнойных пробок в лакунах нет.</w:t>
      </w:r>
    </w:p>
    <w:p w:rsidR="00DA22FB" w:rsidRDefault="00DA22FB">
      <w:pPr>
        <w:ind w:firstLine="709"/>
        <w:jc w:val="both"/>
        <w:rPr>
          <w:sz w:val="28"/>
        </w:rPr>
      </w:pPr>
      <w:r>
        <w:rPr>
          <w:i/>
          <w:sz w:val="28"/>
        </w:rPr>
        <w:t>Мышцы:</w:t>
      </w:r>
      <w:r>
        <w:rPr>
          <w:sz w:val="28"/>
        </w:rPr>
        <w:t xml:space="preserve"> степень развития нормальная, тонус в норме, безболезненные при пальпации и движении. Дрожания, парезов и параличей конечностей нет.</w:t>
      </w:r>
    </w:p>
    <w:p w:rsidR="00DA22FB" w:rsidRPr="00ED788E" w:rsidRDefault="00DA22FB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 Кости: </w:t>
      </w:r>
      <w:r>
        <w:rPr>
          <w:sz w:val="28"/>
        </w:rPr>
        <w:t xml:space="preserve">видимой деформации костей туловища нет. Изменений концевых фаланг пальцев кистей и стоп нет. Симптом барабанных палочек отрицательный. Пальпация безболезненная. </w:t>
      </w:r>
    </w:p>
    <w:p w:rsidR="00DA22FB" w:rsidRDefault="00DA22FB">
      <w:pPr>
        <w:ind w:firstLine="709"/>
        <w:jc w:val="both"/>
        <w:rPr>
          <w:sz w:val="28"/>
        </w:rPr>
      </w:pPr>
      <w:r>
        <w:rPr>
          <w:i/>
          <w:sz w:val="28"/>
          <w:lang w:val="en-US"/>
        </w:rPr>
        <w:t>C</w:t>
      </w:r>
      <w:r>
        <w:rPr>
          <w:i/>
          <w:sz w:val="28"/>
        </w:rPr>
        <w:t xml:space="preserve">уставы: </w:t>
      </w:r>
      <w:r>
        <w:rPr>
          <w:sz w:val="28"/>
        </w:rPr>
        <w:t>нормальной конфигурации, объем активных и пассивных движений свободный. Безболезненные при пальпации и движениях. Хруста, флюктуации, контрактур нет.</w:t>
      </w:r>
    </w:p>
    <w:p w:rsidR="00DA22FB" w:rsidRDefault="00DA22FB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Дыхательная система. </w:t>
      </w:r>
      <w:r>
        <w:rPr>
          <w:sz w:val="28"/>
        </w:rPr>
        <w:t>При осмотре грудная клетка астенической формы, симметричная. Патологических искривлений позвоночника нет. Лопатки плотно прилежат к грудной клетке.</w:t>
      </w:r>
    </w:p>
    <w:p w:rsidR="00DA22FB" w:rsidRDefault="00DA22FB">
      <w:pPr>
        <w:ind w:firstLine="709"/>
        <w:jc w:val="both"/>
        <w:rPr>
          <w:sz w:val="28"/>
        </w:rPr>
      </w:pPr>
      <w:r>
        <w:rPr>
          <w:sz w:val="28"/>
        </w:rPr>
        <w:t>Дыхание смешанного типа, ЧД – 18 в мин. Одышки нет.</w:t>
      </w:r>
    </w:p>
    <w:p w:rsidR="00DA22FB" w:rsidRDefault="00DA22FB">
      <w:pPr>
        <w:ind w:firstLine="709"/>
        <w:jc w:val="both"/>
        <w:rPr>
          <w:sz w:val="28"/>
        </w:rPr>
      </w:pPr>
      <w:r>
        <w:rPr>
          <w:sz w:val="28"/>
        </w:rPr>
        <w:t>При пальпации грудная клетка эластичная, голосовое дрожание проводится равномерно на симметричных участках грудной клетки. Ширина межреберных промежутков в норме.</w:t>
      </w:r>
    </w:p>
    <w:p w:rsidR="00DA22FB" w:rsidRDefault="00DA22FB">
      <w:pPr>
        <w:ind w:firstLine="709"/>
        <w:jc w:val="both"/>
        <w:rPr>
          <w:sz w:val="28"/>
        </w:rPr>
      </w:pPr>
      <w:r>
        <w:rPr>
          <w:sz w:val="28"/>
        </w:rPr>
        <w:t>При перкуссии на симметричных участках грудной клетки ясный легочный звук.</w:t>
      </w:r>
    </w:p>
    <w:p w:rsidR="00DA22FB" w:rsidRDefault="00DA22F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Границы легких в пределах возрастной нормы.</w:t>
      </w:r>
    </w:p>
    <w:p w:rsidR="00DA22FB" w:rsidRDefault="00DA22FB">
      <w:pPr>
        <w:ind w:firstLine="709"/>
        <w:jc w:val="both"/>
        <w:rPr>
          <w:sz w:val="28"/>
        </w:rPr>
      </w:pPr>
      <w:r>
        <w:rPr>
          <w:sz w:val="28"/>
        </w:rPr>
        <w:t xml:space="preserve">При аускультации на симметричных участках обоих легких выслушивается везикулярное дыхание. </w:t>
      </w:r>
    </w:p>
    <w:p w:rsidR="00DA22FB" w:rsidRDefault="00DA22FB">
      <w:pPr>
        <w:ind w:firstLine="709"/>
        <w:jc w:val="both"/>
        <w:rPr>
          <w:sz w:val="28"/>
        </w:rPr>
      </w:pPr>
      <w:r>
        <w:rPr>
          <w:sz w:val="28"/>
        </w:rPr>
        <w:t>Бронхофония на симметричных участках легких проводится одинаково.</w:t>
      </w:r>
    </w:p>
    <w:p w:rsidR="00DA22FB" w:rsidRDefault="00DA22FB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Сердечно-сосудистая система.</w:t>
      </w:r>
    </w:p>
    <w:p w:rsidR="00DA22FB" w:rsidRDefault="00DA22FB">
      <w:pPr>
        <w:pStyle w:val="a4"/>
      </w:pPr>
      <w:r>
        <w:t>При осмотре области шеи патологической пульсации не выявлено. Визуально область сердца не изменена. Верхушечный толчок локализуется на 1,5 см. кнутри от срединно-ключичной линии, умеренной силы и величины, площадью 2 см. Сердечный толчок не определяется.</w:t>
      </w:r>
    </w:p>
    <w:p w:rsidR="00DA22FB" w:rsidRDefault="00DA22FB">
      <w:pPr>
        <w:pStyle w:val="a4"/>
      </w:pPr>
      <w:r>
        <w:t>Симптом «кошачьего мурлыкания» отрицательный.</w:t>
      </w:r>
    </w:p>
    <w:p w:rsidR="00DA22FB" w:rsidRDefault="00DA22FB">
      <w:pPr>
        <w:pStyle w:val="a4"/>
      </w:pPr>
      <w:r>
        <w:t>Границы относительной сердечной тупости в пределах возрастной нормы. Контуры сердца не изменены. Конфигурация сердца нормальная.</w:t>
      </w:r>
    </w:p>
    <w:p w:rsidR="00DA22FB" w:rsidRDefault="00DA22FB">
      <w:pPr>
        <w:pStyle w:val="a4"/>
      </w:pPr>
      <w:r>
        <w:t>При аускультации тоны сердца громкие, ритмичные. Патологических шумов нет.</w:t>
      </w:r>
    </w:p>
    <w:p w:rsidR="00DA22FB" w:rsidRDefault="00DA22FB">
      <w:pPr>
        <w:pStyle w:val="a4"/>
      </w:pPr>
      <w:r>
        <w:t>Пульс синхронный, ритмичный, частотой 80 уд. в мин., среденго наполнения и напряжения. Дефицита пульса нет.</w:t>
      </w:r>
    </w:p>
    <w:p w:rsidR="00DA22FB" w:rsidRDefault="00DA22FB">
      <w:pPr>
        <w:pStyle w:val="a4"/>
      </w:pPr>
      <w:r>
        <w:t>Капиллярный пульс отрицательный.</w:t>
      </w:r>
    </w:p>
    <w:p w:rsidR="00DA22FB" w:rsidRDefault="00DA22FB">
      <w:pPr>
        <w:pStyle w:val="a4"/>
      </w:pPr>
      <w:r>
        <w:t>Артериальное давление 122/80 мм. рт. ст.</w:t>
      </w:r>
    </w:p>
    <w:p w:rsidR="00DA22FB" w:rsidRDefault="00DA22FB">
      <w:pPr>
        <w:pStyle w:val="a4"/>
        <w:rPr>
          <w:i/>
        </w:rPr>
      </w:pPr>
      <w:r>
        <w:rPr>
          <w:i/>
        </w:rPr>
        <w:t>Пищеварительная система.</w:t>
      </w:r>
    </w:p>
    <w:p w:rsidR="00DA22FB" w:rsidRDefault="00DA22FB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осмотре полость рта розового цвета. Зубы со следами кариозных поражений, десны бледно-розового цвета. Миндалины</w:t>
      </w:r>
      <w:r>
        <w:t xml:space="preserve"> </w:t>
      </w:r>
      <w:r>
        <w:rPr>
          <w:rFonts w:ascii="Times New Roman" w:hAnsi="Times New Roman"/>
          <w:sz w:val="28"/>
        </w:rPr>
        <w:t>розового цвета, гипертрофированны. Гнойных пробок в лакунах нет.</w:t>
      </w:r>
      <w:r>
        <w:t xml:space="preserve"> </w:t>
      </w:r>
      <w:r>
        <w:rPr>
          <w:rFonts w:ascii="Times New Roman" w:hAnsi="Times New Roman"/>
          <w:sz w:val="28"/>
        </w:rPr>
        <w:t>Язык розовый, влажный, обложен белым налётом.</w:t>
      </w:r>
    </w:p>
    <w:p w:rsidR="00DA22FB" w:rsidRDefault="00DA22FB">
      <w:pPr>
        <w:pStyle w:val="a4"/>
      </w:pPr>
    </w:p>
    <w:p w:rsidR="00DA22FB" w:rsidRDefault="00DA22FB">
      <w:pPr>
        <w:pStyle w:val="a4"/>
      </w:pPr>
      <w:r>
        <w:t>Живот не вздут, симметричный, участвует в акте дыхания. Видимой перистальтики желудка и кишечника, расширенных подкожных вен и видимых грыжевых выпячиваний нет.</w:t>
      </w:r>
    </w:p>
    <w:p w:rsidR="00DA22FB" w:rsidRDefault="00DA22FB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 поверхностной пальпации: живот мягкий, без- болезненный по ходу толстой кишки.</w:t>
      </w:r>
    </w:p>
    <w:p w:rsidR="00DA22FB" w:rsidRDefault="00DA22FB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глубокой пальпации:  в левой повздошной области  определяется сигмовидная кишка плотной консистенции;  безболезненная, подвижная, вздутая, урчащая.</w:t>
      </w:r>
    </w:p>
    <w:p w:rsidR="00DA22FB" w:rsidRDefault="00DA22FB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правой повздошной области пальпируется слепая кишка: безболезненная, подвижная, вздутая урчащая.</w:t>
      </w:r>
    </w:p>
    <w:p w:rsidR="00DA22FB" w:rsidRDefault="00DA22FB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Поперечно-ободочная кишка  плотной  консистенции, пальпируется на уровне пупка, вздутая, безболезненная.</w:t>
      </w:r>
    </w:p>
    <w:p w:rsidR="00DA22FB" w:rsidRDefault="00DA22FB">
      <w:pPr>
        <w:pStyle w:val="a4"/>
      </w:pPr>
      <w:r>
        <w:t xml:space="preserve">При поверхностной ориентировочной пальпации живот мягкий, безболезненный. Симптом «мышечной защиты» отрицательный, симптом Щеткина-Блюмберга, симптом флюктуации отрицательные. Грыж и расхождений мышц брюшной стенки нет. На передней брюшной стенки постоперационный рубец по поводу внематочной беременности в 1968 г. </w:t>
      </w:r>
    </w:p>
    <w:p w:rsidR="00DA22FB" w:rsidRDefault="00DA22FB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Большая кривизна  желудка пальпируется в виде валика с ровной поверхностью,  расположенного на 2 см выше  пупка по обе стороны от средней линии тела</w:t>
      </w:r>
    </w:p>
    <w:p w:rsidR="00DA22FB" w:rsidRDefault="00DA22FB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Привратник не пальпируется</w:t>
      </w:r>
    </w:p>
    <w:p w:rsidR="00DA22FB" w:rsidRDefault="00DA22FB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Нижний край  печени выступает из по рёберной дуге, ровный, тупой, мягкой консистенции по всей длине, безболезненный. Размеры печени по Курлову - 9:8:7 см.</w:t>
      </w: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Селезёнка не   пальпируется.  Перкуторно определяется по l. axillaris media с 9-го ребра.</w:t>
      </w:r>
    </w:p>
    <w:p w:rsidR="00DA22FB" w:rsidRDefault="00DA22FB">
      <w:pPr>
        <w:pStyle w:val="a5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Мочевыделительная система:</w:t>
      </w:r>
    </w:p>
    <w:p w:rsidR="00DA22FB" w:rsidRDefault="00DA22FB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Кожные покровы в поясничной области не изменены. Почки не пальпируются. Симптом поколачивания отрицательный с обеих сторон. Мочеиспускание не затруднено. </w:t>
      </w: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Pr="00ED788E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Default="00DA22FB">
      <w:pPr>
        <w:pStyle w:val="a5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ОБОСНОВАНИЕ ДИАГНОЗА</w:t>
      </w:r>
    </w:p>
    <w:p w:rsidR="00DA22FB" w:rsidRDefault="00DA22FB">
      <w:pPr>
        <w:pStyle w:val="a5"/>
        <w:jc w:val="center"/>
        <w:rPr>
          <w:rFonts w:ascii="Times New Roman" w:hAnsi="Times New Roman"/>
          <w:b/>
          <w:sz w:val="28"/>
          <w:u w:val="single"/>
        </w:rPr>
      </w:pPr>
    </w:p>
    <w:p w:rsidR="00DA22FB" w:rsidRDefault="00DA22FB">
      <w:pPr>
        <w:ind w:firstLine="709"/>
        <w:jc w:val="both"/>
        <w:rPr>
          <w:sz w:val="28"/>
        </w:rPr>
      </w:pPr>
      <w:r>
        <w:rPr>
          <w:sz w:val="28"/>
        </w:rPr>
        <w:t xml:space="preserve">Учитывая жалобы больной на снижение слуха на оба уха, больше справа. Шум в ушах. Учитывая данные анамнеза заболевания: больной себя считает около года, когда внезапно перестала слышать на правое ухо. Проходила лечение в КГБ №2, где был выставлен диагноз: сенсоневральная тугоухость справа. После лечения был назначен курс амбулаторного лечения, который больная не проходила. В феврале 2002 г. произошло внезапное снижение слуха на левое ухо. В марте 2002 г. находилась на стационарном лечении в лор-отделении ГКБ №1 с диагнозом: сенсоневральная тугоухость. Учитывая данные анамнеза жизни: </w:t>
      </w:r>
      <w:r w:rsidRPr="00ED788E">
        <w:rPr>
          <w:sz w:val="28"/>
        </w:rPr>
        <w:t xml:space="preserve">Работала продавцом, постоянно на холоде. Перенесенные заболевания: в детстве перенесла корь, многократно грипп. Простудные заболевания 2 - 4 раза в месяц. Болезнь Боткина в 1948 г. Гематрансфузионный анамнез: переливание крови по поводу внематочной беременности в 1968 г. , без осложнений. Алкоголем не злоупотребляет, других вредных привычек не имеет. Наследственный анамнез не отягощен. Аллергологический анамнез не отягощен. Учитывая данные объективного исследования: по органам и системам без видимой патологии. Также учитывая данные ЛОР-статуса: лицо, нос и предаточные пазухи без патологии, глотка, шея, гортань и пищевод без патологии. Ушные раковины правильной формы, безболезненные при пальпации. Кожные покровы в области сосцевидных отростков не изменены, безболезненные при пальпации, дефектов костной ткани нет. Область скуловых отростков не изменена. Регионарные лимфоузлы не изменены. Наружный слуховой проход справа и слева обычной формы, проходимы, кожные покровы не изменены. Отделяемого нет. Барабанная перепонка не изменена. Учитывая данные тональной аудиомтрии от 21.03.02: повышение пороговой чувствительности на высокие частоты, диагноз: двухсторонняя сенсоневральная тугоухость справа </w:t>
      </w:r>
      <w:r>
        <w:rPr>
          <w:sz w:val="28"/>
          <w:lang w:val="en-US"/>
        </w:rPr>
        <w:t>III</w:t>
      </w:r>
      <w:r>
        <w:rPr>
          <w:sz w:val="28"/>
        </w:rPr>
        <w:t xml:space="preserve"> ст., слева </w:t>
      </w:r>
      <w:r>
        <w:rPr>
          <w:sz w:val="28"/>
          <w:lang w:val="en-US"/>
        </w:rPr>
        <w:t>I</w:t>
      </w:r>
      <w:r>
        <w:rPr>
          <w:sz w:val="28"/>
        </w:rPr>
        <w:t xml:space="preserve"> ст., также учитывая время прошедшее с момента возникновения заболевания (справа около года, слева около 3 месяцев), можно поставить следующий клинический диагноз: двухсторонняя сенсоневральная тугоухость: острая слева </w:t>
      </w:r>
      <w:r>
        <w:rPr>
          <w:sz w:val="28"/>
          <w:lang w:val="en-US"/>
        </w:rPr>
        <w:t>I</w:t>
      </w:r>
      <w:r>
        <w:rPr>
          <w:sz w:val="28"/>
        </w:rPr>
        <w:t xml:space="preserve"> ст., хроническая справа </w:t>
      </w:r>
      <w:r>
        <w:rPr>
          <w:sz w:val="28"/>
          <w:lang w:val="en-US"/>
        </w:rPr>
        <w:t>III</w:t>
      </w:r>
      <w:r>
        <w:rPr>
          <w:sz w:val="28"/>
        </w:rPr>
        <w:t xml:space="preserve"> ст.</w:t>
      </w:r>
    </w:p>
    <w:p w:rsidR="00DA22FB" w:rsidRDefault="00DA22FB">
      <w:pPr>
        <w:pStyle w:val="20"/>
        <w:jc w:val="both"/>
      </w:pPr>
    </w:p>
    <w:p w:rsidR="00DA22FB" w:rsidRDefault="00DA22FB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A22FB" w:rsidRDefault="00DA22FB">
      <w:pPr>
        <w:pStyle w:val="a5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ДИАГНОЗ</w:t>
      </w:r>
    </w:p>
    <w:p w:rsidR="00DA22FB" w:rsidRDefault="00DA22FB">
      <w:pPr>
        <w:pStyle w:val="a5"/>
        <w:ind w:firstLine="426"/>
        <w:jc w:val="both"/>
        <w:rPr>
          <w:rFonts w:ascii="Times New Roman" w:hAnsi="Times New Roman"/>
          <w:sz w:val="28"/>
        </w:rPr>
      </w:pPr>
    </w:p>
    <w:p w:rsidR="00DA22FB" w:rsidRDefault="00DA22FB">
      <w:pPr>
        <w:ind w:firstLine="709"/>
        <w:jc w:val="both"/>
        <w:rPr>
          <w:sz w:val="28"/>
        </w:rPr>
      </w:pPr>
      <w:r>
        <w:rPr>
          <w:sz w:val="28"/>
        </w:rPr>
        <w:t xml:space="preserve">Двухсторонняя сенсоневральная тугоухость: острая слева </w:t>
      </w:r>
      <w:r>
        <w:rPr>
          <w:sz w:val="28"/>
          <w:lang w:val="en-US"/>
        </w:rPr>
        <w:t>I</w:t>
      </w:r>
      <w:r>
        <w:rPr>
          <w:sz w:val="28"/>
        </w:rPr>
        <w:t xml:space="preserve"> ст., хроническая справа </w:t>
      </w:r>
      <w:r>
        <w:rPr>
          <w:sz w:val="28"/>
          <w:lang w:val="en-US"/>
        </w:rPr>
        <w:t>III</w:t>
      </w:r>
      <w:r>
        <w:rPr>
          <w:sz w:val="28"/>
        </w:rPr>
        <w:t xml:space="preserve"> ст.</w:t>
      </w:r>
    </w:p>
    <w:p w:rsidR="00DA22FB" w:rsidRDefault="00DA22FB">
      <w:pPr>
        <w:pStyle w:val="a5"/>
        <w:jc w:val="both"/>
        <w:rPr>
          <w:rFonts w:ascii="Times New Roman" w:hAnsi="Times New Roman"/>
          <w:sz w:val="28"/>
        </w:rPr>
      </w:pPr>
    </w:p>
    <w:p w:rsidR="00DA22FB" w:rsidRDefault="00DA22FB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ОБЩЕЕ ЛЕЧЕНИЕ</w:t>
      </w:r>
    </w:p>
    <w:p w:rsidR="00DA22FB" w:rsidRDefault="00DA22FB">
      <w:pPr>
        <w:pStyle w:val="a4"/>
      </w:pPr>
      <w:r>
        <w:t>Лечение должно быть направлено в первую очередь на устра</w:t>
      </w:r>
      <w:r>
        <w:softHyphen/>
        <w:t>нение или нейтрализацию причин заболевания, в связи с чем показа</w:t>
      </w:r>
      <w:r>
        <w:softHyphen/>
        <w:t>но безотлагательное применение терапевтических средств. Терапия инфекционной тугоухости предусматривает воздействие главным об</w:t>
      </w:r>
      <w:r>
        <w:softHyphen/>
        <w:t>разом на процесс воспаления, включая источник и пути проникнове</w:t>
      </w:r>
      <w:r>
        <w:softHyphen/>
        <w:t>ния инфекции. С этой целью необходимо назначать антибиотики негликозидного ряда: пенициллин по 1000000 ЕД 4 раза в день; оле-тетрин в таблетках по 250000 ЕД 4 раза в день (нистатин по 250000 ЕД 4 раза в сутки).</w:t>
      </w:r>
    </w:p>
    <w:p w:rsidR="00DA22FB" w:rsidRDefault="00DA22FB">
      <w:pPr>
        <w:pStyle w:val="a6"/>
        <w:spacing w:line="240" w:lineRule="auto"/>
        <w:ind w:firstLine="709"/>
      </w:pPr>
      <w:r>
        <w:t>Стимулирующая терапия включает подкожное введение экстрак</w:t>
      </w:r>
      <w:r>
        <w:softHyphen/>
        <w:t>та алоэ по 1 мл вдень, на курс лечения 25—30 инъекций; подкожное введение стекловидного тела по 2 мл, на курс лечения 20 инъекций. При нейросенсорной тугоухости любой этиологии показана вита</w:t>
      </w:r>
      <w:r>
        <w:softHyphen/>
        <w:t>минотерапия (витамины С, и группы В) и внутривенные вли</w:t>
      </w:r>
      <w:r>
        <w:softHyphen/>
        <w:t>вания 40% раствора глюкозы по 20 мл в течение 15-20 дней. Ин</w:t>
      </w:r>
      <w:r>
        <w:softHyphen/>
        <w:t>фекционную нейросенсорную тугоухость целесообразно лечить фи</w:t>
      </w:r>
      <w:r>
        <w:softHyphen/>
        <w:t>зическими методами. Наиболее эффективными из них являются электрофорез 5% йодида калия на область сосцевидных отростков (15 сеансов): токи Дарсонваля. Для уменьшения шума и звона в ухе показан курс внутрикожных новокаиновых блокад (1,0 мл 1,0% раствора новокаина подкожно в наружный слуховой проход, от</w:t>
      </w:r>
      <w:r>
        <w:softHyphen/>
        <w:t>ступя от входа в него 1-1,5 см; на курс 12 инъекций).</w:t>
      </w:r>
    </w:p>
    <w:p w:rsidR="00DA22FB" w:rsidRDefault="00DA22FB">
      <w:pPr>
        <w:ind w:firstLine="709"/>
        <w:jc w:val="both"/>
        <w:rPr>
          <w:sz w:val="28"/>
        </w:rPr>
      </w:pPr>
      <w:r>
        <w:rPr>
          <w:sz w:val="28"/>
        </w:rPr>
        <w:t>Лечение токсических форм нейросенсорной тугоухости преду</w:t>
      </w:r>
      <w:r>
        <w:rPr>
          <w:sz w:val="28"/>
        </w:rPr>
        <w:softHyphen/>
        <w:t>сматривает в первую очередь проведение мероприятий по прекраще</w:t>
      </w:r>
      <w:r>
        <w:rPr>
          <w:sz w:val="28"/>
        </w:rPr>
        <w:softHyphen/>
        <w:t>нию поступления токсинов и срочному их выведению из организма. Для этого назначают мочегонные и потогонные средства. При острой интоксикации ототоксическими антибиотиками показано безотлага</w:t>
      </w:r>
      <w:r>
        <w:rPr>
          <w:sz w:val="28"/>
        </w:rPr>
        <w:softHyphen/>
        <w:t>тельное подкожное или внутримышечное введение унитиола (1 мл 5% раствора на 10 кг массы тела больного) в сочетании с витаминами В</w:t>
      </w:r>
      <w:r>
        <w:rPr>
          <w:sz w:val="28"/>
          <w:vertAlign w:val="subscript"/>
        </w:rPr>
        <w:t>1</w:t>
      </w:r>
      <w:r>
        <w:rPr>
          <w:sz w:val="28"/>
        </w:rPr>
        <w:t>,  В</w:t>
      </w:r>
      <w:r>
        <w:rPr>
          <w:sz w:val="28"/>
          <w:vertAlign w:val="subscript"/>
        </w:rPr>
        <w:t>6</w:t>
      </w:r>
      <w:r>
        <w:rPr>
          <w:sz w:val="28"/>
        </w:rPr>
        <w:t>, В</w:t>
      </w:r>
      <w:r>
        <w:rPr>
          <w:sz w:val="28"/>
          <w:vertAlign w:val="subscript"/>
        </w:rPr>
        <w:t>12</w:t>
      </w:r>
      <w:r>
        <w:rPr>
          <w:sz w:val="28"/>
        </w:rPr>
        <w:t>. В 1-е сутки унитиол вводят 3—4 раза, на 2-е — 2—3 раза, в последующие 7 дней — по 1—2 раза.</w:t>
      </w:r>
    </w:p>
    <w:p w:rsidR="00DA22FB" w:rsidRDefault="00DA22FB">
      <w:pPr>
        <w:pStyle w:val="a4"/>
      </w:pPr>
      <w:r>
        <w:t>Показана кокарбоксилаза по 50 мг ежедневно в течение 30 дней в сочетании с приемом внутрь таблетированного апилака (таблетка содержит 0,01 г препарата) по 1 таблетке под язык 3 раза в день после еды в течение месяца. Для улучшения обменных процессов в нервной ткани назначают внутримышечные инъекции АТФ по 1—2 мл 1% рас</w:t>
      </w:r>
      <w:r>
        <w:softHyphen/>
        <w:t>твора в течение месяца.</w:t>
      </w:r>
    </w:p>
    <w:p w:rsidR="00DA22FB" w:rsidRDefault="00DA22FB">
      <w:pPr>
        <w:ind w:firstLine="709"/>
        <w:jc w:val="both"/>
        <w:rPr>
          <w:sz w:val="28"/>
        </w:rPr>
      </w:pPr>
      <w:r>
        <w:rPr>
          <w:sz w:val="28"/>
        </w:rPr>
        <w:t>В начале 90-х годов для лечения нейросенсорной тугоухости, обусловленной патологией улитки, начал использоваться метод эн-даурального фоноэлектрофореза.  Метод основан на комплексном использовании лекарственного препарата (метаболического или спазматического действия) в концентрации, не превышающей 3%, постоянного электрического тока силой 0,1 мА и ультразвука час</w:t>
      </w:r>
      <w:r>
        <w:rPr>
          <w:sz w:val="28"/>
        </w:rPr>
        <w:softHyphen/>
        <w:t>тотой 880 кГц и интенсивностью не более 0,2 Вт/см</w:t>
      </w:r>
      <w:r>
        <w:rPr>
          <w:sz w:val="28"/>
          <w:vertAlign w:val="superscript"/>
        </w:rPr>
        <w:t>2</w:t>
      </w:r>
      <w:r>
        <w:rPr>
          <w:sz w:val="28"/>
        </w:rPr>
        <w:t>. Лекарствен</w:t>
      </w:r>
      <w:r>
        <w:rPr>
          <w:sz w:val="28"/>
        </w:rPr>
        <w:softHyphen/>
        <w:t>ный раствор заливается при этом в наружный слуховой проход, кожа которого предварительно обезжиривается спирто-эфирной смесью. В раствор погружается ультразвуковой излучатель, кото</w:t>
      </w:r>
      <w:r>
        <w:rPr>
          <w:sz w:val="28"/>
        </w:rPr>
        <w:softHyphen/>
        <w:t>рый служит одновременно пассивным электродом. Активный элек</w:t>
      </w:r>
      <w:r>
        <w:rPr>
          <w:sz w:val="28"/>
        </w:rPr>
        <w:softHyphen/>
        <w:t>трод из свинца помещают на сосцевидный отросток с противопо-лоной стороны. Благодаря электрофоретическому и фонофорети-ческому эффектам лекарственный препарат насыщает сосудистый бассейн наружного слухового прохода. Поскольку названный бас</w:t>
      </w:r>
      <w:r>
        <w:rPr>
          <w:sz w:val="28"/>
        </w:rPr>
        <w:softHyphen/>
        <w:t>сейн анастомозирует с васкулярными системами среднего и внут</w:t>
      </w:r>
      <w:r>
        <w:rPr>
          <w:sz w:val="28"/>
        </w:rPr>
        <w:softHyphen/>
        <w:t>реннего уха, препарат достигает сосудистой полоски. Ультразвук, воздействуя на эндотелий капилляров сосудистой полоски, вызы</w:t>
      </w:r>
      <w:r>
        <w:rPr>
          <w:sz w:val="28"/>
        </w:rPr>
        <w:softHyphen/>
        <w:t>вает временное открытие гематолабиринтного барьера, способст</w:t>
      </w:r>
      <w:r>
        <w:rPr>
          <w:sz w:val="28"/>
        </w:rPr>
        <w:softHyphen/>
        <w:t>вуя тем самым проникновению препарата в жидкости и ткани внутреннего уха (в том числе улитки). Экспериментально на ор</w:t>
      </w:r>
      <w:r>
        <w:rPr>
          <w:sz w:val="28"/>
        </w:rPr>
        <w:softHyphen/>
        <w:t>ганной культуре внутреннего уха мышиных эмбрионов было по</w:t>
      </w:r>
      <w:r>
        <w:rPr>
          <w:sz w:val="28"/>
        </w:rPr>
        <w:softHyphen/>
        <w:t>казано, что лекарственные препараты (коферменты), вводимые таким методом, стимулируют метаболические процессы, приводя тем самым к повышению функциональной активности органа. По</w:t>
      </w:r>
      <w:r>
        <w:rPr>
          <w:sz w:val="28"/>
        </w:rPr>
        <w:softHyphen/>
        <w:t>ложительный терапевтический эффект отмечается у пациентов с токсической тугоухостью, нарушением кровообращения в систе</w:t>
      </w:r>
      <w:r>
        <w:rPr>
          <w:sz w:val="28"/>
        </w:rPr>
        <w:softHyphen/>
        <w:t>ме лабиринтной артерии.</w:t>
      </w:r>
    </w:p>
    <w:p w:rsidR="00DA22FB" w:rsidRDefault="00DA22FB">
      <w:pPr>
        <w:jc w:val="both"/>
        <w:rPr>
          <w:sz w:val="28"/>
        </w:rPr>
      </w:pPr>
      <w:r>
        <w:rPr>
          <w:sz w:val="28"/>
        </w:rPr>
        <w:t>С целью восстановления кровообращения и дезинтоксикации желательно применение в виде капельного внутривенного раствора гемодеза, маннитола и др. средств.</w:t>
      </w:r>
    </w:p>
    <w:p w:rsidR="00DA22FB" w:rsidRDefault="00DA22FB">
      <w:pPr>
        <w:jc w:val="both"/>
        <w:rPr>
          <w:sz w:val="28"/>
        </w:rPr>
      </w:pPr>
      <w:r>
        <w:rPr>
          <w:sz w:val="28"/>
        </w:rPr>
        <w:t>Хороший терапевтический результат в виде уменьшения или исчезновения шума и звона наблюдается у ряда больных при прове</w:t>
      </w:r>
      <w:r>
        <w:rPr>
          <w:sz w:val="28"/>
        </w:rPr>
        <w:softHyphen/>
        <w:t>дении курса иглоукалывания (акупунктуры).</w:t>
      </w:r>
    </w:p>
    <w:p w:rsidR="00DA22FB" w:rsidRDefault="00DA22FB">
      <w:pPr>
        <w:jc w:val="both"/>
        <w:rPr>
          <w:sz w:val="28"/>
        </w:rPr>
      </w:pPr>
      <w:r>
        <w:rPr>
          <w:sz w:val="28"/>
        </w:rPr>
        <w:t>Прогноз зависит от степени выраженности слуховых наруше</w:t>
      </w:r>
      <w:r>
        <w:rPr>
          <w:sz w:val="28"/>
        </w:rPr>
        <w:softHyphen/>
        <w:t>ний и времени начала лечения. При легкой форме заболевания в течение первых 4 месяцев возможно улучшение слуха, при более тяжелых формах — его стабилизация.</w:t>
      </w:r>
    </w:p>
    <w:p w:rsidR="00DA22FB" w:rsidRDefault="00DA22FB">
      <w:pPr>
        <w:ind w:firstLine="709"/>
        <w:jc w:val="both"/>
        <w:rPr>
          <w:sz w:val="28"/>
        </w:rPr>
        <w:sectPr w:rsidR="00DA22FB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  <w:r>
        <w:rPr>
          <w:sz w:val="28"/>
        </w:rPr>
        <w:t>Лечение внезапной формы тугоухости требует незамедлитель</w:t>
      </w:r>
      <w:r>
        <w:rPr>
          <w:sz w:val="28"/>
        </w:rPr>
        <w:softHyphen/>
        <w:t>ного обеспечения больному полного покоя и быстрого проведения курсов дезинтоксикации, дегидратации и стабилизации кровооб</w:t>
      </w:r>
      <w:r>
        <w:rPr>
          <w:sz w:val="28"/>
        </w:rPr>
        <w:softHyphen/>
        <w:t>ращения в соответствии с тем, как это осуществляется вообще при нейросенсорной тугоухости. При установлении вирусной природы заболевания показано использование специфических иммунологи-ческих и противоинфекционных средств. В частности, считается необходимым использование специфической вакцино- и серотера</w:t>
      </w:r>
      <w:r>
        <w:rPr>
          <w:sz w:val="28"/>
        </w:rPr>
        <w:softHyphen/>
        <w:t>пии при паротифе. Оценка эффективности лечения затрудняется фактом спонтанного излечения. Прогноз зависит от времени иден</w:t>
      </w:r>
      <w:r>
        <w:rPr>
          <w:sz w:val="28"/>
        </w:rPr>
        <w:softHyphen/>
        <w:t>тификации признаков тугоухости и начала лечения. При благо</w:t>
      </w:r>
      <w:r>
        <w:rPr>
          <w:sz w:val="28"/>
        </w:rPr>
        <w:softHyphen/>
        <w:t>приятных условиях положительный результат лечения может дос</w:t>
      </w:r>
      <w:r>
        <w:rPr>
          <w:sz w:val="28"/>
        </w:rPr>
        <w:softHyphen/>
        <w:t>тигать 50-90%.</w:t>
      </w:r>
    </w:p>
    <w:p w:rsidR="00DA22FB" w:rsidRDefault="00DA22FB">
      <w:pPr>
        <w:pStyle w:val="a5"/>
        <w:spacing w:line="360" w:lineRule="auto"/>
        <w:rPr>
          <w:rFonts w:ascii="Times New Roman" w:hAnsi="Times New Roman"/>
          <w:b/>
          <w:sz w:val="28"/>
          <w:u w:val="single"/>
        </w:rPr>
      </w:pPr>
    </w:p>
    <w:p w:rsidR="00DA22FB" w:rsidRDefault="00DA22FB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СПИСОК ЛИТЕРАТУРЫ</w:t>
      </w:r>
    </w:p>
    <w:p w:rsidR="00DA22FB" w:rsidRDefault="00DA22FB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u w:val="single"/>
        </w:rPr>
      </w:pPr>
    </w:p>
    <w:p w:rsidR="00DA22FB" w:rsidRDefault="00DA22FB">
      <w:pPr>
        <w:pStyle w:val="a5"/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Машковский М. Д. Лекарственные средства. М. 2000 г.</w:t>
      </w:r>
    </w:p>
    <w:p w:rsidR="00DA22FB" w:rsidRDefault="00DA22FB">
      <w:pPr>
        <w:pStyle w:val="a5"/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Евдошенко Е. А. Косаковский А. Л. Нейросенсорная тугоухость. Киев. Здлровье. 1989 г.</w:t>
      </w:r>
    </w:p>
    <w:p w:rsidR="00DA22FB" w:rsidRDefault="00DA22FB">
      <w:pPr>
        <w:pStyle w:val="a5"/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Данилова Л. А. Анализы крови и мочи. С.-П. 2000 г.</w:t>
      </w:r>
    </w:p>
    <w:p w:rsidR="00DA22FB" w:rsidRDefault="00DA22FB">
      <w:pPr>
        <w:pStyle w:val="a5"/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Султанов В. К. Исследование объективного статуса больного. С.-П. 2000 г.</w:t>
      </w:r>
    </w:p>
    <w:p w:rsidR="00DA22FB" w:rsidRDefault="00DA22FB">
      <w:pPr>
        <w:pStyle w:val="a5"/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Муминов А. И Новые методы диагностики и лечения тугоухости у взрослых и детей. Ташкент. ТашМИ. 1985 г.</w:t>
      </w:r>
    </w:p>
    <w:p w:rsidR="00DA22FB" w:rsidRDefault="00DA22FB">
      <w:pPr>
        <w:pStyle w:val="a5"/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Свашко Л. Г. Патогенез, клиника и лечение негнойных и гнойных заболеваний уха. Казань. 1974 г.</w:t>
      </w:r>
    </w:p>
    <w:p w:rsidR="00DA22FB" w:rsidRDefault="00DA22FB">
      <w:pPr>
        <w:pStyle w:val="a5"/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Пальчун В. Т. Крюков А. И. Оториноларингология. Курск. КГМУ. Москва. Литера. 1997 г.</w:t>
      </w:r>
    </w:p>
    <w:p w:rsidR="00DA22FB" w:rsidRDefault="00DA22FB">
      <w:pPr>
        <w:pStyle w:val="a5"/>
        <w:spacing w:line="360" w:lineRule="auto"/>
        <w:rPr>
          <w:rFonts w:ascii="Times New Roman" w:hAnsi="Times New Roman"/>
          <w:sz w:val="28"/>
        </w:rPr>
      </w:pPr>
    </w:p>
    <w:sectPr w:rsidR="00DA22FB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3D20"/>
    <w:multiLevelType w:val="singleLevel"/>
    <w:tmpl w:val="DBC47A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45E175F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9410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496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BE03FC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FE276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04D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256B4"/>
    <w:multiLevelType w:val="singleLevel"/>
    <w:tmpl w:val="1430C8E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69BC18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8E"/>
    <w:rsid w:val="0057541B"/>
    <w:rsid w:val="00DA22FB"/>
    <w:rsid w:val="00E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9544EAFD-8113-4F19-B6AA-CA9786D6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ind w:firstLine="709"/>
      <w:jc w:val="center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b/>
      <w:sz w:val="28"/>
      <w:u w:val="single"/>
      <w:lang w:val="en-US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1069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u w:val="single"/>
    </w:r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styleId="a5">
    <w:name w:val="Plain Text"/>
    <w:basedOn w:val="a"/>
    <w:semiHidden/>
    <w:rPr>
      <w:rFonts w:ascii="Courier New" w:hAnsi="Courier New"/>
      <w:sz w:val="20"/>
    </w:rPr>
  </w:style>
  <w:style w:type="paragraph" w:styleId="20">
    <w:name w:val="Body Text Indent 2"/>
    <w:basedOn w:val="a"/>
    <w:semiHidden/>
    <w:pPr>
      <w:ind w:firstLine="709"/>
    </w:pPr>
    <w:rPr>
      <w:sz w:val="28"/>
    </w:rPr>
  </w:style>
  <w:style w:type="paragraph" w:styleId="a6">
    <w:name w:val="Body Text"/>
    <w:basedOn w:val="a"/>
    <w:semiHidden/>
    <w:pPr>
      <w:tabs>
        <w:tab w:val="left" w:pos="2552"/>
        <w:tab w:val="left" w:leader="hyphen" w:pos="4395"/>
      </w:tabs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 </Company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Alex</dc:creator>
  <cp:keywords/>
  <cp:lastModifiedBy>Igor</cp:lastModifiedBy>
  <cp:revision>3</cp:revision>
  <cp:lastPrinted>2002-05-25T10:33:00Z</cp:lastPrinted>
  <dcterms:created xsi:type="dcterms:W3CDTF">2024-10-13T10:13:00Z</dcterms:created>
  <dcterms:modified xsi:type="dcterms:W3CDTF">2024-10-13T10:13:00Z</dcterms:modified>
</cp:coreProperties>
</file>