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18" w:rsidRDefault="00787E18">
      <w:pPr>
        <w:pageBreakBefore/>
        <w:widowControl/>
        <w:ind w:firstLine="567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2. Время поступления:</w:t>
      </w:r>
      <w:r>
        <w:rPr>
          <w:sz w:val="24"/>
        </w:rPr>
        <w:t xml:space="preserve"> 11.09.2002 г.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3. Время выписки:</w:t>
      </w:r>
      <w:r>
        <w:rPr>
          <w:sz w:val="24"/>
        </w:rPr>
        <w:t xml:space="preserve"> 16.09.2002 г.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4. Пол:</w:t>
      </w:r>
      <w:r>
        <w:rPr>
          <w:sz w:val="24"/>
        </w:rPr>
        <w:t xml:space="preserve"> мужской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5. Возраст:</w:t>
      </w:r>
      <w:r>
        <w:rPr>
          <w:sz w:val="24"/>
        </w:rPr>
        <w:t xml:space="preserve"> 19.08.1951 г. (51 год)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6. Профессия и место работы:</w:t>
      </w:r>
      <w:r>
        <w:rPr>
          <w:sz w:val="24"/>
        </w:rPr>
        <w:t xml:space="preserve"> моторист, инвалид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группы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8. Семейное положение:</w:t>
      </w:r>
      <w:r>
        <w:rPr>
          <w:sz w:val="24"/>
        </w:rPr>
        <w:t xml:space="preserve"> вдовец, детей нет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9. Диагноз направления:</w:t>
      </w:r>
      <w:r>
        <w:rPr>
          <w:sz w:val="24"/>
        </w:rPr>
        <w:t xml:space="preserve"> двусторонний перелом нижней челюсти слева и справа 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10. Диагноз при поступлении:</w:t>
      </w:r>
      <w:r>
        <w:rPr>
          <w:sz w:val="24"/>
        </w:rPr>
        <w:t xml:space="preserve"> двусторонний перелом нижней челюсти в области ветвей слева и справа </w:t>
      </w:r>
    </w:p>
    <w:p w:rsidR="00787E18" w:rsidRDefault="00787E18">
      <w:pPr>
        <w:widowControl/>
        <w:ind w:firstLine="567"/>
        <w:jc w:val="both"/>
        <w:rPr>
          <w:b/>
          <w:sz w:val="24"/>
        </w:rPr>
      </w:pPr>
      <w:r>
        <w:rPr>
          <w:b/>
          <w:sz w:val="24"/>
        </w:rPr>
        <w:t>11. Клинический диагноз:</w:t>
      </w:r>
    </w:p>
    <w:p w:rsidR="00787E18" w:rsidRDefault="00787E18" w:rsidP="0054513A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>Основное заболевание: двусторонний перелом нижней челюсти в области ветвей слева и справа</w:t>
      </w:r>
    </w:p>
    <w:p w:rsidR="00787E18" w:rsidRDefault="00787E18" w:rsidP="0054513A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>Осложнения: нет</w:t>
      </w:r>
    </w:p>
    <w:p w:rsidR="00787E18" w:rsidRDefault="00787E18" w:rsidP="0054513A">
      <w:pPr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>Сопутствующие заболевания: сотрясение головного мозга</w:t>
      </w:r>
    </w:p>
    <w:p w:rsidR="00787E18" w:rsidRDefault="00787E18" w:rsidP="0054513A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</w:p>
    <w:p w:rsidR="00787E18" w:rsidRDefault="00787E18" w:rsidP="0054513A">
      <w:pPr>
        <w:pStyle w:val="Noy0ee8eu"/>
        <w:numPr>
          <w:ilvl w:val="12"/>
          <w:numId w:val="0"/>
        </w:numPr>
        <w:ind w:firstLine="567"/>
        <w:jc w:val="both"/>
        <w:rPr>
          <w:b/>
          <w:sz w:val="24"/>
        </w:rPr>
      </w:pPr>
    </w:p>
    <w:p w:rsidR="00787E18" w:rsidRDefault="00787E18" w:rsidP="0054513A">
      <w:pPr>
        <w:pStyle w:val="Noy0ee8eu"/>
        <w:numPr>
          <w:ilvl w:val="12"/>
          <w:numId w:val="0"/>
        </w:numPr>
        <w:ind w:firstLine="567"/>
        <w:jc w:val="both"/>
        <w:rPr>
          <w:b/>
          <w:sz w:val="24"/>
          <w:u w:val="single"/>
        </w:rPr>
      </w:pPr>
    </w:p>
    <w:p w:rsidR="00787E18" w:rsidRDefault="00787E18" w:rsidP="0054513A">
      <w:pPr>
        <w:pStyle w:val="Noy0ee8eu"/>
        <w:pageBreakBefore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b/>
          <w:sz w:val="24"/>
        </w:rPr>
        <w:lastRenderedPageBreak/>
        <w:t xml:space="preserve">II . Анамнез  данного  заболевания </w:t>
      </w:r>
      <w:r>
        <w:rPr>
          <w:sz w:val="24"/>
        </w:rPr>
        <w:t>(</w:t>
      </w:r>
      <w:proofErr w:type="spellStart"/>
      <w:r>
        <w:rPr>
          <w:sz w:val="24"/>
        </w:rPr>
        <w:t>anamnesis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morbi</w:t>
      </w:r>
      <w:proofErr w:type="spellEnd"/>
      <w:r>
        <w:rPr>
          <w:sz w:val="24"/>
        </w:rPr>
        <w:t>):</w:t>
      </w:r>
    </w:p>
    <w:p w:rsidR="00787E18" w:rsidRDefault="00787E18" w:rsidP="0054513A">
      <w:pPr>
        <w:pStyle w:val="Noy0ee8eu"/>
        <w:numPr>
          <w:ilvl w:val="12"/>
          <w:numId w:val="0"/>
        </w:numPr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1.  Жалобы   при поступлении:</w:t>
      </w:r>
    </w:p>
    <w:p w:rsidR="00787E18" w:rsidRDefault="00787E18" w:rsidP="0054513A">
      <w:pPr>
        <w:pStyle w:val="Noy0ee8eu"/>
        <w:numPr>
          <w:ilvl w:val="12"/>
          <w:numId w:val="0"/>
        </w:numPr>
        <w:ind w:firstLine="567"/>
        <w:jc w:val="both"/>
        <w:rPr>
          <w:b/>
          <w:sz w:val="24"/>
        </w:rPr>
      </w:pPr>
      <w:r>
        <w:rPr>
          <w:b/>
          <w:sz w:val="24"/>
        </w:rPr>
        <w:t>Основные жалобы:</w:t>
      </w:r>
    </w:p>
    <w:p w:rsidR="00787E18" w:rsidRDefault="00787E18" w:rsidP="0054513A">
      <w:pPr>
        <w:pStyle w:val="a5"/>
        <w:numPr>
          <w:ilvl w:val="0"/>
          <w:numId w:val="2"/>
        </w:numPr>
        <w:ind w:left="360" w:firstLine="567"/>
        <w:jc w:val="both"/>
        <w:rPr>
          <w:sz w:val="24"/>
        </w:rPr>
      </w:pPr>
      <w:r>
        <w:rPr>
          <w:sz w:val="24"/>
        </w:rPr>
        <w:t xml:space="preserve">Боли в нижней челюсти </w:t>
      </w:r>
    </w:p>
    <w:p w:rsidR="00787E18" w:rsidRDefault="00787E18" w:rsidP="0054513A">
      <w:pPr>
        <w:pStyle w:val="a5"/>
        <w:numPr>
          <w:ilvl w:val="0"/>
          <w:numId w:val="2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Болезненная припухлость мягких тканей лица</w:t>
      </w:r>
    </w:p>
    <w:p w:rsidR="00787E18" w:rsidRDefault="00787E18" w:rsidP="0054513A">
      <w:pPr>
        <w:pStyle w:val="a5"/>
        <w:numPr>
          <w:ilvl w:val="0"/>
          <w:numId w:val="2"/>
        </w:numPr>
        <w:ind w:left="360" w:firstLine="567"/>
        <w:jc w:val="both"/>
        <w:rPr>
          <w:sz w:val="24"/>
        </w:rPr>
      </w:pPr>
      <w:r>
        <w:rPr>
          <w:sz w:val="24"/>
        </w:rPr>
        <w:t>Кровоподтеки</w:t>
      </w:r>
    </w:p>
    <w:p w:rsidR="00787E18" w:rsidRDefault="00787E18" w:rsidP="0054513A">
      <w:pPr>
        <w:pStyle w:val="a5"/>
        <w:numPr>
          <w:ilvl w:val="0"/>
          <w:numId w:val="2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Невозможно полноценно пережевывать пищу</w:t>
      </w:r>
    </w:p>
    <w:p w:rsidR="00787E18" w:rsidRDefault="00787E18" w:rsidP="0054513A">
      <w:pPr>
        <w:pStyle w:val="a5"/>
        <w:numPr>
          <w:ilvl w:val="12"/>
          <w:numId w:val="0"/>
        </w:numPr>
        <w:tabs>
          <w:tab w:val="left" w:pos="360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>Дополнительные жалобы:</w:t>
      </w:r>
    </w:p>
    <w:p w:rsidR="00787E18" w:rsidRDefault="00787E18" w:rsidP="0054513A">
      <w:pPr>
        <w:widowControl/>
        <w:numPr>
          <w:ilvl w:val="0"/>
          <w:numId w:val="2"/>
        </w:numPr>
        <w:tabs>
          <w:tab w:val="left" w:pos="360"/>
        </w:tabs>
        <w:ind w:left="360" w:firstLine="567"/>
        <w:jc w:val="both"/>
        <w:rPr>
          <w:sz w:val="24"/>
        </w:rPr>
      </w:pPr>
      <w:r>
        <w:rPr>
          <w:sz w:val="24"/>
        </w:rPr>
        <w:t>Головная боль</w:t>
      </w:r>
    </w:p>
    <w:p w:rsidR="00787E18" w:rsidRDefault="00787E18" w:rsidP="0054513A">
      <w:pPr>
        <w:pStyle w:val="a5"/>
        <w:numPr>
          <w:ilvl w:val="0"/>
          <w:numId w:val="3"/>
        </w:numPr>
        <w:tabs>
          <w:tab w:val="left" w:pos="851"/>
        </w:tabs>
        <w:ind w:left="1080" w:hanging="513"/>
        <w:jc w:val="both"/>
        <w:rPr>
          <w:b/>
          <w:i/>
          <w:sz w:val="24"/>
        </w:rPr>
      </w:pPr>
      <w:r>
        <w:rPr>
          <w:b/>
          <w:i/>
          <w:sz w:val="24"/>
        </w:rPr>
        <w:t>Начало и дальнейшее  развитие заболевания:</w:t>
      </w:r>
    </w:p>
    <w:p w:rsidR="00787E18" w:rsidRDefault="00787E18">
      <w:pPr>
        <w:pStyle w:val="a5"/>
        <w:ind w:firstLine="567"/>
        <w:jc w:val="both"/>
        <w:rPr>
          <w:sz w:val="24"/>
        </w:rPr>
      </w:pPr>
      <w:r>
        <w:rPr>
          <w:sz w:val="24"/>
        </w:rPr>
        <w:t xml:space="preserve">Со слов больного, в районе Спичечной фабрики в 20:30 11 </w:t>
      </w:r>
      <w:proofErr w:type="spellStart"/>
      <w:r>
        <w:rPr>
          <w:sz w:val="24"/>
        </w:rPr>
        <w:t>ентября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избит</w:t>
      </w:r>
      <w:proofErr w:type="gramEnd"/>
      <w:r>
        <w:rPr>
          <w:sz w:val="24"/>
        </w:rPr>
        <w:t xml:space="preserve"> неизвес</w:t>
      </w:r>
      <w:r>
        <w:rPr>
          <w:sz w:val="24"/>
        </w:rPr>
        <w:t>т</w:t>
      </w:r>
      <w:r>
        <w:rPr>
          <w:sz w:val="24"/>
        </w:rPr>
        <w:t>ными. Потерял сознание, обстоятельства травмы не помнит. Обратился в городскую бол</w:t>
      </w:r>
      <w:r>
        <w:rPr>
          <w:sz w:val="24"/>
        </w:rPr>
        <w:t>ь</w:t>
      </w:r>
      <w:r>
        <w:rPr>
          <w:sz w:val="24"/>
        </w:rPr>
        <w:t xml:space="preserve">ницу №1, оттуда </w:t>
      </w:r>
      <w:proofErr w:type="gramStart"/>
      <w:r>
        <w:rPr>
          <w:sz w:val="24"/>
        </w:rPr>
        <w:t>направлен</w:t>
      </w:r>
      <w:proofErr w:type="gramEnd"/>
      <w:r>
        <w:rPr>
          <w:sz w:val="24"/>
        </w:rPr>
        <w:t xml:space="preserve"> на госпитализацию в отделение челюстно-лицевой хирургии городской больницы №3.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</w:p>
    <w:p w:rsidR="00787E18" w:rsidRDefault="00787E18">
      <w:pPr>
        <w:pStyle w:val="Noy0ee8eu"/>
        <w:ind w:firstLine="567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III</w:t>
      </w:r>
      <w:proofErr w:type="gramStart"/>
      <w:r>
        <w:rPr>
          <w:b/>
          <w:sz w:val="24"/>
          <w:lang w:val="en-US"/>
        </w:rPr>
        <w:t xml:space="preserve">.  </w:t>
      </w:r>
      <w:r>
        <w:rPr>
          <w:b/>
          <w:sz w:val="24"/>
        </w:rPr>
        <w:t>Анамнез</w:t>
      </w:r>
      <w:proofErr w:type="gram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жизни</w:t>
      </w:r>
      <w:r>
        <w:rPr>
          <w:b/>
          <w:sz w:val="24"/>
          <w:lang w:val="en-US"/>
        </w:rPr>
        <w:t xml:space="preserve"> </w:t>
      </w:r>
      <w:r>
        <w:rPr>
          <w:sz w:val="24"/>
          <w:lang w:val="en-US"/>
        </w:rPr>
        <w:t>(anamnesis vitae)</w:t>
      </w:r>
      <w:r>
        <w:rPr>
          <w:b/>
          <w:sz w:val="24"/>
          <w:lang w:val="en-US"/>
        </w:rPr>
        <w:t>:</w:t>
      </w:r>
    </w:p>
    <w:p w:rsidR="00787E18" w:rsidRDefault="00787E18">
      <w:pPr>
        <w:pStyle w:val="BodyText2"/>
        <w:ind w:firstLine="567"/>
        <w:rPr>
          <w:sz w:val="24"/>
        </w:rPr>
      </w:pPr>
      <w:r>
        <w:rPr>
          <w:sz w:val="24"/>
        </w:rPr>
        <w:t xml:space="preserve">Пациент — родился в Томске, </w:t>
      </w:r>
      <w:r>
        <w:rPr>
          <w:sz w:val="24"/>
          <w:u w:val="single"/>
        </w:rPr>
        <w:t xml:space="preserve">первый ребенок </w:t>
      </w:r>
      <w:proofErr w:type="spellStart"/>
      <w:proofErr w:type="gramStart"/>
      <w:r>
        <w:rPr>
          <w:sz w:val="24"/>
          <w:u w:val="single"/>
        </w:rPr>
        <w:t>ребенок</w:t>
      </w:r>
      <w:proofErr w:type="spellEnd"/>
      <w:proofErr w:type="gramEnd"/>
      <w:r>
        <w:rPr>
          <w:sz w:val="24"/>
          <w:u w:val="single"/>
        </w:rPr>
        <w:t xml:space="preserve"> в семье</w:t>
      </w:r>
      <w:r>
        <w:rPr>
          <w:sz w:val="24"/>
        </w:rPr>
        <w:t>, беременность и р</w:t>
      </w:r>
      <w:r>
        <w:rPr>
          <w:sz w:val="24"/>
        </w:rPr>
        <w:t>о</w:t>
      </w:r>
      <w:r>
        <w:rPr>
          <w:sz w:val="24"/>
        </w:rPr>
        <w:t>ды проходили без осложнений. Рос и развивался нормально, от сверстников не отставал. Де</w:t>
      </w:r>
      <w:r>
        <w:rPr>
          <w:sz w:val="24"/>
        </w:rPr>
        <w:t>т</w:t>
      </w:r>
      <w:r>
        <w:rPr>
          <w:sz w:val="24"/>
        </w:rPr>
        <w:t>ские болезни — не помнит.</w:t>
      </w:r>
    </w:p>
    <w:p w:rsidR="00787E18" w:rsidRDefault="00787E18">
      <w:pPr>
        <w:pStyle w:val="BodyText2"/>
        <w:ind w:firstLine="567"/>
        <w:rPr>
          <w:sz w:val="24"/>
        </w:rPr>
      </w:pPr>
      <w:r>
        <w:rPr>
          <w:sz w:val="24"/>
        </w:rPr>
        <w:t>Окончил школу в 17 лет. После окончания школы пошел в армию. После армии око</w:t>
      </w:r>
      <w:r>
        <w:rPr>
          <w:sz w:val="24"/>
        </w:rPr>
        <w:t>н</w:t>
      </w:r>
      <w:r>
        <w:rPr>
          <w:sz w:val="24"/>
        </w:rPr>
        <w:t>чил техникум и стал работать мотористом.</w:t>
      </w:r>
    </w:p>
    <w:p w:rsidR="00787E18" w:rsidRDefault="00787E18">
      <w:pPr>
        <w:pStyle w:val="BodyText2"/>
        <w:ind w:firstLine="567"/>
        <w:rPr>
          <w:sz w:val="24"/>
        </w:rPr>
      </w:pPr>
      <w:r>
        <w:rPr>
          <w:sz w:val="24"/>
        </w:rPr>
        <w:t>Инфекционные болезни (гепатит, туберкулез, венерические заболевания) отрицает. Оперативным вмешательствам не подвергался. Нервно-психических заболеваний не наблюдалось</w:t>
      </w:r>
    </w:p>
    <w:p w:rsidR="00787E18" w:rsidRDefault="00787E18" w:rsidP="0054513A">
      <w:pPr>
        <w:widowControl/>
        <w:numPr>
          <w:ilvl w:val="0"/>
          <w:numId w:val="4"/>
        </w:numPr>
        <w:tabs>
          <w:tab w:val="left" w:pos="360"/>
          <w:tab w:val="left" w:pos="720"/>
        </w:tabs>
        <w:ind w:left="360" w:firstLine="567"/>
        <w:jc w:val="both"/>
        <w:rPr>
          <w:b/>
          <w:sz w:val="24"/>
        </w:rPr>
      </w:pPr>
      <w:r>
        <w:rPr>
          <w:b/>
          <w:sz w:val="24"/>
        </w:rPr>
        <w:t>Социально-бытовой</w:t>
      </w:r>
    </w:p>
    <w:p w:rsidR="00787E18" w:rsidRDefault="00787E18" w:rsidP="0054513A">
      <w:pPr>
        <w:pStyle w:val="BodyText2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Пациент материально обеспечен плохо, длительное время проживает в неблагоустр</w:t>
      </w:r>
      <w:r>
        <w:rPr>
          <w:sz w:val="24"/>
        </w:rPr>
        <w:t>о</w:t>
      </w:r>
      <w:r>
        <w:rPr>
          <w:sz w:val="24"/>
        </w:rPr>
        <w:t>енном жилье (удобства во дворе). Питается нерегулярно. Вредные привычки –  злоупотре</w:t>
      </w:r>
      <w:r>
        <w:rPr>
          <w:sz w:val="24"/>
        </w:rPr>
        <w:t>б</w:t>
      </w:r>
      <w:r>
        <w:rPr>
          <w:sz w:val="24"/>
        </w:rPr>
        <w:t xml:space="preserve">ляет алкоголем, курит. </w:t>
      </w:r>
    </w:p>
    <w:p w:rsidR="00787E18" w:rsidRDefault="00787E18" w:rsidP="0054513A">
      <w:pPr>
        <w:pStyle w:val="BodyText2"/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Туберкулез и  венерические заболевания отрицает.</w:t>
      </w:r>
    </w:p>
    <w:p w:rsidR="00787E18" w:rsidRDefault="00787E18" w:rsidP="0054513A">
      <w:pPr>
        <w:widowControl/>
        <w:numPr>
          <w:ilvl w:val="0"/>
          <w:numId w:val="4"/>
        </w:numPr>
        <w:tabs>
          <w:tab w:val="left" w:pos="360"/>
          <w:tab w:val="left" w:pos="720"/>
        </w:tabs>
        <w:ind w:left="360" w:firstLine="567"/>
        <w:jc w:val="both"/>
        <w:rPr>
          <w:b/>
          <w:sz w:val="24"/>
        </w:rPr>
      </w:pPr>
      <w:r>
        <w:rPr>
          <w:b/>
          <w:sz w:val="24"/>
        </w:rPr>
        <w:t>Семейный.</w:t>
      </w:r>
    </w:p>
    <w:p w:rsidR="00787E18" w:rsidRDefault="00787E18" w:rsidP="0054513A">
      <w:pPr>
        <w:pStyle w:val="Noy0ee8eu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Родители умерли в пожилом возрасте, причины не знает. Наличие у близких ро</w:t>
      </w:r>
      <w:r>
        <w:rPr>
          <w:sz w:val="24"/>
        </w:rPr>
        <w:t>д</w:t>
      </w:r>
      <w:r>
        <w:rPr>
          <w:sz w:val="24"/>
        </w:rPr>
        <w:t>ственников сахарного диабета, психических заболеваний отрицает.</w:t>
      </w:r>
    </w:p>
    <w:p w:rsidR="00787E18" w:rsidRDefault="00787E18" w:rsidP="0054513A">
      <w:pPr>
        <w:pStyle w:val="Noy0ee8eu"/>
        <w:numPr>
          <w:ilvl w:val="0"/>
          <w:numId w:val="4"/>
        </w:numPr>
        <w:tabs>
          <w:tab w:val="left" w:pos="360"/>
        </w:tabs>
        <w:ind w:left="360" w:firstLine="567"/>
        <w:jc w:val="both"/>
        <w:rPr>
          <w:b/>
          <w:sz w:val="24"/>
        </w:rPr>
      </w:pPr>
      <w:proofErr w:type="spellStart"/>
      <w:r>
        <w:rPr>
          <w:b/>
          <w:sz w:val="24"/>
        </w:rPr>
        <w:t>Аллергологический</w:t>
      </w:r>
      <w:proofErr w:type="spellEnd"/>
      <w:r>
        <w:rPr>
          <w:b/>
          <w:sz w:val="24"/>
        </w:rPr>
        <w:t xml:space="preserve"> анамнез: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отягощен</w:t>
      </w:r>
      <w:proofErr w:type="gramEnd"/>
      <w:r>
        <w:rPr>
          <w:sz w:val="24"/>
        </w:rPr>
        <w:t xml:space="preserve"> - аллергических  реакций у больного и родственников не отмечалось. Все медикаменты переносит удовлетворительно.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Noy0ee8eu"/>
        <w:pageBreakBefore/>
        <w:ind w:firstLine="567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IV. ОБЪЕКТИВНЫЕ  ДАННЫЕ </w:t>
      </w:r>
      <w:r>
        <w:rPr>
          <w:sz w:val="24"/>
        </w:rPr>
        <w:t>(</w:t>
      </w:r>
      <w:proofErr w:type="spellStart"/>
      <w:r>
        <w:rPr>
          <w:sz w:val="24"/>
        </w:rPr>
        <w:t>Status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praesens</w:t>
      </w:r>
      <w:proofErr w:type="spellEnd"/>
      <w:r>
        <w:rPr>
          <w:sz w:val="24"/>
        </w:rPr>
        <w:t>).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Рост – </w:t>
      </w:r>
      <w:r>
        <w:rPr>
          <w:sz w:val="24"/>
        </w:rPr>
        <w:t>175 см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Вес – </w:t>
      </w:r>
      <w:r>
        <w:rPr>
          <w:sz w:val="24"/>
        </w:rPr>
        <w:t>72 кг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Температура  тела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36.5</w:t>
      </w:r>
      <w:proofErr w:type="gramStart"/>
      <w:r>
        <w:rPr>
          <w:sz w:val="24"/>
        </w:rPr>
        <w:t xml:space="preserve"> С</w:t>
      </w:r>
      <w:proofErr w:type="gramEnd"/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Тип телосложения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proofErr w:type="spellStart"/>
      <w:r>
        <w:rPr>
          <w:sz w:val="24"/>
        </w:rPr>
        <w:t>нормостеник</w:t>
      </w:r>
      <w:proofErr w:type="spellEnd"/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Положение </w:t>
      </w:r>
      <w:r>
        <w:rPr>
          <w:sz w:val="24"/>
        </w:rPr>
        <w:t>– активное.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Пропорциональность развития - </w:t>
      </w:r>
      <w:r>
        <w:rPr>
          <w:sz w:val="24"/>
        </w:rPr>
        <w:t>пропорционально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Общее состояние</w:t>
      </w:r>
      <w:r>
        <w:rPr>
          <w:sz w:val="24"/>
        </w:rPr>
        <w:t xml:space="preserve"> – удовлетворительное.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Состояние  кожи – </w:t>
      </w:r>
      <w:r>
        <w:rPr>
          <w:sz w:val="24"/>
        </w:rPr>
        <w:t>нормального цвета, нормальной влажности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Подкожная клетчатка </w:t>
      </w:r>
      <w:r>
        <w:rPr>
          <w:sz w:val="24"/>
        </w:rPr>
        <w:t xml:space="preserve">(степень развития, отеки) </w:t>
      </w:r>
      <w:r>
        <w:rPr>
          <w:b/>
          <w:sz w:val="24"/>
        </w:rPr>
        <w:t xml:space="preserve">– </w:t>
      </w:r>
      <w:r>
        <w:rPr>
          <w:sz w:val="24"/>
        </w:rPr>
        <w:t>развита умеренно,  отека - нет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Состояние слизистых оболочек</w:t>
      </w:r>
      <w:r>
        <w:rPr>
          <w:sz w:val="24"/>
        </w:rPr>
        <w:t xml:space="preserve"> – </w:t>
      </w:r>
      <w:proofErr w:type="gramStart"/>
      <w:r>
        <w:rPr>
          <w:sz w:val="24"/>
        </w:rPr>
        <w:t>чистые</w:t>
      </w:r>
      <w:proofErr w:type="gramEnd"/>
      <w:r>
        <w:rPr>
          <w:sz w:val="24"/>
        </w:rPr>
        <w:t>, бледно-розовые без патологических обр</w:t>
      </w:r>
      <w:r>
        <w:rPr>
          <w:sz w:val="24"/>
        </w:rPr>
        <w:t>а</w:t>
      </w:r>
      <w:r>
        <w:rPr>
          <w:sz w:val="24"/>
        </w:rPr>
        <w:t xml:space="preserve">зований. Окраска склер </w:t>
      </w:r>
      <w:r>
        <w:rPr>
          <w:b/>
          <w:sz w:val="24"/>
        </w:rPr>
        <w:t xml:space="preserve">– </w:t>
      </w:r>
      <w:proofErr w:type="spellStart"/>
      <w:r>
        <w:rPr>
          <w:sz w:val="24"/>
        </w:rPr>
        <w:t>субиктеричная</w:t>
      </w:r>
      <w:proofErr w:type="spellEnd"/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Волосы – </w:t>
      </w:r>
      <w:r>
        <w:rPr>
          <w:sz w:val="24"/>
        </w:rPr>
        <w:t xml:space="preserve">нормальные, седые, не жирные. 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Выражение лица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обычное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Сознание – </w:t>
      </w:r>
      <w:r>
        <w:rPr>
          <w:sz w:val="24"/>
        </w:rPr>
        <w:t>ясное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Поведение – </w:t>
      </w:r>
      <w:r>
        <w:rPr>
          <w:sz w:val="24"/>
        </w:rPr>
        <w:t>без особенностей, пациент неохотно идет на контакт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>Лимфатические узлы</w:t>
      </w:r>
      <w:r>
        <w:rPr>
          <w:sz w:val="24"/>
        </w:rPr>
        <w:t xml:space="preserve"> – периферические не увеличены,  при пальпации – подви</w:t>
      </w:r>
      <w:r>
        <w:rPr>
          <w:sz w:val="24"/>
        </w:rPr>
        <w:t>ж</w:t>
      </w:r>
      <w:r>
        <w:rPr>
          <w:sz w:val="24"/>
        </w:rPr>
        <w:t>ные, безболезненные, овальной формы.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Шея (щитовидная железа, сосуды) – </w:t>
      </w:r>
      <w:r>
        <w:rPr>
          <w:sz w:val="24"/>
        </w:rPr>
        <w:t>пальпируются две равных доли щитовидной железы, не увеличена, движется вместе с гортанью, поверхность – ровная; пульс сосудов шеи не выявляется.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Череп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деформаций нет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Грудная клетка – </w:t>
      </w:r>
      <w:proofErr w:type="spellStart"/>
      <w:r>
        <w:rPr>
          <w:sz w:val="24"/>
        </w:rPr>
        <w:t>нормостенической</w:t>
      </w:r>
      <w:proofErr w:type="spellEnd"/>
      <w:r>
        <w:rPr>
          <w:sz w:val="24"/>
        </w:rPr>
        <w:t xml:space="preserve"> формы,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- и подключичные ямки умеренно выражены, межреберные промежутки </w:t>
      </w:r>
      <w:proofErr w:type="spellStart"/>
      <w:r>
        <w:rPr>
          <w:sz w:val="24"/>
        </w:rPr>
        <w:t>косовосходящего</w:t>
      </w:r>
      <w:proofErr w:type="spellEnd"/>
      <w:r>
        <w:rPr>
          <w:sz w:val="24"/>
        </w:rPr>
        <w:t xml:space="preserve"> направления, симметричность об</w:t>
      </w:r>
      <w:r>
        <w:rPr>
          <w:sz w:val="24"/>
        </w:rPr>
        <w:t>е</w:t>
      </w:r>
      <w:r>
        <w:rPr>
          <w:sz w:val="24"/>
        </w:rPr>
        <w:t xml:space="preserve">их половин грудной клетки, </w:t>
      </w:r>
      <w:proofErr w:type="spellStart"/>
      <w:r>
        <w:rPr>
          <w:sz w:val="24"/>
        </w:rPr>
        <w:t>эпигастральный</w:t>
      </w:r>
      <w:proofErr w:type="spellEnd"/>
      <w:r>
        <w:rPr>
          <w:sz w:val="24"/>
        </w:rPr>
        <w:t xml:space="preserve"> угол 90 </w:t>
      </w:r>
      <w:r>
        <w:rPr>
          <w:sz w:val="24"/>
          <w:vertAlign w:val="superscript"/>
        </w:rPr>
        <w:t>0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Позвоночник </w:t>
      </w:r>
      <w:r>
        <w:rPr>
          <w:sz w:val="24"/>
        </w:rPr>
        <w:t>– обычной конфигурации.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Суставы </w:t>
      </w:r>
      <w:r>
        <w:rPr>
          <w:sz w:val="24"/>
        </w:rPr>
        <w:t>(конфигурация, болезненность, хруст, флюктуация) – обычной конфигур</w:t>
      </w:r>
      <w:r>
        <w:rPr>
          <w:sz w:val="24"/>
        </w:rPr>
        <w:t>а</w:t>
      </w:r>
      <w:r>
        <w:rPr>
          <w:sz w:val="24"/>
        </w:rPr>
        <w:t>ции, безболезненны, подвижность достаточная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Ногти – </w:t>
      </w:r>
      <w:r>
        <w:rPr>
          <w:sz w:val="24"/>
        </w:rPr>
        <w:t>умеренной прозрачности, прочные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Кости</w:t>
      </w:r>
      <w:r>
        <w:rPr>
          <w:sz w:val="24"/>
        </w:rPr>
        <w:t xml:space="preserve"> (деформация, периоститы и т. д.) – без видимой деформации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>Мышечная система</w:t>
      </w:r>
      <w:r>
        <w:rPr>
          <w:sz w:val="24"/>
        </w:rPr>
        <w:t xml:space="preserve"> (степень развития, тонус, болезненность) </w:t>
      </w:r>
      <w:r>
        <w:rPr>
          <w:b/>
          <w:sz w:val="24"/>
        </w:rPr>
        <w:t xml:space="preserve">– </w:t>
      </w:r>
      <w:r>
        <w:rPr>
          <w:sz w:val="24"/>
        </w:rPr>
        <w:t>безболезненны, т</w:t>
      </w:r>
      <w:r>
        <w:rPr>
          <w:sz w:val="24"/>
        </w:rPr>
        <w:t>о</w:t>
      </w:r>
      <w:r>
        <w:rPr>
          <w:sz w:val="24"/>
        </w:rPr>
        <w:t>нус не изменен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>ВНУТРЕННИЕ ОРГАНЫ.</w:t>
      </w: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СИСТЕМА ДЫХАНИЯ. 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sz w:val="24"/>
        </w:rPr>
        <w:t>1. Форма грудной клетки – обычная.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sz w:val="24"/>
        </w:rPr>
        <w:t xml:space="preserve">2. Частота дыхания </w:t>
      </w:r>
      <w:r>
        <w:rPr>
          <w:b/>
          <w:sz w:val="24"/>
        </w:rPr>
        <w:t xml:space="preserve">– </w:t>
      </w:r>
      <w:r>
        <w:rPr>
          <w:sz w:val="24"/>
        </w:rPr>
        <w:t xml:space="preserve">16 </w:t>
      </w:r>
      <w:proofErr w:type="spellStart"/>
      <w:r>
        <w:rPr>
          <w:sz w:val="24"/>
        </w:rPr>
        <w:t>движ</w:t>
      </w:r>
      <w:proofErr w:type="spellEnd"/>
      <w:r>
        <w:rPr>
          <w:sz w:val="24"/>
        </w:rPr>
        <w:t xml:space="preserve">/мин, отношение вдоха к выдоху = 4/5, равномерное участие в дыхании обеих половин грудной клетки, тип дыхания </w:t>
      </w:r>
      <w:r>
        <w:rPr>
          <w:b/>
          <w:sz w:val="24"/>
        </w:rPr>
        <w:t xml:space="preserve">– </w:t>
      </w:r>
      <w:r>
        <w:rPr>
          <w:sz w:val="24"/>
        </w:rPr>
        <w:t>брюшной. Дыхание но</w:t>
      </w:r>
      <w:r>
        <w:rPr>
          <w:sz w:val="24"/>
        </w:rPr>
        <w:t>р</w:t>
      </w:r>
      <w:r>
        <w:rPr>
          <w:sz w:val="24"/>
        </w:rPr>
        <w:t>мальной глубины, ритмичное.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i/>
          <w:sz w:val="24"/>
        </w:rPr>
        <w:t>3. Пальпация грудной клетки</w:t>
      </w:r>
      <w:r>
        <w:rPr>
          <w:sz w:val="24"/>
        </w:rPr>
        <w:t xml:space="preserve">: болевые точки не выявлены, эластичная, голосовое дрожание в симметричных участках </w:t>
      </w:r>
      <w:r>
        <w:rPr>
          <w:b/>
          <w:sz w:val="24"/>
        </w:rPr>
        <w:t xml:space="preserve">– </w:t>
      </w:r>
      <w:r>
        <w:rPr>
          <w:sz w:val="24"/>
        </w:rPr>
        <w:t xml:space="preserve">одинаковой силы, не усилено. 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i/>
          <w:sz w:val="24"/>
        </w:rPr>
        <w:t>4. Сравнительная перкуссия</w:t>
      </w:r>
      <w:r>
        <w:rPr>
          <w:sz w:val="24"/>
        </w:rPr>
        <w:t xml:space="preserve">:  над передними, боковыми, задними отделами грудной клетки в симметричных участках </w:t>
      </w:r>
      <w:proofErr w:type="spellStart"/>
      <w:r>
        <w:rPr>
          <w:sz w:val="24"/>
        </w:rPr>
        <w:t>перкуторный</w:t>
      </w:r>
      <w:proofErr w:type="spellEnd"/>
      <w:r>
        <w:rPr>
          <w:sz w:val="24"/>
        </w:rPr>
        <w:t xml:space="preserve"> звук одинаковый, легочный.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i/>
          <w:sz w:val="24"/>
        </w:rPr>
        <w:t>5. Гамма звучности</w:t>
      </w:r>
      <w:r>
        <w:rPr>
          <w:sz w:val="24"/>
        </w:rPr>
        <w:tab/>
        <w:t xml:space="preserve"> </w:t>
      </w:r>
    </w:p>
    <w:p w:rsidR="00787E18" w:rsidRDefault="00787E18">
      <w:pPr>
        <w:widowControl/>
        <w:ind w:firstLine="567"/>
        <w:jc w:val="both"/>
        <w:rPr>
          <w:sz w:val="24"/>
        </w:rPr>
      </w:pPr>
      <w:proofErr w:type="gramStart"/>
      <w:r>
        <w:rPr>
          <w:b/>
          <w:sz w:val="24"/>
        </w:rPr>
        <w:t xml:space="preserve">– </w:t>
      </w:r>
      <w:r>
        <w:rPr>
          <w:sz w:val="24"/>
        </w:rPr>
        <w:t xml:space="preserve">над задними отделами: самый ясный, низкий и продолжительный звук </w:t>
      </w:r>
      <w:r>
        <w:rPr>
          <w:b/>
          <w:sz w:val="24"/>
        </w:rPr>
        <w:t xml:space="preserve">– </w:t>
      </w:r>
      <w:r>
        <w:rPr>
          <w:sz w:val="24"/>
        </w:rPr>
        <w:t>под лопа</w:t>
      </w:r>
      <w:r>
        <w:rPr>
          <w:sz w:val="24"/>
        </w:rPr>
        <w:t>т</w:t>
      </w:r>
      <w:r>
        <w:rPr>
          <w:sz w:val="24"/>
        </w:rPr>
        <w:t>ками; между лопатками, над ними, под лопатками - звук становится тише, короче, в</w:t>
      </w:r>
      <w:r>
        <w:rPr>
          <w:sz w:val="24"/>
        </w:rPr>
        <w:t>ы</w:t>
      </w:r>
      <w:r>
        <w:rPr>
          <w:sz w:val="24"/>
        </w:rPr>
        <w:t>ше</w:t>
      </w:r>
      <w:proofErr w:type="gramEnd"/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над передними отделами: самый ясный звук - во II  и III </w:t>
      </w:r>
      <w:proofErr w:type="spellStart"/>
      <w:r>
        <w:rPr>
          <w:sz w:val="24"/>
        </w:rPr>
        <w:t>межреберьях</w:t>
      </w:r>
      <w:proofErr w:type="spellEnd"/>
      <w:r>
        <w:rPr>
          <w:sz w:val="24"/>
        </w:rPr>
        <w:t xml:space="preserve">;  в  I </w:t>
      </w:r>
      <w:proofErr w:type="spellStart"/>
      <w:r>
        <w:rPr>
          <w:sz w:val="24"/>
        </w:rPr>
        <w:t>межреб</w:t>
      </w:r>
      <w:r>
        <w:rPr>
          <w:sz w:val="24"/>
        </w:rPr>
        <w:t>е</w:t>
      </w:r>
      <w:r>
        <w:rPr>
          <w:sz w:val="24"/>
        </w:rPr>
        <w:t>рье</w:t>
      </w:r>
      <w:proofErr w:type="spellEnd"/>
      <w:r>
        <w:rPr>
          <w:sz w:val="24"/>
        </w:rPr>
        <w:t>, над верхушками - звук становится короче, тише, выше.</w:t>
      </w:r>
    </w:p>
    <w:p w:rsidR="00787E18" w:rsidRDefault="00787E18">
      <w:pPr>
        <w:widowControl/>
        <w:ind w:firstLine="567"/>
        <w:jc w:val="both"/>
        <w:rPr>
          <w:i/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моренгеймовской</w:t>
      </w:r>
      <w:proofErr w:type="spellEnd"/>
      <w:r>
        <w:rPr>
          <w:sz w:val="24"/>
        </w:rPr>
        <w:t xml:space="preserve"> ямке </w:t>
      </w:r>
      <w:r>
        <w:rPr>
          <w:b/>
          <w:sz w:val="24"/>
        </w:rPr>
        <w:t xml:space="preserve">– </w:t>
      </w:r>
      <w:r>
        <w:rPr>
          <w:sz w:val="24"/>
        </w:rPr>
        <w:t>звук наиболее тихий</w:t>
      </w:r>
    </w:p>
    <w:p w:rsidR="00787E18" w:rsidRDefault="00787E18">
      <w:pPr>
        <w:widowControl/>
        <w:ind w:firstLine="567"/>
        <w:jc w:val="both"/>
        <w:rPr>
          <w:i/>
          <w:sz w:val="24"/>
        </w:rPr>
      </w:pP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i/>
          <w:sz w:val="24"/>
        </w:rPr>
        <w:t xml:space="preserve">6. Топографическая перкуссия легких: </w:t>
      </w:r>
      <w:r>
        <w:rPr>
          <w:sz w:val="24"/>
        </w:rPr>
        <w:t>соответствует норме</w:t>
      </w:r>
    </w:p>
    <w:p w:rsidR="00787E18" w:rsidRDefault="00787E18">
      <w:pPr>
        <w:widowControl/>
        <w:ind w:firstLine="567"/>
        <w:jc w:val="both"/>
        <w:rPr>
          <w:sz w:val="24"/>
        </w:rPr>
      </w:pP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i/>
          <w:sz w:val="24"/>
        </w:rPr>
        <w:t>7</w:t>
      </w:r>
      <w:r>
        <w:rPr>
          <w:sz w:val="24"/>
        </w:rPr>
        <w:t>. Аускультация легких: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– при </w:t>
      </w:r>
      <w:proofErr w:type="spellStart"/>
      <w:r>
        <w:rPr>
          <w:sz w:val="24"/>
        </w:rPr>
        <w:t>бронхофонии</w:t>
      </w:r>
      <w:proofErr w:type="spellEnd"/>
      <w:r>
        <w:rPr>
          <w:sz w:val="24"/>
        </w:rPr>
        <w:t xml:space="preserve"> на периферии прослушиваются неразборчивые звуки, что соотве</w:t>
      </w:r>
      <w:r>
        <w:rPr>
          <w:sz w:val="24"/>
        </w:rPr>
        <w:t>т</w:t>
      </w:r>
      <w:r>
        <w:rPr>
          <w:sz w:val="24"/>
        </w:rPr>
        <w:t>ствует норме.</w:t>
      </w:r>
    </w:p>
    <w:p w:rsidR="00787E18" w:rsidRDefault="00787E18">
      <w:pPr>
        <w:widowControl/>
        <w:ind w:firstLine="567"/>
        <w:jc w:val="both"/>
        <w:rPr>
          <w:sz w:val="24"/>
        </w:rPr>
      </w:pPr>
      <w:r>
        <w:rPr>
          <w:sz w:val="24"/>
        </w:rPr>
        <w:t xml:space="preserve">–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ад всеми отделами легких тип дыхания — жесткое, в базальных отделах наличие единичных мелкопузырчатых хрипов.</w:t>
      </w:r>
    </w:p>
    <w:p w:rsidR="00787E18" w:rsidRDefault="00787E18">
      <w:pPr>
        <w:widowControl/>
        <w:ind w:firstLine="567"/>
        <w:jc w:val="both"/>
        <w:rPr>
          <w:sz w:val="24"/>
        </w:rPr>
      </w:pPr>
    </w:p>
    <w:p w:rsidR="00787E18" w:rsidRDefault="00787E18">
      <w:pPr>
        <w:pStyle w:val="Noy0ee8eu"/>
        <w:ind w:firstLine="567"/>
        <w:rPr>
          <w:sz w:val="24"/>
          <w:u w:val="single"/>
        </w:rPr>
      </w:pPr>
      <w:r>
        <w:rPr>
          <w:sz w:val="24"/>
          <w:u w:val="single"/>
        </w:rPr>
        <w:t>СЕРДЕЧНО - СОСУДИСТАЯ  СИСТЕМА.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1. Осмотр грудной клетки, сосудов шеи - видимой пульсации нет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Пальпация верхушечного толчка – не пальпируется</w:t>
      </w:r>
    </w:p>
    <w:p w:rsidR="00787E18" w:rsidRDefault="00787E18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5976"/>
      </w:tblGrid>
      <w:tr w:rsidR="00787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</w:tcPr>
          <w:p w:rsidR="00787E18" w:rsidRDefault="00787E18">
            <w:pPr>
              <w:pStyle w:val="Noy0ee8eu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Границы относительной тупости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597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м/р по левой </w:t>
            </w:r>
            <w:proofErr w:type="spellStart"/>
            <w:r>
              <w:rPr>
                <w:sz w:val="24"/>
              </w:rPr>
              <w:t>ср.ключичной</w:t>
            </w:r>
            <w:proofErr w:type="spellEnd"/>
            <w:r>
              <w:rPr>
                <w:sz w:val="24"/>
              </w:rPr>
              <w:t xml:space="preserve"> линии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597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49"/>
            </w:r>
            <w:r>
              <w:rPr>
                <w:sz w:val="24"/>
              </w:rPr>
              <w:sym w:font="Symbol" w:char="F049"/>
            </w:r>
            <w:r>
              <w:rPr>
                <w:sz w:val="24"/>
              </w:rPr>
              <w:sym w:font="Symbol" w:char="F049"/>
            </w:r>
            <w:r>
              <w:rPr>
                <w:sz w:val="24"/>
              </w:rPr>
              <w:t xml:space="preserve"> ребро, 1 см кнаружи от правого края грудины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597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ребро по левой </w:t>
            </w:r>
            <w:proofErr w:type="spellStart"/>
            <w:r>
              <w:rPr>
                <w:sz w:val="24"/>
              </w:rPr>
              <w:t>парастернальной</w:t>
            </w:r>
            <w:proofErr w:type="spellEnd"/>
            <w:r>
              <w:rPr>
                <w:sz w:val="24"/>
              </w:rPr>
              <w:t xml:space="preserve"> линии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Высота правого </w:t>
            </w:r>
            <w:proofErr w:type="spellStart"/>
            <w:r>
              <w:rPr>
                <w:sz w:val="24"/>
              </w:rPr>
              <w:t>атриовазал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угла</w:t>
            </w:r>
          </w:p>
        </w:tc>
        <w:tc>
          <w:tcPr>
            <w:tcW w:w="597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3 реберный хрящ справа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Ширина сосудистого  пучка</w:t>
            </w:r>
          </w:p>
        </w:tc>
        <w:tc>
          <w:tcPr>
            <w:tcW w:w="597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 xml:space="preserve"> 6 см 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Длинник</w:t>
            </w:r>
            <w:proofErr w:type="spellEnd"/>
          </w:p>
        </w:tc>
        <w:tc>
          <w:tcPr>
            <w:tcW w:w="597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15 см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Поперечник</w:t>
            </w:r>
          </w:p>
        </w:tc>
        <w:tc>
          <w:tcPr>
            <w:tcW w:w="5976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14 см</w:t>
            </w:r>
          </w:p>
        </w:tc>
      </w:tr>
    </w:tbl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3. Аускультация сердца:</w:t>
      </w:r>
    </w:p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А. Тоны  ясные, ритмичные, соотношение сохранено</w:t>
      </w:r>
    </w:p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Б. Соотношение силы и высоты II тона на аорте и легочной артерии:</w:t>
      </w:r>
    </w:p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ab/>
        <w:t xml:space="preserve">- акцент II тона на аорте </w:t>
      </w:r>
    </w:p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В. В области верхушки сердца — изолированный систолический шум (не проводится в подмышечную область), не изменяется в положении пациента лежа на спине,  на левом б</w:t>
      </w:r>
      <w:r>
        <w:rPr>
          <w:sz w:val="24"/>
        </w:rPr>
        <w:t>о</w:t>
      </w:r>
      <w:r>
        <w:rPr>
          <w:sz w:val="24"/>
        </w:rPr>
        <w:t>ку</w:t>
      </w:r>
    </w:p>
    <w:p w:rsidR="00787E18" w:rsidRDefault="00787E18" w:rsidP="0054513A">
      <w:pPr>
        <w:pStyle w:val="Noy0ee8eu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sz w:val="24"/>
        </w:rPr>
      </w:pPr>
      <w:r>
        <w:rPr>
          <w:sz w:val="24"/>
        </w:rPr>
        <w:t>Аорта и сосуды: видимой пульсац</w:t>
      </w:r>
      <w:proofErr w:type="gramStart"/>
      <w:r>
        <w:rPr>
          <w:sz w:val="24"/>
        </w:rPr>
        <w:t>ии ао</w:t>
      </w:r>
      <w:proofErr w:type="gramEnd"/>
      <w:r>
        <w:rPr>
          <w:sz w:val="24"/>
        </w:rPr>
        <w:t>рты, расширения вен —  не обнаружено</w:t>
      </w:r>
    </w:p>
    <w:p w:rsidR="00787E18" w:rsidRDefault="00787E18" w:rsidP="0054513A">
      <w:pPr>
        <w:pStyle w:val="Noy0ee8eu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sz w:val="24"/>
        </w:rPr>
      </w:pPr>
      <w:r>
        <w:rPr>
          <w:sz w:val="24"/>
        </w:rPr>
        <w:t>Пульс:</w:t>
      </w:r>
    </w:p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 xml:space="preserve">– на лучевой артерии – ритмичный, частота — 68 уд/мин, умеренного напряжения и наполнения, одинаковый на обеих руках, стенка сосуда эластичная. </w:t>
      </w:r>
    </w:p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– на тыльных артериях стоп - пульсация сохранена</w:t>
      </w:r>
    </w:p>
    <w:p w:rsidR="00787E18" w:rsidRDefault="00787E18">
      <w:pPr>
        <w:pStyle w:val="Noy0ee8eu"/>
        <w:ind w:firstLine="426"/>
        <w:jc w:val="both"/>
        <w:rPr>
          <w:sz w:val="24"/>
        </w:rPr>
      </w:pPr>
      <w:r>
        <w:rPr>
          <w:sz w:val="24"/>
        </w:rPr>
        <w:t>6. 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</w:tblGrid>
      <w:tr w:rsidR="00787E1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На правой руке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Систолическое</w:t>
            </w:r>
          </w:p>
        </w:tc>
        <w:tc>
          <w:tcPr>
            <w:tcW w:w="2268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proofErr w:type="spellStart"/>
            <w:r>
              <w:rPr>
                <w:sz w:val="24"/>
              </w:rPr>
              <w:t>мм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т.ст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Диастолическое</w:t>
            </w:r>
          </w:p>
        </w:tc>
        <w:tc>
          <w:tcPr>
            <w:tcW w:w="2268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proofErr w:type="spellStart"/>
            <w:r>
              <w:rPr>
                <w:sz w:val="24"/>
              </w:rPr>
              <w:t>мм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т.ст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Пульсовое</w:t>
            </w:r>
          </w:p>
        </w:tc>
        <w:tc>
          <w:tcPr>
            <w:tcW w:w="2268" w:type="dxa"/>
          </w:tcPr>
          <w:p w:rsidR="00787E18" w:rsidRDefault="00787E18">
            <w:pPr>
              <w:pStyle w:val="Noy0ee8eu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proofErr w:type="spellStart"/>
            <w:r>
              <w:rPr>
                <w:sz w:val="24"/>
              </w:rPr>
              <w:t>мм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т.ст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ПИЩЕВАРИТЕЛЬНАЯ СИСТЕМА.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1. Живот – не увеличен, развитие подкожно-жировой клетчатки — умеренное. При  поверхностной   пальпации болезненности  нет, тонус брюшных мышц умеренный, дых</w:t>
      </w:r>
      <w:r>
        <w:rPr>
          <w:sz w:val="24"/>
        </w:rPr>
        <w:t>а</w:t>
      </w:r>
      <w:r>
        <w:rPr>
          <w:sz w:val="24"/>
        </w:rPr>
        <w:t>тельные движения обеих половин брюшной стенки симметричные, видимой перистальт</w:t>
      </w:r>
      <w:r>
        <w:rPr>
          <w:sz w:val="24"/>
        </w:rPr>
        <w:t>и</w:t>
      </w:r>
      <w:r>
        <w:rPr>
          <w:sz w:val="24"/>
        </w:rPr>
        <w:t>ки нет, активно участвует в акте дыхания</w:t>
      </w:r>
    </w:p>
    <w:p w:rsidR="00787E18" w:rsidRDefault="00787E18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Желудок: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Видимой перистальтики – нет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Определение нижней границы: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– </w:t>
      </w:r>
      <w:proofErr w:type="spellStart"/>
      <w:r>
        <w:rPr>
          <w:sz w:val="24"/>
        </w:rPr>
        <w:t>перкуторно</w:t>
      </w:r>
      <w:proofErr w:type="spellEnd"/>
      <w:r>
        <w:rPr>
          <w:sz w:val="24"/>
        </w:rPr>
        <w:t xml:space="preserve"> – 3 см выше пупка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пальпация большой кривизны – расположена на 3 см выше пупка, ровная, эласти</w:t>
      </w:r>
      <w:r>
        <w:rPr>
          <w:sz w:val="24"/>
        </w:rPr>
        <w:t>ч</w:t>
      </w:r>
      <w:r>
        <w:rPr>
          <w:sz w:val="24"/>
        </w:rPr>
        <w:t>ной консистенции, подвижность около 2 см, безболезненна</w:t>
      </w:r>
    </w:p>
    <w:p w:rsidR="00787E18" w:rsidRDefault="00787E18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4. </w:t>
      </w:r>
      <w:proofErr w:type="gramStart"/>
      <w:r>
        <w:rPr>
          <w:i/>
          <w:sz w:val="24"/>
        </w:rPr>
        <w:t xml:space="preserve">Кишечник: </w:t>
      </w:r>
      <w:r>
        <w:rPr>
          <w:sz w:val="24"/>
        </w:rPr>
        <w:t>все области кишечника, доступные пальпации (слепая кишка; восход</w:t>
      </w:r>
      <w:r>
        <w:rPr>
          <w:sz w:val="24"/>
        </w:rPr>
        <w:t>я</w:t>
      </w:r>
      <w:r>
        <w:rPr>
          <w:sz w:val="24"/>
        </w:rPr>
        <w:t>щий, поперечно-ободочный и нисходящий отделы толстого кишечника, сигмовидная ки</w:t>
      </w:r>
      <w:r>
        <w:rPr>
          <w:sz w:val="24"/>
        </w:rPr>
        <w:t>ш</w:t>
      </w:r>
      <w:r>
        <w:rPr>
          <w:sz w:val="24"/>
        </w:rPr>
        <w:t>ка) при исследовании – эластичные, безболезненные, расположены правильно.</w:t>
      </w:r>
      <w:proofErr w:type="gramEnd"/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Поджелудочная железа</w:t>
      </w:r>
      <w:r>
        <w:rPr>
          <w:sz w:val="24"/>
        </w:rPr>
        <w:t xml:space="preserve"> не пальпируется</w:t>
      </w:r>
    </w:p>
    <w:p w:rsidR="00787E18" w:rsidRDefault="00787E18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>Печень: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– нижний край печени по </w:t>
      </w:r>
      <w:proofErr w:type="spellStart"/>
      <w:r>
        <w:rPr>
          <w:sz w:val="24"/>
        </w:rPr>
        <w:t>срединноключичной</w:t>
      </w:r>
      <w:proofErr w:type="spellEnd"/>
      <w:r>
        <w:rPr>
          <w:sz w:val="24"/>
        </w:rPr>
        <w:t xml:space="preserve"> линии совпадает с краем реберной д</w:t>
      </w:r>
      <w:r>
        <w:rPr>
          <w:sz w:val="24"/>
        </w:rPr>
        <w:t>у</w:t>
      </w:r>
      <w:r>
        <w:rPr>
          <w:sz w:val="24"/>
        </w:rPr>
        <w:t>ги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lastRenderedPageBreak/>
        <w:t>– при пальпации - нижний край острый, эластичной консистенции, поверхность гла</w:t>
      </w:r>
      <w:r>
        <w:rPr>
          <w:sz w:val="24"/>
        </w:rPr>
        <w:t>д</w:t>
      </w:r>
      <w:r>
        <w:rPr>
          <w:sz w:val="24"/>
        </w:rPr>
        <w:t>кая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>границы печени</w:t>
      </w:r>
      <w:r>
        <w:rPr>
          <w:sz w:val="24"/>
        </w:rPr>
        <w:t>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верхняя</w:t>
      </w:r>
      <w:proofErr w:type="gramEnd"/>
      <w:r>
        <w:rPr>
          <w:sz w:val="24"/>
        </w:rPr>
        <w:t xml:space="preserve"> по </w:t>
      </w:r>
      <w:proofErr w:type="spellStart"/>
      <w:r>
        <w:rPr>
          <w:sz w:val="24"/>
        </w:rPr>
        <w:t>срединноключичной</w:t>
      </w:r>
      <w:proofErr w:type="spellEnd"/>
      <w:r>
        <w:rPr>
          <w:sz w:val="24"/>
        </w:rPr>
        <w:t xml:space="preserve"> линии глубокой перкуссией IV ребро, поверхнос</w:t>
      </w:r>
      <w:r>
        <w:rPr>
          <w:sz w:val="24"/>
        </w:rPr>
        <w:t>т</w:t>
      </w:r>
      <w:r>
        <w:rPr>
          <w:sz w:val="24"/>
        </w:rPr>
        <w:t>ной перкуссией — V ребро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нижняя</w:t>
      </w:r>
      <w:proofErr w:type="gramEnd"/>
      <w:r>
        <w:rPr>
          <w:sz w:val="24"/>
        </w:rPr>
        <w:t xml:space="preserve"> по  </w:t>
      </w:r>
      <w:proofErr w:type="spellStart"/>
      <w:r>
        <w:rPr>
          <w:sz w:val="24"/>
        </w:rPr>
        <w:t>срединноключичной</w:t>
      </w:r>
      <w:proofErr w:type="spellEnd"/>
      <w:r>
        <w:rPr>
          <w:sz w:val="24"/>
        </w:rPr>
        <w:t xml:space="preserve"> линии  — совпадает с краем реберной дуги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3. по срединной линии — между  верхней и средней третями от пупка до мечевидн</w:t>
      </w:r>
      <w:r>
        <w:rPr>
          <w:sz w:val="24"/>
        </w:rPr>
        <w:t>о</w:t>
      </w:r>
      <w:r>
        <w:rPr>
          <w:sz w:val="24"/>
        </w:rPr>
        <w:t>го отростка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4. левая — совпадает с левой </w:t>
      </w:r>
      <w:proofErr w:type="spellStart"/>
      <w:r>
        <w:rPr>
          <w:sz w:val="24"/>
        </w:rPr>
        <w:t>парастернальной</w:t>
      </w:r>
      <w:proofErr w:type="spellEnd"/>
      <w:r>
        <w:rPr>
          <w:sz w:val="24"/>
        </w:rPr>
        <w:t xml:space="preserve"> линией</w:t>
      </w: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Размеры печени по </w:t>
      </w:r>
      <w:proofErr w:type="spellStart"/>
      <w:r>
        <w:rPr>
          <w:sz w:val="24"/>
          <w:u w:val="single"/>
        </w:rPr>
        <w:t>М.Г.Курлову</w:t>
      </w:r>
      <w:proofErr w:type="spellEnd"/>
      <w:r>
        <w:rPr>
          <w:sz w:val="24"/>
          <w:u w:val="single"/>
        </w:rPr>
        <w:t>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– от верхней границы по  </w:t>
      </w:r>
      <w:proofErr w:type="spellStart"/>
      <w:r>
        <w:rPr>
          <w:sz w:val="24"/>
        </w:rPr>
        <w:t>срединноключичной</w:t>
      </w:r>
      <w:proofErr w:type="spellEnd"/>
      <w:r>
        <w:rPr>
          <w:sz w:val="24"/>
        </w:rPr>
        <w:t xml:space="preserve"> линии до нижней 9,5см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от основания мечевидного отростка до нижней границы по срединной линии 9 см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от основания мечевидного отростка до левой границы  8 см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i/>
          <w:sz w:val="24"/>
        </w:rPr>
        <w:t xml:space="preserve">Желчный пузырь — </w:t>
      </w:r>
      <w:r>
        <w:rPr>
          <w:sz w:val="24"/>
        </w:rPr>
        <w:t>не пальпируется, что соответствует норме.</w:t>
      </w:r>
    </w:p>
    <w:p w:rsidR="00787E18" w:rsidRDefault="00787E18">
      <w:pPr>
        <w:pStyle w:val="Noy0ee8eu"/>
        <w:ind w:firstLine="567"/>
        <w:jc w:val="both"/>
        <w:rPr>
          <w:i/>
          <w:sz w:val="24"/>
        </w:rPr>
      </w:pPr>
      <w:r>
        <w:rPr>
          <w:sz w:val="24"/>
        </w:rPr>
        <w:t xml:space="preserve">8. </w:t>
      </w:r>
      <w:r>
        <w:rPr>
          <w:i/>
          <w:sz w:val="24"/>
        </w:rPr>
        <w:t>Селезенка: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верхняя граница - IX ребро (по средней лопаточной линии)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нижняя граница - XI ребро (по средней лопаточной линии)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– задний верхний полюс - по лопаточной линии 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– передний нижний полюс – 1 см от центра поперечника селезенки по направлению к пупку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87E18" w:rsidRDefault="00787E18" w:rsidP="0054513A">
      <w:pPr>
        <w:pStyle w:val="Noy0ee8eu"/>
        <w:numPr>
          <w:ilvl w:val="0"/>
          <w:numId w:val="6"/>
        </w:numPr>
        <w:ind w:left="283" w:firstLine="567"/>
        <w:jc w:val="both"/>
        <w:rPr>
          <w:sz w:val="24"/>
        </w:rPr>
      </w:pPr>
      <w:r>
        <w:rPr>
          <w:sz w:val="24"/>
        </w:rPr>
        <w:t>поперечник (верхняя — нижняя граница)  — 8 см</w:t>
      </w:r>
    </w:p>
    <w:p w:rsidR="00787E18" w:rsidRDefault="00787E18" w:rsidP="0054513A">
      <w:pPr>
        <w:pStyle w:val="Noy0ee8eu"/>
        <w:numPr>
          <w:ilvl w:val="0"/>
          <w:numId w:val="6"/>
        </w:numPr>
        <w:ind w:left="283" w:firstLine="567"/>
        <w:jc w:val="both"/>
        <w:rPr>
          <w:sz w:val="24"/>
        </w:rPr>
      </w:pPr>
      <w:proofErr w:type="spellStart"/>
      <w:r>
        <w:rPr>
          <w:sz w:val="24"/>
        </w:rPr>
        <w:t>длинник</w:t>
      </w:r>
      <w:proofErr w:type="spellEnd"/>
      <w:r>
        <w:rPr>
          <w:sz w:val="24"/>
        </w:rPr>
        <w:t xml:space="preserve"> (задний верхний — передний нижний полюс) — 10 см</w:t>
      </w:r>
    </w:p>
    <w:p w:rsidR="00787E18" w:rsidRDefault="00787E18">
      <w:pPr>
        <w:pStyle w:val="Noy0ee8eu"/>
        <w:ind w:left="283" w:firstLine="567"/>
        <w:jc w:val="both"/>
        <w:rPr>
          <w:sz w:val="24"/>
        </w:rPr>
      </w:pP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МОЧЕ</w:t>
      </w:r>
      <w:r>
        <w:rPr>
          <w:sz w:val="24"/>
        </w:rPr>
        <w:t>-</w:t>
      </w:r>
      <w:r>
        <w:rPr>
          <w:sz w:val="24"/>
          <w:u w:val="single"/>
        </w:rPr>
        <w:t>ПОЛОВАЯ  СИСТЕМА.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 xml:space="preserve">Симптом 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 (поколачивания) – отрицательный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Пальпация почек – не пальпируются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proofErr w:type="spellStart"/>
      <w:r>
        <w:rPr>
          <w:sz w:val="24"/>
        </w:rPr>
        <w:t>Дизурические</w:t>
      </w:r>
      <w:proofErr w:type="spellEnd"/>
      <w:r>
        <w:rPr>
          <w:sz w:val="24"/>
        </w:rPr>
        <w:t xml:space="preserve"> явления – не выявлены</w:t>
      </w: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НЕРВНАЯ СИСТЕМА И ОРГАНЫ  ЧУВСТВ.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Интеллект - не снижен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Настроение - устойчивое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Реакция на окружающее -  адекватная, без раздражительности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Головные боли,  головокружение - не отмечено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Сон - глубокий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Речь - без нарушений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Координация движений - сохранена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Органы  чувств:  слух, обоняние – без отклонений, зрение – удовлетворительное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ЭНДОКРИННАЯ СИСТЕМА.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Щитовидная железа - не увеличена, признаков тиреотоксикоза  или гипотиреоза  не выявлено.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Noy0ee8eu"/>
        <w:ind w:firstLine="567"/>
        <w:jc w:val="center"/>
        <w:rPr>
          <w:sz w:val="24"/>
        </w:rPr>
      </w:pPr>
      <w:r>
        <w:rPr>
          <w:b/>
          <w:sz w:val="24"/>
        </w:rPr>
        <w:t>V. ДАННЫЕ ОБЪЕКТИВНОГО ИССЛЕДОВАНИЯ ЧЕЛЮСТНО-ЛИЦЕВОЙ ОБЛАСТИ  И ШЕИ (</w:t>
      </w:r>
      <w:proofErr w:type="spellStart"/>
      <w:r>
        <w:rPr>
          <w:b/>
          <w:sz w:val="24"/>
        </w:rPr>
        <w:t>Status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  <w:lang w:val="en-US"/>
        </w:rPr>
        <w:t>localis</w:t>
      </w:r>
      <w:proofErr w:type="spellEnd"/>
      <w:r>
        <w:rPr>
          <w:b/>
          <w:sz w:val="24"/>
        </w:rPr>
        <w:t>).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Наружный осмотр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sz w:val="24"/>
        </w:rPr>
        <w:t>Асимметрия лица, припухлость в области угла нижней челюсти за счет посттравм</w:t>
      </w:r>
      <w:r>
        <w:rPr>
          <w:sz w:val="24"/>
        </w:rPr>
        <w:t>а</w:t>
      </w:r>
      <w:r>
        <w:rPr>
          <w:sz w:val="24"/>
        </w:rPr>
        <w:t>тического отека мягких тканей лица. Кровоподтеки подглазничной области справа и сл</w:t>
      </w:r>
      <w:r>
        <w:rPr>
          <w:sz w:val="24"/>
        </w:rPr>
        <w:t>е</w:t>
      </w:r>
      <w:r>
        <w:rPr>
          <w:sz w:val="24"/>
        </w:rPr>
        <w:t>ва. Кожа синюшного оттенка. Симптом нагрузки резко положителен в области ветви спр</w:t>
      </w:r>
      <w:r>
        <w:rPr>
          <w:sz w:val="24"/>
        </w:rPr>
        <w:t>а</w:t>
      </w:r>
      <w:r>
        <w:rPr>
          <w:sz w:val="24"/>
        </w:rPr>
        <w:t xml:space="preserve">ва и слева. Припухлость при пальпации болезненна. Рубцов нет. 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Пальпаторно</w:t>
      </w:r>
      <w:proofErr w:type="spellEnd"/>
      <w:r>
        <w:rPr>
          <w:b/>
          <w:sz w:val="24"/>
          <w:u w:val="single"/>
        </w:rPr>
        <w:t>:</w:t>
      </w:r>
      <w:r>
        <w:rPr>
          <w:sz w:val="24"/>
        </w:rPr>
        <w:t xml:space="preserve"> кожа с подкожной клетчаткой подвижны. Регионарные лимфатич</w:t>
      </w:r>
      <w:r>
        <w:rPr>
          <w:sz w:val="24"/>
        </w:rPr>
        <w:t>е</w:t>
      </w:r>
      <w:r>
        <w:rPr>
          <w:sz w:val="24"/>
        </w:rPr>
        <w:t xml:space="preserve">ские узлы увеличены. Открывание рта невозможно из-за наложения шины </w:t>
      </w:r>
      <w:proofErr w:type="spellStart"/>
      <w:r>
        <w:rPr>
          <w:sz w:val="24"/>
        </w:rPr>
        <w:t>Тигерштетта</w:t>
      </w:r>
      <w:proofErr w:type="spellEnd"/>
      <w:r>
        <w:rPr>
          <w:sz w:val="24"/>
        </w:rPr>
        <w:t>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b/>
          <w:sz w:val="24"/>
        </w:rPr>
      </w:pPr>
      <w:r>
        <w:rPr>
          <w:b/>
          <w:sz w:val="24"/>
          <w:u w:val="single"/>
        </w:rPr>
        <w:t>Исследование полости рта: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t>Губы:</w:t>
      </w:r>
      <w:r>
        <w:rPr>
          <w:sz w:val="24"/>
        </w:rPr>
        <w:t xml:space="preserve"> розовый, сухие, изъязвлений и трещин нет.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t>Язык:</w:t>
      </w:r>
      <w:r>
        <w:rPr>
          <w:sz w:val="24"/>
        </w:rPr>
        <w:t xml:space="preserve"> недоступен для осмотра.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t>Слизистые оболочки полости рта:</w:t>
      </w:r>
      <w:r>
        <w:rPr>
          <w:sz w:val="24"/>
        </w:rPr>
        <w:t xml:space="preserve"> розовый, дефектов слизистой не обнаружено.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>Десны:</w:t>
      </w:r>
      <w:r>
        <w:rPr>
          <w:sz w:val="24"/>
        </w:rPr>
        <w:t xml:space="preserve"> розовые, нормальной плотности.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t>Слюнные железы:</w:t>
      </w:r>
      <w:r>
        <w:rPr>
          <w:sz w:val="24"/>
        </w:rPr>
        <w:t xml:space="preserve"> нормальных размеров, безболезненны.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t>Зубы:</w:t>
      </w:r>
      <w:r>
        <w:rPr>
          <w:sz w:val="24"/>
        </w:rPr>
        <w:t xml:space="preserve"> прикус нарушен (</w:t>
      </w:r>
      <w:proofErr w:type="spellStart"/>
      <w:r>
        <w:rPr>
          <w:sz w:val="24"/>
        </w:rPr>
        <w:t>прогнатия</w:t>
      </w:r>
      <w:proofErr w:type="spellEnd"/>
      <w:r>
        <w:rPr>
          <w:sz w:val="24"/>
        </w:rPr>
        <w:t>)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</w:p>
    <w:tbl>
      <w:tblPr>
        <w:tblW w:w="0" w:type="auto"/>
        <w:tblInd w:w="180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</w:tblGrid>
      <w:tr w:rsidR="00787E1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87E18" w:rsidRDefault="00787E18">
            <w:pPr>
              <w:pStyle w:val="Noy0ee8eu"/>
              <w:tabs>
                <w:tab w:val="left" w:pos="48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8 0 6 5 4 3 2 1</w:t>
            </w:r>
          </w:p>
        </w:tc>
        <w:tc>
          <w:tcPr>
            <w:tcW w:w="1701" w:type="dxa"/>
          </w:tcPr>
          <w:p w:rsidR="00787E18" w:rsidRDefault="00787E18">
            <w:pPr>
              <w:pStyle w:val="Noy0ee8eu"/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1 2 3 4 5 6 7 0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87E18" w:rsidRDefault="00787E18">
            <w:pPr>
              <w:pStyle w:val="Noy0ee8eu"/>
              <w:tabs>
                <w:tab w:val="left" w:pos="48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0 7 6 5 4 3 2 1</w:t>
            </w:r>
          </w:p>
        </w:tc>
        <w:tc>
          <w:tcPr>
            <w:tcW w:w="1701" w:type="dxa"/>
          </w:tcPr>
          <w:p w:rsidR="00787E18" w:rsidRDefault="00787E18">
            <w:pPr>
              <w:pStyle w:val="Noy0ee8eu"/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1 2 3 4 5 6 7 0</w:t>
            </w:r>
          </w:p>
        </w:tc>
      </w:tr>
    </w:tbl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b/>
          <w:sz w:val="24"/>
          <w:u w:val="single"/>
        </w:rPr>
      </w:pP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t xml:space="preserve">Зев: </w:t>
      </w:r>
      <w:r>
        <w:rPr>
          <w:sz w:val="24"/>
        </w:rPr>
        <w:t>не доступен для исследования.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sz w:val="24"/>
        </w:rPr>
      </w:pPr>
      <w:r>
        <w:rPr>
          <w:b/>
          <w:sz w:val="24"/>
          <w:u w:val="single"/>
        </w:rPr>
        <w:t>Речь:</w:t>
      </w:r>
      <w:r>
        <w:rPr>
          <w:sz w:val="24"/>
        </w:rPr>
        <w:t xml:space="preserve"> обычная.</w:t>
      </w: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b/>
          <w:sz w:val="24"/>
        </w:rPr>
      </w:pP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b/>
          <w:sz w:val="24"/>
        </w:rPr>
      </w:pPr>
    </w:p>
    <w:p w:rsidR="00787E18" w:rsidRDefault="00787E18">
      <w:pPr>
        <w:pStyle w:val="Noy0ee8eu"/>
        <w:tabs>
          <w:tab w:val="left" w:pos="4820"/>
        </w:tabs>
        <w:ind w:left="142" w:firstLine="567"/>
        <w:jc w:val="both"/>
        <w:rPr>
          <w:b/>
          <w:sz w:val="24"/>
        </w:rPr>
      </w:pPr>
    </w:p>
    <w:p w:rsidR="00787E18" w:rsidRDefault="00787E18">
      <w:pPr>
        <w:pStyle w:val="Noy0ee8eu"/>
        <w:pageBreakBefore/>
        <w:tabs>
          <w:tab w:val="left" w:pos="4820"/>
        </w:tabs>
        <w:ind w:left="142" w:firstLine="567"/>
        <w:jc w:val="both"/>
        <w:rPr>
          <w:b/>
          <w:sz w:val="24"/>
        </w:rPr>
      </w:pPr>
      <w:r>
        <w:rPr>
          <w:b/>
          <w:sz w:val="24"/>
          <w:lang w:val="en-US"/>
        </w:rPr>
        <w:lastRenderedPageBreak/>
        <w:t>VI</w:t>
      </w:r>
      <w:r>
        <w:rPr>
          <w:b/>
          <w:sz w:val="24"/>
        </w:rPr>
        <w:t>. РЕЗУЛЬТАТЫ ПАРАКЛИНИЧЕСКИХ МЕТОДОВ ИССЛЕДОВАНИЯ</w:t>
      </w:r>
    </w:p>
    <w:p w:rsidR="00787E18" w:rsidRDefault="00787E18">
      <w:pPr>
        <w:pStyle w:val="Noy0ee8eu"/>
        <w:ind w:firstLine="567"/>
        <w:rPr>
          <w:b/>
          <w:sz w:val="24"/>
        </w:rPr>
      </w:pPr>
      <w:r>
        <w:rPr>
          <w:b/>
          <w:sz w:val="24"/>
        </w:rPr>
        <w:t xml:space="preserve"> Общий анализ крови: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2268"/>
      </w:tblGrid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11.09.2002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130 – 160 г/л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pStyle w:val="2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4,58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4,0 – 5,1*10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/л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Цветной показатель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0,86 – 1,05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4,0 – 8,8*10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/л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 – 10 мм/ч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rPr>
                <w:sz w:val="24"/>
              </w:rPr>
            </w:pPr>
            <w:proofErr w:type="spellStart"/>
            <w:r>
              <w:rPr>
                <w:sz w:val="24"/>
              </w:rPr>
              <w:t>Лейкоцитарн.ф</w:t>
            </w:r>
            <w:proofErr w:type="spellEnd"/>
            <w:r>
              <w:rPr>
                <w:sz w:val="24"/>
              </w:rPr>
              <w:t>-ла: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</w:rPr>
              <w:t>Нейтрофилы: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rPr>
                <w:sz w:val="24"/>
              </w:rPr>
            </w:pPr>
            <w:proofErr w:type="spellStart"/>
            <w:r>
              <w:rPr>
                <w:sz w:val="24"/>
              </w:rPr>
              <w:t>палочко</w:t>
            </w:r>
            <w:proofErr w:type="spellEnd"/>
            <w:r>
              <w:rPr>
                <w:sz w:val="24"/>
              </w:rPr>
              <w:t>-ядерные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 – 6%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47 – 72%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</w:rPr>
              <w:t>Базофилы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 – 1%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 – 5%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 – 40%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 –9%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787E18" w:rsidRDefault="00787E18">
            <w:pPr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Плазмоциты</w:t>
            </w:r>
            <w:proofErr w:type="spellEnd"/>
          </w:p>
        </w:tc>
        <w:tc>
          <w:tcPr>
            <w:tcW w:w="1786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787E18" w:rsidRDefault="00787E1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</w:tbl>
    <w:p w:rsidR="00787E18" w:rsidRDefault="00787E18">
      <w:pPr>
        <w:pStyle w:val="Noy0ee8eu"/>
        <w:ind w:firstLine="567"/>
        <w:rPr>
          <w:b/>
          <w:sz w:val="24"/>
        </w:rPr>
      </w:pPr>
      <w:r>
        <w:rPr>
          <w:sz w:val="24"/>
        </w:rPr>
        <w:t xml:space="preserve">  Заключение: СОЭ увеличена, повышенное количество с/я нейтрофилов, что связано с </w:t>
      </w:r>
      <w:proofErr w:type="spellStart"/>
      <w:r>
        <w:rPr>
          <w:sz w:val="24"/>
        </w:rPr>
        <w:t>патологичеким</w:t>
      </w:r>
      <w:proofErr w:type="spellEnd"/>
      <w:r>
        <w:rPr>
          <w:sz w:val="24"/>
        </w:rPr>
        <w:t xml:space="preserve"> процессом.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Общий анализ мочи:  (11.09.2002)         </w:t>
      </w:r>
      <w:r>
        <w:rPr>
          <w:b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3402"/>
      </w:tblGrid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11.09.2002</w:t>
            </w:r>
          </w:p>
        </w:tc>
        <w:tc>
          <w:tcPr>
            <w:tcW w:w="340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55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  <w:tc>
          <w:tcPr>
            <w:tcW w:w="340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55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340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255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1025</w:t>
            </w:r>
          </w:p>
        </w:tc>
        <w:tc>
          <w:tcPr>
            <w:tcW w:w="340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1008 – 1026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255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</w:p>
        </w:tc>
        <w:tc>
          <w:tcPr>
            <w:tcW w:w="340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Микроскопия: </w:t>
            </w:r>
          </w:p>
        </w:tc>
        <w:tc>
          <w:tcPr>
            <w:tcW w:w="255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 w:rsidP="0054513A">
            <w:pPr>
              <w:pStyle w:val="Noy0ee8eu"/>
              <w:numPr>
                <w:ilvl w:val="0"/>
                <w:numId w:val="7"/>
              </w:numPr>
              <w:tabs>
                <w:tab w:val="left" w:pos="360"/>
              </w:tabs>
              <w:ind w:left="360" w:firstLine="0"/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552" w:type="dxa"/>
          </w:tcPr>
          <w:p w:rsidR="00787E18" w:rsidRDefault="00787E18" w:rsidP="0054513A">
            <w:pPr>
              <w:pStyle w:val="Noy0ee8eu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Единичные</w:t>
            </w:r>
          </w:p>
        </w:tc>
        <w:tc>
          <w:tcPr>
            <w:tcW w:w="3402" w:type="dxa"/>
          </w:tcPr>
          <w:p w:rsidR="00787E18" w:rsidRDefault="00787E18" w:rsidP="0054513A">
            <w:pPr>
              <w:pStyle w:val="Noy0ee8eu"/>
              <w:numPr>
                <w:ilvl w:val="12"/>
                <w:numId w:val="0"/>
              </w:num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0 – 3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87E18" w:rsidRDefault="00787E18" w:rsidP="0054513A">
            <w:pPr>
              <w:pStyle w:val="Noy0ee8eu"/>
              <w:numPr>
                <w:ilvl w:val="0"/>
                <w:numId w:val="7"/>
              </w:numPr>
              <w:tabs>
                <w:tab w:val="left" w:pos="360"/>
              </w:tabs>
              <w:ind w:left="360" w:firstLine="0"/>
              <w:jc w:val="both"/>
              <w:rPr>
                <w:sz w:val="24"/>
              </w:rPr>
            </w:pPr>
            <w:r>
              <w:rPr>
                <w:sz w:val="24"/>
              </w:rPr>
              <w:t>эпителиальные клетки</w:t>
            </w:r>
          </w:p>
        </w:tc>
        <w:tc>
          <w:tcPr>
            <w:tcW w:w="255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Единичные, плоские</w:t>
            </w:r>
          </w:p>
        </w:tc>
        <w:tc>
          <w:tcPr>
            <w:tcW w:w="3402" w:type="dxa"/>
          </w:tcPr>
          <w:p w:rsidR="00787E18" w:rsidRDefault="00787E18">
            <w:pPr>
              <w:pStyle w:val="Noy0ee8eu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Незначительное количество</w:t>
            </w:r>
          </w:p>
        </w:tc>
      </w:tr>
    </w:tbl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Заключение: соответствует норме.</w:t>
      </w:r>
    </w:p>
    <w:p w:rsidR="00787E18" w:rsidRDefault="00787E18">
      <w:pPr>
        <w:pStyle w:val="Noy0ee8eu"/>
        <w:ind w:firstLine="567"/>
        <w:jc w:val="both"/>
        <w:rPr>
          <w:b/>
          <w:sz w:val="24"/>
        </w:rPr>
      </w:pP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Проба по </w:t>
      </w:r>
      <w:proofErr w:type="spellStart"/>
      <w:r>
        <w:rPr>
          <w:b/>
          <w:sz w:val="24"/>
        </w:rPr>
        <w:t>Раппопорту</w:t>
      </w:r>
      <w:proofErr w:type="spellEnd"/>
      <w:r>
        <w:rPr>
          <w:b/>
          <w:sz w:val="24"/>
        </w:rPr>
        <w:t xml:space="preserve"> – </w:t>
      </w:r>
      <w:r>
        <w:rPr>
          <w:sz w:val="24"/>
        </w:rPr>
        <w:t>отрицательная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b/>
          <w:sz w:val="24"/>
        </w:rPr>
        <w:t xml:space="preserve">Рентгенография: </w:t>
      </w:r>
      <w:r>
        <w:rPr>
          <w:sz w:val="24"/>
        </w:rPr>
        <w:t>на рентгенограмме нижней челюсти определяется фрактура со</w:t>
      </w:r>
      <w:r>
        <w:rPr>
          <w:sz w:val="24"/>
        </w:rPr>
        <w:t>б</w:t>
      </w:r>
      <w:r>
        <w:rPr>
          <w:sz w:val="24"/>
        </w:rPr>
        <w:t>ственной ветви нижней челюсти справа и слева.</w:t>
      </w:r>
    </w:p>
    <w:p w:rsidR="00787E18" w:rsidRDefault="00787E18">
      <w:pPr>
        <w:pStyle w:val="BodyTextIndent2"/>
        <w:ind w:left="567" w:firstLine="0"/>
        <w:jc w:val="center"/>
        <w:rPr>
          <w:b/>
        </w:rPr>
      </w:pPr>
    </w:p>
    <w:p w:rsidR="00787E18" w:rsidRDefault="00787E18">
      <w:pPr>
        <w:pStyle w:val="BodyTextIndent2"/>
        <w:ind w:left="567" w:firstLine="0"/>
        <w:jc w:val="left"/>
        <w:rPr>
          <w:b/>
        </w:rPr>
      </w:pPr>
      <w:r>
        <w:rPr>
          <w:b/>
          <w:lang w:val="en-US"/>
        </w:rPr>
        <w:t>VII</w:t>
      </w:r>
      <w:r>
        <w:rPr>
          <w:b/>
        </w:rPr>
        <w:t>. ПРЕДВАРИТЕЛЬНЫЙ ДИАГНОЗ</w:t>
      </w:r>
    </w:p>
    <w:p w:rsidR="00787E18" w:rsidRDefault="00787E18">
      <w:pPr>
        <w:pStyle w:val="BodyTextIndent2"/>
        <w:ind w:firstLine="567"/>
        <w:jc w:val="left"/>
      </w:pPr>
      <w:r>
        <w:t xml:space="preserve">На основании жалоб, данных внешнего осмотра, объективных данных </w:t>
      </w:r>
      <w:proofErr w:type="spellStart"/>
      <w:r>
        <w:t>данных</w:t>
      </w:r>
      <w:proofErr w:type="spellEnd"/>
      <w:r>
        <w:t xml:space="preserve"> рентг</w:t>
      </w:r>
      <w:r>
        <w:t>е</w:t>
      </w:r>
      <w:r>
        <w:t>нографии челюстно-лицевой области можно поставить диагноз: двусторонний перелом нижней челюсти в области ветвей слева и справа.</w:t>
      </w:r>
    </w:p>
    <w:p w:rsidR="00787E18" w:rsidRDefault="00787E18">
      <w:pPr>
        <w:pStyle w:val="BodyTextIndent2"/>
        <w:ind w:left="567" w:firstLine="0"/>
        <w:jc w:val="center"/>
        <w:rPr>
          <w:b/>
        </w:rPr>
      </w:pPr>
    </w:p>
    <w:p w:rsidR="00787E18" w:rsidRDefault="00787E18">
      <w:pPr>
        <w:pStyle w:val="BodyTextIndent2"/>
        <w:ind w:left="567" w:firstLine="0"/>
        <w:jc w:val="center"/>
        <w:rPr>
          <w:b/>
        </w:rPr>
      </w:pPr>
    </w:p>
    <w:p w:rsidR="00787E18" w:rsidRDefault="00787E18">
      <w:pPr>
        <w:pStyle w:val="BodyTextIndent2"/>
        <w:ind w:left="567" w:firstLine="0"/>
        <w:jc w:val="center"/>
        <w:rPr>
          <w:b/>
        </w:rPr>
      </w:pPr>
    </w:p>
    <w:p w:rsidR="00787E18" w:rsidRDefault="00787E18">
      <w:pPr>
        <w:pStyle w:val="BodyTextIndent2"/>
        <w:ind w:left="567" w:firstLine="0"/>
        <w:jc w:val="center"/>
        <w:rPr>
          <w:b/>
        </w:rPr>
      </w:pPr>
    </w:p>
    <w:p w:rsidR="00787E18" w:rsidRDefault="00787E18">
      <w:pPr>
        <w:pStyle w:val="BodyTextIndent2"/>
        <w:ind w:firstLine="0"/>
        <w:rPr>
          <w:b/>
        </w:rPr>
      </w:pPr>
    </w:p>
    <w:p w:rsidR="00787E18" w:rsidRDefault="00787E18">
      <w:pPr>
        <w:pStyle w:val="BodyTextIndent2"/>
        <w:pageBreakBefore/>
        <w:ind w:left="567" w:firstLine="0"/>
        <w:jc w:val="center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>. ДИФФЕРЕНЦИАЛЬНЫЙ ДИАГНОЗ</w:t>
      </w:r>
    </w:p>
    <w:p w:rsidR="00787E18" w:rsidRDefault="00787E18">
      <w:pPr>
        <w:pStyle w:val="BodyTextIndent2"/>
        <w:ind w:firstLine="567"/>
      </w:pPr>
      <w:r>
        <w:t>Дифференциальную диагностику перелома нижней челюсти необходимо диффере</w:t>
      </w:r>
      <w:r>
        <w:t>н</w:t>
      </w:r>
      <w:r>
        <w:t>цировать со следующими заболеваниями:</w:t>
      </w:r>
    </w:p>
    <w:p w:rsidR="00787E18" w:rsidRDefault="00787E18">
      <w:pPr>
        <w:pStyle w:val="BodyTextIndent2"/>
        <w:ind w:firstLine="567"/>
      </w:pPr>
      <w:r>
        <w:rPr>
          <w:u w:val="single"/>
        </w:rPr>
        <w:t>1. Ушиб.</w:t>
      </w:r>
      <w:r>
        <w:t xml:space="preserve"> При ушибе нижней челюсти будут боль и отек, но значительнее менее выр</w:t>
      </w:r>
      <w:r>
        <w:t>а</w:t>
      </w:r>
      <w:r>
        <w:t>женные, чем при переломе нижней челюсти. Не будут смещаться костные отломки, креп</w:t>
      </w:r>
      <w:r>
        <w:t>и</w:t>
      </w:r>
      <w:r>
        <w:t xml:space="preserve">тация костных отломков при пальпации, нарушение </w:t>
      </w:r>
      <w:proofErr w:type="spellStart"/>
      <w:r>
        <w:t>речеобразования</w:t>
      </w:r>
      <w:proofErr w:type="spellEnd"/>
      <w:r>
        <w:t xml:space="preserve"> и открывания рта м</w:t>
      </w:r>
      <w:r>
        <w:t>е</w:t>
      </w:r>
      <w:r>
        <w:t xml:space="preserve">нее выражены, чем при переломе. Ушиб нижней челюсти лечится консервативно (холод, покой, давящая или </w:t>
      </w:r>
      <w:proofErr w:type="spellStart"/>
      <w:r>
        <w:t>иммобилизирующая</w:t>
      </w:r>
      <w:proofErr w:type="spellEnd"/>
      <w:r>
        <w:t xml:space="preserve"> повязка типа </w:t>
      </w:r>
      <w:proofErr w:type="spellStart"/>
      <w:r>
        <w:t>пращевидной</w:t>
      </w:r>
      <w:proofErr w:type="spellEnd"/>
      <w:r>
        <w:t>) за гораздо более к</w:t>
      </w:r>
      <w:r>
        <w:t>о</w:t>
      </w:r>
      <w:r>
        <w:t>роткий срок.</w:t>
      </w:r>
    </w:p>
    <w:p w:rsidR="00787E18" w:rsidRDefault="00787E18">
      <w:pPr>
        <w:pStyle w:val="BodyTextIndent2"/>
        <w:ind w:firstLine="567"/>
      </w:pPr>
      <w:r>
        <w:rPr>
          <w:u w:val="single"/>
        </w:rPr>
        <w:t>2. Вывихи нижней челюсти</w:t>
      </w:r>
      <w:r>
        <w:t>, как и  переломы, бывают одно- и двусторонним. Обы</w:t>
      </w:r>
      <w:r>
        <w:t>ч</w:t>
      </w:r>
      <w:r>
        <w:t>но наблюдается передний односторонний вывих, при котором подбородок смещается в стор</w:t>
      </w:r>
      <w:r>
        <w:t>о</w:t>
      </w:r>
      <w:r>
        <w:t>ну здорового сустава, нарушается правильное смыкание зубов. Патологической подвижн</w:t>
      </w:r>
      <w:r>
        <w:t>о</w:t>
      </w:r>
      <w:r>
        <w:t>сти, крепитации отломков, как при переломе, не наблюдается. Под скуловой дугой пальп</w:t>
      </w:r>
      <w:r>
        <w:t>и</w:t>
      </w:r>
      <w:r>
        <w:t>руется головка нижней челюсти, значительно смещенная кпереди. Функция жев</w:t>
      </w:r>
      <w:r>
        <w:t>а</w:t>
      </w:r>
      <w:r>
        <w:t>ния резко нарушается. При введении мизинца в наружный слуховой проход контуры вывихнутой г</w:t>
      </w:r>
      <w:r>
        <w:t>о</w:t>
      </w:r>
      <w:r>
        <w:t>ловки нижней челюсти не определяются, чего не бывает при переломе. При двустороннем вывихе, наряду с указанным, наблюдается выпячивание головки нижней челюсти под кр</w:t>
      </w:r>
      <w:r>
        <w:t>а</w:t>
      </w:r>
      <w:r>
        <w:t xml:space="preserve">ем скуловой дуги с двух сторон и отсутствие их </w:t>
      </w:r>
      <w:proofErr w:type="spellStart"/>
      <w:r>
        <w:t>пальпаторного</w:t>
      </w:r>
      <w:proofErr w:type="spellEnd"/>
      <w:r>
        <w:t xml:space="preserve"> ощущения по передней стенке наружного слухового прохода. Вследствие </w:t>
      </w:r>
      <w:proofErr w:type="spellStart"/>
      <w:r>
        <w:t>несмыкания</w:t>
      </w:r>
      <w:proofErr w:type="spellEnd"/>
      <w:r>
        <w:t xml:space="preserve"> челюстей рот открыт. Речь, прием пищи невозможны. Выраженный болевой синдром.</w:t>
      </w:r>
    </w:p>
    <w:p w:rsidR="00787E18" w:rsidRDefault="00787E18">
      <w:pPr>
        <w:pStyle w:val="Noy0ee8eu"/>
        <w:ind w:left="720" w:firstLine="567"/>
        <w:jc w:val="center"/>
        <w:rPr>
          <w:b/>
          <w:sz w:val="24"/>
        </w:rPr>
      </w:pPr>
    </w:p>
    <w:p w:rsidR="00787E18" w:rsidRDefault="00787E18">
      <w:pPr>
        <w:pStyle w:val="Noy0ee8eu"/>
        <w:ind w:left="720" w:hanging="153"/>
        <w:jc w:val="center"/>
        <w:rPr>
          <w:b/>
          <w:sz w:val="24"/>
        </w:rPr>
      </w:pPr>
      <w:r>
        <w:rPr>
          <w:b/>
          <w:sz w:val="24"/>
          <w:lang w:val="en-US"/>
        </w:rPr>
        <w:t>IX</w:t>
      </w:r>
      <w:r>
        <w:rPr>
          <w:b/>
          <w:sz w:val="24"/>
        </w:rPr>
        <w:t>. КЛИНИЧЕСКИЙ ДИАГНОЗ И ЕГО ОБОСНОВАНИЕ</w:t>
      </w:r>
    </w:p>
    <w:p w:rsidR="00787E18" w:rsidRDefault="00787E18">
      <w:pPr>
        <w:pStyle w:val="Noy0ee8eu"/>
        <w:ind w:firstLine="567"/>
        <w:rPr>
          <w:b/>
          <w:sz w:val="24"/>
        </w:rPr>
      </w:pPr>
      <w:r>
        <w:rPr>
          <w:sz w:val="24"/>
        </w:rPr>
        <w:t>На основании жалоб, данных внешнего осмотра, объективных и рентгенографич</w:t>
      </w:r>
      <w:r>
        <w:rPr>
          <w:sz w:val="24"/>
        </w:rPr>
        <w:t>е</w:t>
      </w:r>
      <w:r>
        <w:rPr>
          <w:sz w:val="24"/>
        </w:rPr>
        <w:t>ских данных челюстно-лицевой области, дифференциального диагноза можно поставить ди</w:t>
      </w:r>
      <w:r>
        <w:rPr>
          <w:sz w:val="24"/>
        </w:rPr>
        <w:t>а</w:t>
      </w:r>
      <w:r>
        <w:rPr>
          <w:sz w:val="24"/>
        </w:rPr>
        <w:t>гноз: двусторонний перелом нижней челюсти в области ветвей слева и справа.</w:t>
      </w:r>
    </w:p>
    <w:p w:rsidR="00787E18" w:rsidRDefault="00787E18">
      <w:pPr>
        <w:pStyle w:val="Noy0ee8eu"/>
        <w:ind w:left="720" w:firstLine="567"/>
        <w:jc w:val="center"/>
        <w:rPr>
          <w:b/>
          <w:sz w:val="24"/>
        </w:rPr>
      </w:pPr>
    </w:p>
    <w:p w:rsidR="00787E18" w:rsidRDefault="00787E18">
      <w:pPr>
        <w:pStyle w:val="Noy0ee8eu"/>
        <w:ind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>X</w:t>
      </w:r>
      <w:r>
        <w:rPr>
          <w:b/>
          <w:sz w:val="24"/>
        </w:rPr>
        <w:t>. ЭТИОЛОГИЯ И ПАТОГЕНЕЗ ЗАБОЛЕВАНИЯ</w:t>
      </w:r>
    </w:p>
    <w:p w:rsidR="00787E18" w:rsidRDefault="00787E18">
      <w:pPr>
        <w:pStyle w:val="Noy0ee8eu"/>
        <w:ind w:firstLine="567"/>
        <w:rPr>
          <w:sz w:val="24"/>
        </w:rPr>
      </w:pPr>
      <w:r>
        <w:rPr>
          <w:sz w:val="24"/>
        </w:rPr>
        <w:t>Переломы нижней челюсти встречаются чаще, чем переломы других костей лицев</w:t>
      </w:r>
      <w:r>
        <w:rPr>
          <w:sz w:val="24"/>
        </w:rPr>
        <w:t>о</w:t>
      </w:r>
      <w:r>
        <w:rPr>
          <w:sz w:val="24"/>
        </w:rPr>
        <w:t>го скелета. Этому способствует анатомо-физиологические особенности костей нижней чел</w:t>
      </w:r>
      <w:r>
        <w:rPr>
          <w:sz w:val="24"/>
        </w:rPr>
        <w:t>ю</w:t>
      </w:r>
      <w:r>
        <w:rPr>
          <w:sz w:val="24"/>
        </w:rPr>
        <w:t>сти. Расположение нижней челюсти в нижнем отделе лица делает ее более уязвимой для м</w:t>
      </w:r>
      <w:r>
        <w:rPr>
          <w:sz w:val="24"/>
        </w:rPr>
        <w:t>е</w:t>
      </w:r>
      <w:r>
        <w:rPr>
          <w:sz w:val="24"/>
        </w:rPr>
        <w:t>ханических повреждений.</w:t>
      </w:r>
    </w:p>
    <w:p w:rsidR="00787E18" w:rsidRDefault="00787E18">
      <w:pPr>
        <w:pStyle w:val="Noy0ee8eu"/>
        <w:ind w:firstLine="567"/>
        <w:rPr>
          <w:sz w:val="24"/>
        </w:rPr>
      </w:pPr>
      <w:r>
        <w:rPr>
          <w:sz w:val="24"/>
        </w:rPr>
        <w:t>Причиной двустороннего перелома нижней челюсти послужило ее механическое п</w:t>
      </w:r>
      <w:r>
        <w:rPr>
          <w:sz w:val="24"/>
        </w:rPr>
        <w:t>о</w:t>
      </w:r>
      <w:r>
        <w:rPr>
          <w:sz w:val="24"/>
        </w:rPr>
        <w:t>вреждение вследствие нанесенных телесных повреждений.</w:t>
      </w:r>
    </w:p>
    <w:p w:rsidR="00787E18" w:rsidRDefault="00787E18">
      <w:pPr>
        <w:pStyle w:val="Noy0ee8eu"/>
        <w:ind w:left="720" w:firstLine="567"/>
        <w:jc w:val="center"/>
        <w:rPr>
          <w:b/>
          <w:sz w:val="24"/>
        </w:rPr>
      </w:pPr>
    </w:p>
    <w:p w:rsidR="00787E18" w:rsidRDefault="00787E18">
      <w:pPr>
        <w:pStyle w:val="Noy0ee8eu"/>
        <w:ind w:left="720" w:firstLine="567"/>
        <w:jc w:val="center"/>
        <w:rPr>
          <w:b/>
          <w:sz w:val="24"/>
        </w:rPr>
      </w:pPr>
      <w:r>
        <w:rPr>
          <w:b/>
          <w:sz w:val="24"/>
        </w:rPr>
        <w:t>ПРИНЦИПЫ ЛЕЧЕНИЯ</w:t>
      </w:r>
    </w:p>
    <w:p w:rsidR="00787E18" w:rsidRDefault="00787E18">
      <w:pPr>
        <w:pStyle w:val="Noy0ee8eu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План лечения:</w:t>
      </w:r>
    </w:p>
    <w:p w:rsidR="00787E18" w:rsidRDefault="00787E18" w:rsidP="0054513A">
      <w:pPr>
        <w:pStyle w:val="Noy0ee8eu"/>
        <w:numPr>
          <w:ilvl w:val="0"/>
          <w:numId w:val="8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Стол челюстной, режим стационарный</w:t>
      </w:r>
    </w:p>
    <w:p w:rsidR="00787E18" w:rsidRDefault="00787E18" w:rsidP="0054513A">
      <w:pPr>
        <w:pStyle w:val="Noy0ee8eu"/>
        <w:numPr>
          <w:ilvl w:val="0"/>
          <w:numId w:val="8"/>
        </w:numPr>
        <w:tabs>
          <w:tab w:val="left" w:pos="927"/>
        </w:tabs>
        <w:ind w:left="927"/>
        <w:jc w:val="both"/>
        <w:rPr>
          <w:sz w:val="24"/>
        </w:rPr>
      </w:pPr>
      <w:proofErr w:type="spellStart"/>
      <w:r>
        <w:rPr>
          <w:sz w:val="24"/>
        </w:rPr>
        <w:t>Шинировать</w:t>
      </w:r>
      <w:proofErr w:type="spellEnd"/>
    </w:p>
    <w:p w:rsidR="00787E18" w:rsidRDefault="00787E18" w:rsidP="0054513A">
      <w:pPr>
        <w:pStyle w:val="Noy0ee8eu"/>
        <w:numPr>
          <w:ilvl w:val="0"/>
          <w:numId w:val="8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Антибиотикотерапия, десенсибилизация, общеукрепляющая терапия</w:t>
      </w:r>
    </w:p>
    <w:p w:rsidR="00787E18" w:rsidRDefault="00787E18" w:rsidP="0054513A">
      <w:pPr>
        <w:pStyle w:val="Noy0ee8eu"/>
        <w:numPr>
          <w:ilvl w:val="0"/>
          <w:numId w:val="8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 xml:space="preserve">ОАК, ОАМ, </w:t>
      </w:r>
      <w:r>
        <w:rPr>
          <w:sz w:val="24"/>
          <w:lang w:val="en-US"/>
        </w:rPr>
        <w:t>RW</w:t>
      </w:r>
      <w:r>
        <w:rPr>
          <w:sz w:val="24"/>
        </w:rPr>
        <w:t xml:space="preserve">, </w:t>
      </w:r>
      <w:r>
        <w:rPr>
          <w:sz w:val="24"/>
          <w:lang w:val="en-US"/>
        </w:rPr>
        <w:t>t</w:t>
      </w:r>
      <w:r>
        <w:rPr>
          <w:sz w:val="24"/>
        </w:rPr>
        <w:t>-кривая</w:t>
      </w: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</w:p>
    <w:p w:rsidR="00787E18" w:rsidRDefault="00787E18">
      <w:pPr>
        <w:pStyle w:val="Noy0ee8eu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Хирургическое лечение: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12.09.2002 г. операция: межчелюстное лигатурное скручивание. Зубы сомкнуты по прикусу.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Местная анестезия – раствор новокаина 2% - 40</w:t>
      </w:r>
      <w:r>
        <w:rPr>
          <w:sz w:val="24"/>
          <w:lang w:val="en-US"/>
        </w:rPr>
        <w:t>ml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Noy0ee8eu"/>
        <w:pageBreakBefore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ДНЕВНИК</w:t>
      </w:r>
    </w:p>
    <w:p w:rsidR="00787E18" w:rsidRDefault="00787E18">
      <w:pPr>
        <w:pStyle w:val="Noy0ee8eu"/>
        <w:ind w:firstLine="567"/>
        <w:jc w:val="both"/>
        <w:rPr>
          <w:sz w:val="24"/>
        </w:rPr>
      </w:pPr>
      <w:r>
        <w:rPr>
          <w:sz w:val="24"/>
        </w:rPr>
        <w:t>Было назначено курсовое лечение следующими препаратами: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693"/>
      </w:tblGrid>
      <w:tr w:rsidR="00787E18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bottom w:val="single" w:sz="6" w:space="0" w:color="000000"/>
              <w:right w:val="single" w:sz="6" w:space="0" w:color="000000"/>
            </w:tcBorders>
          </w:tcPr>
          <w:p w:rsidR="00787E18" w:rsidRDefault="00787E18">
            <w:pPr>
              <w:widowControl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Sol </w:t>
            </w:r>
            <w:proofErr w:type="spellStart"/>
            <w:r>
              <w:rPr>
                <w:sz w:val="24"/>
                <w:lang w:val="en-US"/>
              </w:rPr>
              <w:t>Lyncomycini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hydrochloridi</w:t>
            </w:r>
            <w:proofErr w:type="spellEnd"/>
            <w:r>
              <w:rPr>
                <w:sz w:val="24"/>
                <w:lang w:val="en-US"/>
              </w:rPr>
              <w:t xml:space="preserve"> 30% - 1,0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</w:rPr>
              <w:t>В/м 1 мл 3 р/д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  <w:lang w:val="en-US"/>
              </w:rPr>
              <w:t>Sol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Dimedroli</w:t>
            </w:r>
            <w:proofErr w:type="spellEnd"/>
            <w:r>
              <w:rPr>
                <w:sz w:val="24"/>
              </w:rPr>
              <w:t xml:space="preserve"> 1% - 1,0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</w:rPr>
              <w:t>В/м по 1 мл при болях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  <w:lang w:val="en-US"/>
              </w:rPr>
              <w:t>Sol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Analgini</w:t>
            </w:r>
            <w:proofErr w:type="spellEnd"/>
            <w:r>
              <w:rPr>
                <w:sz w:val="24"/>
              </w:rPr>
              <w:t xml:space="preserve"> 50% - 4,0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7E18" w:rsidRDefault="00787E18">
            <w:pPr>
              <w:widowControl/>
              <w:rPr>
                <w:sz w:val="24"/>
              </w:rPr>
            </w:pPr>
            <w:r>
              <w:rPr>
                <w:sz w:val="24"/>
              </w:rPr>
              <w:t>В/м по 2 мл при болях</w:t>
            </w:r>
          </w:p>
        </w:tc>
      </w:tr>
    </w:tbl>
    <w:p w:rsidR="00787E18" w:rsidRDefault="00787E18">
      <w:pPr>
        <w:pStyle w:val="Noy0ee8eu"/>
        <w:ind w:firstLine="567"/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</w:tblGrid>
      <w:tr w:rsidR="00787E1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19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Состояние больного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319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Удовлетворительное, акти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жалоб не предъявляет</w:t>
            </w:r>
          </w:p>
        </w:tc>
      </w:tr>
      <w:tr w:rsidR="00787E18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190" w:type="dxa"/>
          </w:tcPr>
          <w:p w:rsidR="00787E18" w:rsidRDefault="00787E18">
            <w:pPr>
              <w:pStyle w:val="Noy0ee8eu"/>
              <w:jc w:val="both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</w:tbl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a5"/>
        <w:tabs>
          <w:tab w:val="left" w:pos="360"/>
        </w:tabs>
        <w:ind w:firstLine="567"/>
        <w:jc w:val="both"/>
        <w:rPr>
          <w:sz w:val="24"/>
        </w:rPr>
      </w:pPr>
    </w:p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Noy0ee8eu"/>
        <w:ind w:firstLine="567"/>
        <w:jc w:val="both"/>
        <w:rPr>
          <w:sz w:val="24"/>
        </w:rPr>
      </w:pPr>
    </w:p>
    <w:p w:rsidR="00787E18" w:rsidRDefault="00787E18">
      <w:pPr>
        <w:pStyle w:val="Noy0ee8eu"/>
        <w:pageBreakBefore/>
        <w:ind w:firstLine="56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ИСПОЛЬЗОВАННАЯ ЛИТЕРАТУРА</w:t>
      </w:r>
    </w:p>
    <w:p w:rsidR="00787E18" w:rsidRDefault="00787E18" w:rsidP="0054513A">
      <w:pPr>
        <w:pStyle w:val="Noy0ee8eu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Баженов Н. Н. Стоматология. М., М-на, 1990</w:t>
      </w:r>
    </w:p>
    <w:p w:rsidR="00787E18" w:rsidRDefault="00787E18" w:rsidP="0054513A">
      <w:pPr>
        <w:pStyle w:val="Noy0ee8eu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Кабаков Б. Д. Переломы челюстей. М., М-на, 1981.</w:t>
      </w:r>
    </w:p>
    <w:p w:rsidR="00787E18" w:rsidRDefault="00787E18" w:rsidP="0054513A">
      <w:pPr>
        <w:pStyle w:val="Noy0ee8eu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Шаргородский А.Г. Воспалительные заболевания челюстно-лицевой области и шеи. М., М-на, 1985.</w:t>
      </w:r>
    </w:p>
    <w:p w:rsidR="00787E18" w:rsidRDefault="00787E18" w:rsidP="0054513A">
      <w:pPr>
        <w:pStyle w:val="Noy0ee8eu"/>
        <w:numPr>
          <w:ilvl w:val="0"/>
          <w:numId w:val="9"/>
        </w:numPr>
        <w:tabs>
          <w:tab w:val="left" w:pos="927"/>
        </w:tabs>
        <w:ind w:left="927"/>
        <w:jc w:val="both"/>
        <w:rPr>
          <w:sz w:val="24"/>
        </w:rPr>
      </w:pPr>
      <w:r>
        <w:rPr>
          <w:sz w:val="24"/>
        </w:rPr>
        <w:t>Шаргородский А.Г. Руководство к практическим занятиям по хирургической ст</w:t>
      </w:r>
      <w:r>
        <w:rPr>
          <w:sz w:val="24"/>
        </w:rPr>
        <w:t>о</w:t>
      </w:r>
      <w:r>
        <w:rPr>
          <w:sz w:val="24"/>
        </w:rPr>
        <w:t>матологии. М., М-на, 1985.</w:t>
      </w:r>
    </w:p>
    <w:sectPr w:rsidR="00787E18">
      <w:pgSz w:w="11907" w:h="16840"/>
      <w:pgMar w:top="851" w:right="851" w:bottom="851" w:left="1701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163308"/>
    <w:lvl w:ilvl="0">
      <w:numFmt w:val="bullet"/>
      <w:lvlText w:val="*"/>
      <w:lvlJc w:val="left"/>
    </w:lvl>
  </w:abstractNum>
  <w:abstractNum w:abstractNumId="1">
    <w:nsid w:val="67061CFB"/>
    <w:multiLevelType w:val="singleLevel"/>
    <w:tmpl w:val="F6E2F87A"/>
    <w:lvl w:ilvl="0">
      <w:start w:val="2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2">
    <w:nsid w:val="675A3FCC"/>
    <w:multiLevelType w:val="multilevel"/>
    <w:tmpl w:val="FE64F0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68E740F0"/>
    <w:multiLevelType w:val="multilevel"/>
    <w:tmpl w:val="FE64F0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75213157"/>
    <w:multiLevelType w:val="singleLevel"/>
    <w:tmpl w:val="4C584978"/>
    <w:lvl w:ilvl="0">
      <w:start w:val="1"/>
      <w:numFmt w:val="decimal"/>
      <w:lvlText w:val="%1."/>
      <w:legacy w:legacy="1" w:legacySpace="120" w:legacyIndent="360"/>
      <w:lvlJc w:val="left"/>
      <w:pPr>
        <w:ind w:left="1287" w:hanging="360"/>
      </w:pPr>
    </w:lvl>
  </w:abstractNum>
  <w:abstractNum w:abstractNumId="5">
    <w:nsid w:val="772E6581"/>
    <w:multiLevelType w:val="singleLevel"/>
    <w:tmpl w:val="4C584978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1287" w:hanging="360"/>
        </w:p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3A"/>
    <w:rsid w:val="0054513A"/>
    <w:rsid w:val="00787E18"/>
    <w:rsid w:val="00A706A1"/>
    <w:rsid w:val="00D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BodyText3">
    <w:name w:val="Body Text 3"/>
    <w:basedOn w:val="a"/>
    <w:pPr>
      <w:widowControl/>
      <w:jc w:val="center"/>
    </w:pPr>
    <w:rPr>
      <w:sz w:val="28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Company>каф. пропедевтики внутренних болезней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Сухотеплый П. А.</dc:subject>
  <dc:creator>Сергей Заподовников</dc:creator>
  <cp:lastModifiedBy>Igor</cp:lastModifiedBy>
  <cp:revision>2</cp:revision>
  <cp:lastPrinted>2002-05-05T21:14:00Z</cp:lastPrinted>
  <dcterms:created xsi:type="dcterms:W3CDTF">2024-03-17T19:32:00Z</dcterms:created>
  <dcterms:modified xsi:type="dcterms:W3CDTF">2024-03-17T19:32:00Z</dcterms:modified>
</cp:coreProperties>
</file>