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6FE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Эхинококкоз (Echinococcosis)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 xml:space="preserve">(Синонимы: однокамерный (гидатидозный) эхинококкоз, </w:t>
      </w:r>
      <w:r>
        <w:rPr>
          <w:i/>
          <w:iCs/>
          <w:color w:val="000000"/>
        </w:rPr>
        <w:t>echinococcosis, echinococcus disease</w:t>
      </w:r>
      <w:r>
        <w:rPr>
          <w:color w:val="000000"/>
        </w:rPr>
        <w:t xml:space="preserve"> — англ.)</w:t>
      </w:r>
    </w:p>
    <w:tbl>
      <w:tblPr>
        <w:tblpPr w:vertAnchor="text"/>
        <w:tblW w:w="4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</w:tblGrid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C52A0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1125" cy="1266825"/>
                  <wp:effectExtent l="0" t="0" r="0" b="0"/>
                  <wp:docPr id="1" name="Рисунок 1" descr="D:\Новая папка (2)\Эхинококкоз.files\ECHINO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Новая папка (2)\Эхинококкоз.files\ECHINO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AA6FE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Взрослая форма Echinicoccus granulosus</w:t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C52A01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381125" cy="1266825"/>
                  <wp:effectExtent l="0" t="0" r="0" b="0"/>
                  <wp:docPr id="2" name="Рисунок 2" descr="D:\Новая папка (2)\Эхинококкоз.files\ECHINO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Новая папка (2)\Эхинококкоз.files\ECHINO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bottom w:val="outset" w:sz="6" w:space="0" w:color="auto"/>
            </w:tcBorders>
            <w:shd w:val="clear" w:color="auto" w:fill="306898"/>
            <w:vAlign w:val="center"/>
          </w:tcPr>
          <w:p w:rsidR="00000000" w:rsidRDefault="00AA6FE6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Echinicoccus granulosus, прот</w:t>
            </w:r>
            <w:r>
              <w:rPr>
                <w:b/>
                <w:bCs/>
                <w:color w:val="FFFFFF"/>
                <w:sz w:val="24"/>
                <w:szCs w:val="24"/>
              </w:rPr>
              <w:t>осколекс</w:t>
            </w:r>
          </w:p>
        </w:tc>
      </w:tr>
    </w:tbl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Эхинококкоз</w:t>
      </w:r>
      <w:r>
        <w:rPr>
          <w:color w:val="000000"/>
        </w:rPr>
        <w:t xml:space="preserve"> — хроническое заболевание, характеризующееся развитием в печени, реже легких и других органах солитарных или множественных кистозных образований.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Этиология.</w:t>
      </w:r>
      <w:r>
        <w:rPr>
          <w:color w:val="000000"/>
        </w:rPr>
        <w:t xml:space="preserve"> Возбудителем является личиночная стадия цепня </w:t>
      </w:r>
      <w:r>
        <w:rPr>
          <w:i/>
          <w:iCs/>
          <w:color w:val="000000"/>
        </w:rPr>
        <w:t>Echinococcus granulosus</w:t>
      </w:r>
      <w:r>
        <w:rPr>
          <w:color w:val="000000"/>
        </w:rPr>
        <w:t xml:space="preserve"> (Batsch</w:t>
      </w:r>
      <w:r>
        <w:rPr>
          <w:color w:val="000000"/>
        </w:rPr>
        <w:t>, 1798, Rudolphi, 1895). Половозрелая форма гельминта — цестода длиной 2-7 мм, имеющая головку с 4 присосками и двойной короной из 35-40 крючьев, шейку и 2-6 члеников. Личиночная стадия, растущая, развивающаяся и живущая в организме человека десятки лет, п</w:t>
      </w:r>
      <w:r>
        <w:rPr>
          <w:color w:val="000000"/>
        </w:rPr>
        <w:t>редставлена кистой круглой или овальной формы, заполненной жидкостью. Имеются сведения об антигенной неоднородности популяции гельминта, что обусловливает природную очаговость болезни. Половозрелые формы паразитируют в тонкой кишке собаки, кошки, волка, ша</w:t>
      </w:r>
      <w:r>
        <w:rPr>
          <w:color w:val="000000"/>
        </w:rPr>
        <w:t>кала, койота, рыси, гиены, льва. Промежуточными хозяевами эхинококка являются овца, буйвол, верблюд, лошадь, северный олень, свинья, некоторые сумчатые, белка, заяц, человек.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Заболевание распространено в странах с развитым пастбищным скотово</w:t>
      </w:r>
      <w:r>
        <w:rPr>
          <w:color w:val="000000"/>
        </w:rPr>
        <w:t>дством (Южная Америка, Северная Африка, Австралия, Новая Зеландия). На территории стран СНГ чаще регистрируется в Молдавии, республиках Закавказья и Средней Азии, в Киргизии, на Украине, в Белоруссии.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Различные штаммы эхинококков адаптированы к различным п</w:t>
      </w:r>
      <w:r>
        <w:rPr>
          <w:color w:val="000000"/>
        </w:rPr>
        <w:t xml:space="preserve">ромежуточным и окончательным хозяевам, что определяет резистентность человека, например, к “лошадиному штамму” </w:t>
      </w:r>
      <w:r>
        <w:rPr>
          <w:i/>
          <w:iCs/>
          <w:color w:val="000000"/>
        </w:rPr>
        <w:t>Е. granulosus,</w:t>
      </w:r>
      <w:r>
        <w:rPr>
          <w:color w:val="000000"/>
        </w:rPr>
        <w:t xml:space="preserve"> распространенному в Великобритании. Основной источник инвазии — домашние собаки, реже —волки, шакалы. Зрелые яйца выделяются с фек</w:t>
      </w:r>
      <w:r>
        <w:rPr>
          <w:color w:val="000000"/>
        </w:rPr>
        <w:t>алиями животных, загрязняя их шерсть и окружающую среду. Заражение человека происходит при контакте с инвазированными животными, при сборе ягод и трав, питье воды из загрязненных яйцами гельминта источников. В связи с особенностями эпидемиологии заболевани</w:t>
      </w:r>
      <w:r>
        <w:rPr>
          <w:color w:val="000000"/>
        </w:rPr>
        <w:t>е чаще встречается в определенных профессиональных группах (работники скотобоен, пастухи, кожевники). Доказана также возможность трансплацентарной передачи гельминтоза.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В желудочно-кишечном тракте человека онкосферы эхинококка освобождаются от о</w:t>
      </w:r>
      <w:r>
        <w:rPr>
          <w:color w:val="000000"/>
        </w:rPr>
        <w:t>болочки, а выделившиеся личинки внедряются в мезентериальные кровеносные сосуды и разносятся током крови. Большая часть личинок задерживается в печени, часть — попадает в легкие (через малый круг кровообращения). Незначительная часть проходит фильтр легких</w:t>
      </w:r>
      <w:r>
        <w:rPr>
          <w:color w:val="000000"/>
        </w:rPr>
        <w:t xml:space="preserve"> и попадает в почки, кости, мозг. В печени к концу 5 мес. вокруг кисты формируется фиброзная капсула. Эхинококковый пузырь имеет сложное строение. Наружная (гиалиновая) оболочка состоит из множества концентрических пластинок, не содержащих клетки, что важн</w:t>
      </w:r>
      <w:r>
        <w:rPr>
          <w:color w:val="000000"/>
        </w:rPr>
        <w:t xml:space="preserve">о для диагностики. Изнутри она выстлана зародышевым слоем, который дает начало форменным элементам пузыря (протосколексы и выводковые капсулы). Внутри первичного </w:t>
      </w:r>
      <w:r>
        <w:rPr>
          <w:color w:val="000000"/>
        </w:rPr>
        <w:lastRenderedPageBreak/>
        <w:t xml:space="preserve">(материнского) пузыря нередко формируются вторичные (дочерние) и третичные (внучатые) пузыри. </w:t>
      </w:r>
      <w:r>
        <w:rPr>
          <w:color w:val="000000"/>
        </w:rPr>
        <w:t>В пораженном органе может развиваться одна киста (солитарное поражение) или несколько (множественный эхинококкоз), размеры кист значительно варьируют: от 1-5 до 40 см и более в диаметре. Эхинококковая киста растет экспансивно, отодвигая и сдавливая ткани х</w:t>
      </w:r>
      <w:r>
        <w:rPr>
          <w:color w:val="000000"/>
        </w:rPr>
        <w:t>озяина, которые атрофируются и некротизируются.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Паразитарные антигены оказывают сенсибилизирующее действие, особенно выраженное при множественном эхинококкозе. При этом иммунная система хозяина не в состоянии полностью уничтожить гельминта, что связано с н</w:t>
      </w:r>
      <w:r>
        <w:rPr>
          <w:color w:val="000000"/>
        </w:rPr>
        <w:t>аличием у эхинококка ряда приспособительных механизмов. К ним относят потерю паразитом части рецепторов в период формирования гиалиновой оболочки, выработку иммуносупрессоров, белковую мимикрию за счет включения белков хозяина в свою жизнедеятельность. Про</w:t>
      </w:r>
      <w:r>
        <w:rPr>
          <w:color w:val="000000"/>
        </w:rPr>
        <w:t>явления сенсибилизации лежат в основе анафилактического шока, возникающего при разрыве эхинококковой кисты.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течение.</w:t>
      </w:r>
      <w:r>
        <w:rPr>
          <w:color w:val="000000"/>
        </w:rPr>
        <w:t xml:space="preserve"> Эхинококкоз чаще выявляется у лиц среднего воз-раста. Болезнь в неосложненных случаях протекает годами и может быть выявлена слу</w:t>
      </w:r>
      <w:r>
        <w:rPr>
          <w:color w:val="000000"/>
        </w:rPr>
        <w:t>чайно (при плановой флюорографии) или при целенаправленном обследовании (в очагах) при отсутствии клинических проявлений (доклиническая стадия эхинококкоза). В клинически выраженной стадии течение эхино-коккоза зависит от локализации кист, их размеров, ско</w:t>
      </w:r>
      <w:r>
        <w:rPr>
          <w:color w:val="000000"/>
        </w:rPr>
        <w:t>рости развития, осложнений, вариантов сочетанного поражения органов, реактивности организма хозяина. Беременность, тяжелые интеркуррентные заболевания, алиментарные нарушения способствуют более тяжелому течению болезни, быстрому росту кист, склонности к ра</w:t>
      </w:r>
      <w:r>
        <w:rPr>
          <w:color w:val="000000"/>
        </w:rPr>
        <w:t>зрывам и диссеминации возбудителя.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При локализации кисты в правой доле печени болевой синдром сходен с таковым при холецистите. Отмечается похудание, снижение аппетита, при локализации в левой доле появляются изжога, отрыжка, рвота. При поверхностной локал</w:t>
      </w:r>
      <w:r>
        <w:rPr>
          <w:color w:val="000000"/>
        </w:rPr>
        <w:t xml:space="preserve">изации кисты она может пальпироваться. В запущенных случаях нарушается белковосинтетическая функция печени: диспротеинемия со снижением альбуминов, протромбина и ростом гамма-глобулинов. Проявления эхинококкоза легких определяются локализацией кисты. Даже </w:t>
      </w:r>
      <w:r>
        <w:rPr>
          <w:color w:val="000000"/>
        </w:rPr>
        <w:t>небольшая киста, расположенная вблизи плевры, рано проявляет себя болевым синдромом, а при локализации у бронхиального ствола клинические симптомы проявляются кашлем и сосудистыми расстройствами. Эхинококкоз почек нередко диагносцируется лишь при выявлении</w:t>
      </w:r>
      <w:r>
        <w:rPr>
          <w:color w:val="000000"/>
        </w:rPr>
        <w:t xml:space="preserve"> эхинококкурии. Обнаружению обрывков сколексов в осадке мочи могут предшествовать тянущая боль в поясничной области, дизурические расстройства. Значительно реже встречаются эхинококкоз головного мозга, средостения, молочной железы, кишечника, крайне редко </w:t>
      </w:r>
      <w:r>
        <w:rPr>
          <w:color w:val="000000"/>
        </w:rPr>
        <w:t>— костей, подкожной клетчатки.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t>Осложнения</w:t>
      </w:r>
      <w:r>
        <w:rPr>
          <w:color w:val="000000"/>
        </w:rPr>
        <w:t xml:space="preserve"> при эхинококкозе встречаются часто (до 30%), иногда являясь первым клиническим проявлением заболевания. Нередки нагноения кисты (присоединение вторичной бактериальной флоры при гибели эхинококка), сопровождающиеся </w:t>
      </w:r>
      <w:r>
        <w:rPr>
          <w:color w:val="000000"/>
        </w:rPr>
        <w:t>усилением боли, лихорадкой, гиперлейкоцитозом. Возможны холангиты, вскрытие кисты в брюшную и плевральную полость с развитием перитонита, плеврита. Сдавливание желчных протоков приводит к механической желтухе, реже — билиарному циррозу, амилоидозу. При сда</w:t>
      </w:r>
      <w:r>
        <w:rPr>
          <w:color w:val="000000"/>
        </w:rPr>
        <w:t xml:space="preserve">влении сосудов портальной системы возникают признаки портальной гипертензии. Эхинококкоз легких может осложняться повторными легочными кровотечениями, острой сердечно-сосудистой недостаточностью. Наиболее грозным осложнением является разрыв кисты, который </w:t>
      </w:r>
      <w:r>
        <w:rPr>
          <w:color w:val="000000"/>
        </w:rPr>
        <w:t>может быть спровоцирован ударом, поднятием тяжестей, грубой пальпацией. Разрыв кисты сопровождается резким болевым синдромом и проявлениями аллергической реакции различной степени выраженности, вплоть до развития анафилактического шока.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b/>
          <w:bCs/>
          <w:color w:val="000000"/>
        </w:rPr>
        <w:lastRenderedPageBreak/>
        <w:t>Диагноз и дифференц</w:t>
      </w:r>
      <w:r>
        <w:rPr>
          <w:b/>
          <w:bCs/>
          <w:color w:val="000000"/>
        </w:rPr>
        <w:t>иальный диагноз.</w:t>
      </w:r>
      <w:r>
        <w:rPr>
          <w:color w:val="000000"/>
        </w:rPr>
        <w:t xml:space="preserve"> Диагностика эхинококкоза на начальных стадиях затруднена из-за стертости и неспецифичности клинических проявлений и основывается на анализе данных клинических, радиоизотопных, лучевых и иммунологических исследований. Наличие в анамнезе опе</w:t>
      </w:r>
      <w:r>
        <w:rPr>
          <w:color w:val="000000"/>
        </w:rPr>
        <w:t>раций по поводу эхинококкоза, заболевания эхинококкозом другого члена семьи позво-ляют предполагать вероятный этиологический диагноз. Лучевые (рентгенологические), радиоизотопные (сканирование, сцинтиография) методы обследо-вания, УЗИ и, особенно, компьюте</w:t>
      </w:r>
      <w:r>
        <w:rPr>
          <w:color w:val="000000"/>
        </w:rPr>
        <w:t>рная томография и методики с использованием магнитно-ядерного резонанса позволяют оценить распространенность процесса. В некоторых случаях показана диагностическая лапароскопия (осторожно — пунктировать кисту нельзя из-за опасности диссеминации).</w:t>
      </w:r>
    </w:p>
    <w:p w:rsidR="00000000" w:rsidRDefault="00AA6FE6">
      <w:pPr>
        <w:pStyle w:val="a3"/>
        <w:spacing w:line="270" w:lineRule="atLeast"/>
        <w:rPr>
          <w:color w:val="000000"/>
        </w:rPr>
      </w:pPr>
      <w:r>
        <w:rPr>
          <w:color w:val="000000"/>
        </w:rPr>
        <w:t>Дифференц</w:t>
      </w:r>
      <w:r>
        <w:rPr>
          <w:color w:val="000000"/>
        </w:rPr>
        <w:t>ировать эхинококкоз чаще всего приходится с новообразованиями соответствующих органов. Решающая роль принадлежит иммунологическим методам. Широко используются реакции непрямой гемагглютинации (РНГА), латекс-агглютинации, двойной диффузии в геле, имму-ноэле</w:t>
      </w:r>
      <w:r>
        <w:rPr>
          <w:color w:val="000000"/>
        </w:rPr>
        <w:t>ктрофореза (ИЭФ) и встречного иммуноэлектрофореза (ВИЭФ), флюоресцирующих антител (РФА), иммуноферментный метод (ИФМ), информативность которых достигает 90—97%. Внутрикожную пробу с эхинококковым антигеном (реакция Касони) проводить нецелесообразно ввиду ч</w:t>
      </w:r>
      <w:r>
        <w:rPr>
          <w:color w:val="000000"/>
        </w:rPr>
        <w:t>астого развития тяжелых аллергических реакций, особенно при повторных исследованиях.</w:t>
      </w:r>
    </w:p>
    <w:p w:rsidR="00AA6FE6" w:rsidRDefault="00AA6FE6">
      <w:pPr>
        <w:rPr>
          <w:sz w:val="24"/>
          <w:szCs w:val="24"/>
        </w:rPr>
      </w:pPr>
    </w:p>
    <w:sectPr w:rsidR="00AA6FE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01"/>
    <w:rsid w:val="00AA6FE6"/>
    <w:rsid w:val="00C5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D8249A-05BE-4079-B180-9D463C09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1189</Words>
  <Characters>6779</Characters>
  <Application>Microsoft Office Word</Application>
  <DocSecurity>0</DocSecurity>
  <Lines>56</Lines>
  <Paragraphs>15</Paragraphs>
  <ScaleCrop>false</ScaleCrop>
  <Company>KM</Company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Эхинококкоз (Echinococcosis)</dc:title>
  <dc:subject/>
  <dc:creator>N/A</dc:creator>
  <cp:keywords/>
  <dc:description/>
  <cp:lastModifiedBy>Igor Trofimov</cp:lastModifiedBy>
  <cp:revision>2</cp:revision>
  <dcterms:created xsi:type="dcterms:W3CDTF">2024-08-10T17:23:00Z</dcterms:created>
  <dcterms:modified xsi:type="dcterms:W3CDTF">2024-08-10T17:23:00Z</dcterms:modified>
</cp:coreProperties>
</file>