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1ECD">
      <w:pPr>
        <w:pStyle w:val="1"/>
        <w:jc w:val="center"/>
        <w:rPr>
          <w:rFonts w:ascii="Courier New" w:hAnsi="Courier New"/>
          <w:sz w:val="32"/>
        </w:rPr>
      </w:pPr>
      <w:bookmarkStart w:id="0" w:name="_GoBack"/>
      <w:bookmarkEnd w:id="0"/>
      <w:r>
        <w:rPr>
          <w:rFonts w:ascii="Courier New" w:hAnsi="Courier New"/>
          <w:sz w:val="32"/>
        </w:rPr>
        <w:t>Министерство Общего и Профессионального</w:t>
      </w:r>
    </w:p>
    <w:p w:rsidR="00000000" w:rsidRDefault="00521ECD">
      <w:pPr>
        <w:pStyle w:val="1"/>
        <w:jc w:val="center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образования РФ</w:t>
      </w:r>
    </w:p>
    <w:p w:rsidR="00000000" w:rsidRDefault="00521ECD">
      <w:pPr>
        <w:pStyle w:val="3"/>
        <w:jc w:val="center"/>
        <w:rPr>
          <w:rFonts w:ascii="Courier New" w:hAnsi="Courier New"/>
          <w:b/>
          <w:sz w:val="27"/>
        </w:rPr>
      </w:pPr>
      <w:r>
        <w:rPr>
          <w:rFonts w:ascii="Courier New" w:hAnsi="Courier New"/>
          <w:b/>
          <w:sz w:val="27"/>
        </w:rPr>
        <w:t>Владимирский Государственный Университет</w:t>
      </w:r>
    </w:p>
    <w:p w:rsidR="00000000" w:rsidRDefault="00521ECD">
      <w:pPr>
        <w:pStyle w:val="3"/>
        <w:jc w:val="center"/>
        <w:rPr>
          <w:b/>
          <w:sz w:val="22"/>
        </w:rPr>
      </w:pPr>
    </w:p>
    <w:p w:rsidR="00000000" w:rsidRDefault="00521ECD">
      <w:pPr>
        <w:rPr>
          <w:sz w:val="18"/>
        </w:rPr>
      </w:pPr>
    </w:p>
    <w:p w:rsidR="00000000" w:rsidRDefault="00521ECD">
      <w:pPr>
        <w:rPr>
          <w:sz w:val="18"/>
        </w:rPr>
      </w:pPr>
    </w:p>
    <w:p w:rsidR="00000000" w:rsidRDefault="00521ECD">
      <w:pPr>
        <w:rPr>
          <w:sz w:val="18"/>
        </w:rPr>
      </w:pPr>
    </w:p>
    <w:p w:rsidR="00000000" w:rsidRDefault="00521ECD">
      <w:pPr>
        <w:rPr>
          <w:sz w:val="18"/>
        </w:rPr>
      </w:pPr>
    </w:p>
    <w:p w:rsidR="00000000" w:rsidRDefault="00521ECD">
      <w:pPr>
        <w:rPr>
          <w:sz w:val="18"/>
        </w:rPr>
      </w:pPr>
    </w:p>
    <w:p w:rsidR="00000000" w:rsidRDefault="00521ECD">
      <w:pPr>
        <w:rPr>
          <w:sz w:val="18"/>
        </w:rPr>
      </w:pPr>
    </w:p>
    <w:p w:rsidR="00000000" w:rsidRDefault="00521ECD">
      <w:pPr>
        <w:rPr>
          <w:sz w:val="18"/>
        </w:rPr>
      </w:pPr>
    </w:p>
    <w:p w:rsidR="00000000" w:rsidRDefault="00521ECD">
      <w:pPr>
        <w:rPr>
          <w:sz w:val="18"/>
        </w:rPr>
      </w:pPr>
    </w:p>
    <w:p w:rsidR="00000000" w:rsidRDefault="00521ECD">
      <w:pPr>
        <w:rPr>
          <w:sz w:val="18"/>
        </w:rPr>
      </w:pPr>
    </w:p>
    <w:p w:rsidR="00000000" w:rsidRDefault="00521ECD">
      <w:pPr>
        <w:jc w:val="center"/>
        <w:rPr>
          <w:sz w:val="22"/>
          <w:u w:val="single"/>
        </w:rPr>
      </w:pPr>
    </w:p>
    <w:p w:rsidR="00000000" w:rsidRDefault="00521ECD">
      <w:pPr>
        <w:jc w:val="center"/>
        <w:rPr>
          <w:sz w:val="22"/>
          <w:u w:val="single"/>
        </w:rPr>
      </w:pPr>
    </w:p>
    <w:p w:rsidR="00000000" w:rsidRDefault="00521ECD">
      <w:pPr>
        <w:jc w:val="center"/>
        <w:rPr>
          <w:sz w:val="22"/>
          <w:u w:val="single"/>
        </w:rPr>
      </w:pPr>
    </w:p>
    <w:p w:rsidR="00000000" w:rsidRDefault="00521ECD">
      <w:pPr>
        <w:pStyle w:val="a5"/>
        <w:jc w:val="center"/>
        <w:rPr>
          <w:sz w:val="27"/>
        </w:rPr>
      </w:pPr>
      <w:r>
        <w:rPr>
          <w:sz w:val="27"/>
        </w:rPr>
        <w:t xml:space="preserve">Курсовой проект: </w:t>
      </w:r>
    </w:p>
    <w:p w:rsidR="00000000" w:rsidRDefault="00521ECD">
      <w:pPr>
        <w:pStyle w:val="4"/>
        <w:rPr>
          <w:sz w:val="40"/>
          <w:lang w:val="ru-RU"/>
        </w:rPr>
      </w:pPr>
      <w:r>
        <w:rPr>
          <w:sz w:val="40"/>
          <w:lang w:val="ru-RU"/>
        </w:rPr>
        <w:t>Эндоскопия пищевода и желудка</w:t>
      </w:r>
    </w:p>
    <w:p w:rsidR="00000000" w:rsidRDefault="00521ECD">
      <w:pPr>
        <w:jc w:val="center"/>
        <w:rPr>
          <w:sz w:val="22"/>
        </w:rPr>
      </w:pPr>
    </w:p>
    <w:p w:rsidR="00000000" w:rsidRDefault="00521ECD">
      <w:pPr>
        <w:pStyle w:val="1"/>
        <w:jc w:val="both"/>
        <w:rPr>
          <w:sz w:val="26"/>
        </w:rPr>
      </w:pPr>
      <w:r>
        <w:rPr>
          <w:sz w:val="26"/>
        </w:rPr>
        <w:t xml:space="preserve">                                                         </w:t>
      </w:r>
    </w:p>
    <w:p w:rsidR="00000000" w:rsidRDefault="00521ECD">
      <w:pPr>
        <w:jc w:val="both"/>
        <w:rPr>
          <w:sz w:val="18"/>
        </w:rPr>
      </w:pPr>
    </w:p>
    <w:p w:rsidR="00000000" w:rsidRDefault="00521ECD">
      <w:pPr>
        <w:jc w:val="right"/>
        <w:rPr>
          <w:sz w:val="18"/>
        </w:rPr>
      </w:pPr>
    </w:p>
    <w:p w:rsidR="00000000" w:rsidRDefault="00521ECD">
      <w:pPr>
        <w:jc w:val="right"/>
        <w:rPr>
          <w:sz w:val="18"/>
        </w:rPr>
      </w:pPr>
    </w:p>
    <w:p w:rsidR="00000000" w:rsidRDefault="00521ECD">
      <w:pPr>
        <w:jc w:val="right"/>
        <w:rPr>
          <w:sz w:val="18"/>
        </w:rPr>
      </w:pPr>
    </w:p>
    <w:p w:rsidR="00000000" w:rsidRDefault="00521ECD">
      <w:pPr>
        <w:jc w:val="right"/>
        <w:rPr>
          <w:sz w:val="27"/>
        </w:rPr>
      </w:pPr>
    </w:p>
    <w:p w:rsidR="00000000" w:rsidRDefault="00521ECD">
      <w:pPr>
        <w:jc w:val="right"/>
        <w:rPr>
          <w:sz w:val="27"/>
        </w:rPr>
      </w:pPr>
    </w:p>
    <w:p w:rsidR="00000000" w:rsidRDefault="00521ECD">
      <w:pPr>
        <w:jc w:val="right"/>
        <w:rPr>
          <w:sz w:val="27"/>
        </w:rPr>
      </w:pPr>
      <w:r>
        <w:rPr>
          <w:sz w:val="27"/>
        </w:rPr>
        <w:t>Выполнил: студент гр. МИД-195</w:t>
      </w:r>
    </w:p>
    <w:p w:rsidR="00000000" w:rsidRDefault="00521ECD">
      <w:pPr>
        <w:jc w:val="right"/>
        <w:rPr>
          <w:sz w:val="27"/>
        </w:rPr>
      </w:pPr>
      <w:r>
        <w:rPr>
          <w:sz w:val="27"/>
        </w:rPr>
        <w:t>Наум</w:t>
      </w:r>
      <w:r>
        <w:rPr>
          <w:sz w:val="27"/>
        </w:rPr>
        <w:t>ов В.В.</w:t>
      </w:r>
    </w:p>
    <w:p w:rsidR="00000000" w:rsidRDefault="00521ECD">
      <w:pPr>
        <w:jc w:val="center"/>
        <w:rPr>
          <w:sz w:val="27"/>
        </w:rPr>
      </w:pPr>
      <w:r>
        <w:rPr>
          <w:sz w:val="27"/>
        </w:rPr>
        <w:t xml:space="preserve">                                                                         Проверил: Буланов М.Н.  </w:t>
      </w:r>
    </w:p>
    <w:p w:rsidR="00000000" w:rsidRDefault="00521ECD">
      <w:pPr>
        <w:jc w:val="right"/>
        <w:rPr>
          <w:sz w:val="22"/>
        </w:rPr>
      </w:pPr>
    </w:p>
    <w:p w:rsidR="00000000" w:rsidRDefault="00521ECD">
      <w:pPr>
        <w:jc w:val="right"/>
        <w:rPr>
          <w:sz w:val="22"/>
        </w:rPr>
      </w:pPr>
    </w:p>
    <w:p w:rsidR="00000000" w:rsidRDefault="00521ECD">
      <w:pPr>
        <w:jc w:val="right"/>
        <w:rPr>
          <w:sz w:val="22"/>
        </w:rPr>
      </w:pPr>
    </w:p>
    <w:p w:rsidR="00000000" w:rsidRDefault="00521ECD">
      <w:pPr>
        <w:jc w:val="right"/>
        <w:rPr>
          <w:sz w:val="22"/>
        </w:rPr>
      </w:pPr>
    </w:p>
    <w:p w:rsidR="00000000" w:rsidRDefault="00521ECD">
      <w:pPr>
        <w:jc w:val="right"/>
        <w:rPr>
          <w:sz w:val="22"/>
        </w:rPr>
      </w:pPr>
    </w:p>
    <w:p w:rsidR="00000000" w:rsidRDefault="00521ECD">
      <w:pPr>
        <w:jc w:val="right"/>
        <w:rPr>
          <w:sz w:val="22"/>
        </w:rPr>
      </w:pPr>
    </w:p>
    <w:p w:rsidR="00000000" w:rsidRDefault="00521ECD">
      <w:pPr>
        <w:jc w:val="right"/>
        <w:rPr>
          <w:sz w:val="22"/>
        </w:rPr>
      </w:pPr>
    </w:p>
    <w:p w:rsidR="00000000" w:rsidRDefault="00521ECD">
      <w:pPr>
        <w:jc w:val="right"/>
        <w:rPr>
          <w:sz w:val="22"/>
        </w:rPr>
      </w:pPr>
    </w:p>
    <w:p w:rsidR="00000000" w:rsidRDefault="00521ECD">
      <w:pPr>
        <w:jc w:val="right"/>
        <w:rPr>
          <w:sz w:val="22"/>
        </w:rPr>
      </w:pPr>
    </w:p>
    <w:p w:rsidR="00000000" w:rsidRDefault="00521ECD">
      <w:pPr>
        <w:jc w:val="right"/>
        <w:rPr>
          <w:sz w:val="22"/>
        </w:rPr>
      </w:pPr>
    </w:p>
    <w:p w:rsidR="00000000" w:rsidRDefault="00521ECD">
      <w:pPr>
        <w:jc w:val="center"/>
        <w:rPr>
          <w:b/>
          <w:sz w:val="26"/>
        </w:rPr>
      </w:pPr>
    </w:p>
    <w:p w:rsidR="00000000" w:rsidRDefault="00521ECD">
      <w:pPr>
        <w:jc w:val="center"/>
        <w:rPr>
          <w:b/>
          <w:sz w:val="26"/>
        </w:rPr>
      </w:pPr>
    </w:p>
    <w:p w:rsidR="00000000" w:rsidRDefault="00521ECD">
      <w:pPr>
        <w:jc w:val="center"/>
        <w:rPr>
          <w:b/>
          <w:sz w:val="26"/>
        </w:rPr>
      </w:pPr>
    </w:p>
    <w:p w:rsidR="00000000" w:rsidRDefault="00521ECD">
      <w:pPr>
        <w:jc w:val="center"/>
        <w:rPr>
          <w:sz w:val="31"/>
        </w:rPr>
      </w:pPr>
      <w:r>
        <w:rPr>
          <w:b/>
          <w:sz w:val="31"/>
        </w:rPr>
        <w:t>Владимир 1999</w:t>
      </w:r>
    </w:p>
    <w:p w:rsidR="00000000" w:rsidRDefault="00521ECD">
      <w:pPr>
        <w:jc w:val="right"/>
        <w:rPr>
          <w:sz w:val="18"/>
        </w:rPr>
      </w:pPr>
    </w:p>
    <w:p w:rsidR="00000000" w:rsidRDefault="00521ECD">
      <w:pPr>
        <w:pStyle w:val="a4"/>
      </w:pPr>
    </w:p>
    <w:p w:rsidR="00000000" w:rsidRDefault="00521ECD">
      <w:pPr>
        <w:pStyle w:val="a4"/>
      </w:pPr>
    </w:p>
    <w:p w:rsidR="00000000" w:rsidRDefault="00521ECD">
      <w:pPr>
        <w:pStyle w:val="a4"/>
      </w:pPr>
    </w:p>
    <w:p w:rsidR="00000000" w:rsidRDefault="00521ECD">
      <w:pPr>
        <w:pStyle w:val="a4"/>
      </w:pPr>
    </w:p>
    <w:p w:rsidR="00000000" w:rsidRDefault="00521ECD">
      <w:pPr>
        <w:pStyle w:val="a4"/>
        <w:rPr>
          <w:u w:val="none"/>
        </w:rPr>
      </w:pPr>
      <w:r>
        <w:t>Содержание:</w:t>
      </w:r>
    </w:p>
    <w:p w:rsidR="00000000" w:rsidRDefault="00521ECD">
      <w:pPr>
        <w:pStyle w:val="a4"/>
        <w:jc w:val="both"/>
        <w:rPr>
          <w:sz w:val="28"/>
          <w:u w:val="none"/>
        </w:rPr>
      </w:pPr>
      <w:r>
        <w:rPr>
          <w:sz w:val="28"/>
          <w:u w:val="none"/>
        </w:rPr>
        <w:t>1.Введение</w:t>
      </w:r>
    </w:p>
    <w:p w:rsidR="00000000" w:rsidRDefault="00521ECD">
      <w:pPr>
        <w:pStyle w:val="a4"/>
        <w:jc w:val="both"/>
        <w:rPr>
          <w:sz w:val="28"/>
          <w:u w:val="none"/>
        </w:rPr>
      </w:pPr>
      <w:r>
        <w:rPr>
          <w:sz w:val="28"/>
          <w:u w:val="none"/>
        </w:rPr>
        <w:t>2.Приборы и инструменты</w:t>
      </w:r>
    </w:p>
    <w:p w:rsidR="00000000" w:rsidRDefault="00521ECD">
      <w:pPr>
        <w:pStyle w:val="a3"/>
        <w:ind w:firstLine="0"/>
        <w:rPr>
          <w:rFonts w:ascii="Lucida Console" w:hAnsi="Lucida Console"/>
          <w:sz w:val="28"/>
        </w:rPr>
      </w:pPr>
      <w:r>
        <w:rPr>
          <w:rFonts w:ascii="Lucida Console" w:hAnsi="Lucida Console"/>
          <w:sz w:val="28"/>
        </w:rPr>
        <w:t>3.Принципы эндоскопической диагностики и                 лечения:</w:t>
      </w:r>
    </w:p>
    <w:p w:rsidR="00000000" w:rsidRDefault="00521ECD">
      <w:pPr>
        <w:pStyle w:val="a3"/>
        <w:ind w:firstLine="0"/>
        <w:rPr>
          <w:b/>
        </w:rPr>
      </w:pPr>
      <w:r>
        <w:rPr>
          <w:b/>
        </w:rPr>
        <w:t xml:space="preserve">а)   </w:t>
      </w:r>
      <w:r>
        <w:rPr>
          <w:b/>
        </w:rPr>
        <w:t>ЗАДАЧИ ИССЛЕДОВАНИЯ.</w:t>
      </w:r>
    </w:p>
    <w:p w:rsidR="00000000" w:rsidRDefault="00521ECD">
      <w:pPr>
        <w:pStyle w:val="a3"/>
        <w:ind w:firstLine="0"/>
        <w:rPr>
          <w:b/>
        </w:rPr>
      </w:pPr>
      <w:r>
        <w:rPr>
          <w:b/>
        </w:rPr>
        <w:t>б) ПОКАЗАНИЯ И ПРОТИВОПОКАЗАНИЯ К ЭНДОСКОПИЧЕСКИМ ИССЛЕДОВАНИЯМ.</w:t>
      </w:r>
    </w:p>
    <w:p w:rsidR="00000000" w:rsidRDefault="00521ECD">
      <w:pPr>
        <w:pStyle w:val="a3"/>
        <w:ind w:firstLine="0"/>
        <w:rPr>
          <w:b/>
        </w:rPr>
      </w:pPr>
      <w:r>
        <w:rPr>
          <w:b/>
        </w:rPr>
        <w:t>в) ВИЗУАЛЬНЫЕ ИССЛЕДОВАНИЯ.</w:t>
      </w:r>
    </w:p>
    <w:p w:rsidR="00000000" w:rsidRDefault="00521ECD">
      <w:pPr>
        <w:pStyle w:val="a3"/>
        <w:ind w:firstLine="0"/>
        <w:rPr>
          <w:b/>
        </w:rPr>
      </w:pPr>
      <w:r>
        <w:rPr>
          <w:b/>
        </w:rPr>
        <w:t>г) ТОКИ ВЫСОКОЙ ЧАСТОТЫ, УЛЬТРАЗВУК И ЛАЗЕРНОЕ ИЗЛУЧЕНИЕ В ЭНДОСКОПИИ.</w:t>
      </w:r>
    </w:p>
    <w:p w:rsidR="00000000" w:rsidRDefault="00521ECD">
      <w:pPr>
        <w:pStyle w:val="a3"/>
        <w:ind w:firstLine="0"/>
        <w:jc w:val="left"/>
        <w:rPr>
          <w:rFonts w:ascii="Lucida Console" w:hAnsi="Lucida Console"/>
          <w:sz w:val="28"/>
        </w:rPr>
      </w:pPr>
      <w:r>
        <w:rPr>
          <w:rFonts w:ascii="Lucida Console" w:hAnsi="Lucida Console"/>
          <w:sz w:val="28"/>
        </w:rPr>
        <w:t>4.Методы эндоскопической диагностики и лечения:</w:t>
      </w:r>
    </w:p>
    <w:p w:rsidR="00000000" w:rsidRDefault="00521ECD">
      <w:pPr>
        <w:pStyle w:val="a3"/>
        <w:ind w:firstLine="0"/>
        <w:rPr>
          <w:b/>
        </w:rPr>
      </w:pPr>
      <w:r>
        <w:rPr>
          <w:b/>
        </w:rPr>
        <w:t>а) ЭЗОФАГОСКОПИЯ.</w:t>
      </w:r>
    </w:p>
    <w:p w:rsidR="00000000" w:rsidRDefault="00521ECD">
      <w:pPr>
        <w:pStyle w:val="a3"/>
        <w:ind w:firstLine="0"/>
        <w:rPr>
          <w:b/>
        </w:rPr>
      </w:pPr>
      <w:r>
        <w:rPr>
          <w:b/>
        </w:rPr>
        <w:t>б) ГА</w:t>
      </w:r>
      <w:r>
        <w:rPr>
          <w:b/>
        </w:rPr>
        <w:t>СТРОСКОПИЯ.</w:t>
      </w:r>
    </w:p>
    <w:p w:rsidR="00000000" w:rsidRDefault="00521ECD">
      <w:pPr>
        <w:pStyle w:val="a4"/>
        <w:jc w:val="left"/>
      </w:pPr>
    </w:p>
    <w:p w:rsidR="00000000" w:rsidRDefault="00521ECD">
      <w:pPr>
        <w:pStyle w:val="a4"/>
      </w:pPr>
    </w:p>
    <w:p w:rsidR="00000000" w:rsidRDefault="00521ECD">
      <w:pPr>
        <w:pStyle w:val="a4"/>
      </w:pPr>
    </w:p>
    <w:p w:rsidR="00000000" w:rsidRDefault="00521ECD">
      <w:pPr>
        <w:pStyle w:val="a4"/>
      </w:pPr>
    </w:p>
    <w:p w:rsidR="00000000" w:rsidRDefault="00521ECD">
      <w:pPr>
        <w:pStyle w:val="a4"/>
      </w:pPr>
    </w:p>
    <w:p w:rsidR="00000000" w:rsidRDefault="00521ECD">
      <w:pPr>
        <w:pStyle w:val="a4"/>
      </w:pPr>
    </w:p>
    <w:p w:rsidR="00000000" w:rsidRDefault="00521ECD">
      <w:pPr>
        <w:pStyle w:val="a4"/>
      </w:pPr>
    </w:p>
    <w:p w:rsidR="00000000" w:rsidRDefault="00521ECD">
      <w:pPr>
        <w:pStyle w:val="a4"/>
      </w:pPr>
    </w:p>
    <w:p w:rsidR="00000000" w:rsidRDefault="00521ECD">
      <w:pPr>
        <w:pStyle w:val="a4"/>
      </w:pPr>
    </w:p>
    <w:p w:rsidR="00000000" w:rsidRDefault="00521ECD">
      <w:pPr>
        <w:pStyle w:val="a4"/>
      </w:pPr>
    </w:p>
    <w:p w:rsidR="00000000" w:rsidRDefault="00521ECD">
      <w:pPr>
        <w:pStyle w:val="a4"/>
      </w:pPr>
    </w:p>
    <w:p w:rsidR="00000000" w:rsidRDefault="00521ECD">
      <w:pPr>
        <w:pStyle w:val="a4"/>
      </w:pPr>
    </w:p>
    <w:p w:rsidR="00000000" w:rsidRDefault="00521ECD">
      <w:pPr>
        <w:pStyle w:val="a4"/>
      </w:pPr>
    </w:p>
    <w:p w:rsidR="00000000" w:rsidRDefault="00521ECD">
      <w:pPr>
        <w:pStyle w:val="a4"/>
      </w:pPr>
    </w:p>
    <w:p w:rsidR="00000000" w:rsidRDefault="00521ECD">
      <w:pPr>
        <w:pStyle w:val="a4"/>
      </w:pPr>
    </w:p>
    <w:p w:rsidR="00000000" w:rsidRDefault="00521ECD">
      <w:pPr>
        <w:pStyle w:val="a4"/>
      </w:pPr>
    </w:p>
    <w:p w:rsidR="00000000" w:rsidRDefault="00521ECD">
      <w:pPr>
        <w:pStyle w:val="a4"/>
      </w:pPr>
    </w:p>
    <w:p w:rsidR="00000000" w:rsidRDefault="00521ECD">
      <w:pPr>
        <w:pStyle w:val="a4"/>
      </w:pPr>
    </w:p>
    <w:p w:rsidR="00000000" w:rsidRDefault="00521ECD">
      <w:pPr>
        <w:pStyle w:val="a4"/>
      </w:pPr>
    </w:p>
    <w:p w:rsidR="00000000" w:rsidRDefault="00521ECD">
      <w:pPr>
        <w:pStyle w:val="a4"/>
      </w:pPr>
    </w:p>
    <w:p w:rsidR="00000000" w:rsidRDefault="00521ECD">
      <w:pPr>
        <w:pStyle w:val="a4"/>
      </w:pPr>
    </w:p>
    <w:p w:rsidR="00000000" w:rsidRDefault="00521ECD">
      <w:pPr>
        <w:pStyle w:val="a4"/>
      </w:pPr>
    </w:p>
    <w:p w:rsidR="00000000" w:rsidRDefault="00521ECD">
      <w:pPr>
        <w:pStyle w:val="a4"/>
      </w:pPr>
    </w:p>
    <w:p w:rsidR="00000000" w:rsidRDefault="00521ECD">
      <w:pPr>
        <w:pStyle w:val="a4"/>
      </w:pPr>
    </w:p>
    <w:p w:rsidR="00000000" w:rsidRDefault="00521ECD">
      <w:pPr>
        <w:pStyle w:val="a4"/>
      </w:pPr>
    </w:p>
    <w:p w:rsidR="00000000" w:rsidRDefault="00521ECD">
      <w:pPr>
        <w:pStyle w:val="a4"/>
      </w:pPr>
    </w:p>
    <w:p w:rsidR="00000000" w:rsidRDefault="00521ECD">
      <w:pPr>
        <w:pStyle w:val="a4"/>
        <w:jc w:val="left"/>
      </w:pPr>
    </w:p>
    <w:p w:rsidR="00000000" w:rsidRDefault="00521ECD">
      <w:pPr>
        <w:pStyle w:val="a4"/>
      </w:pPr>
    </w:p>
    <w:p w:rsidR="00000000" w:rsidRDefault="00521ECD">
      <w:pPr>
        <w:pStyle w:val="a4"/>
      </w:pPr>
    </w:p>
    <w:p w:rsidR="00000000" w:rsidRDefault="00521ECD">
      <w:pPr>
        <w:pStyle w:val="a4"/>
      </w:pPr>
      <w:r>
        <w:lastRenderedPageBreak/>
        <w:t>1.Введение</w:t>
      </w:r>
    </w:p>
    <w:p w:rsidR="00000000" w:rsidRDefault="00521ECD">
      <w:pPr>
        <w:pStyle w:val="a3"/>
      </w:pPr>
    </w:p>
    <w:p w:rsidR="00000000" w:rsidRDefault="00521ECD">
      <w:pPr>
        <w:pStyle w:val="a3"/>
      </w:pPr>
      <w:r>
        <w:t xml:space="preserve">Разработка и широкое внедрение в клиническую практику современных эндоскопических методов исследования значительно расширили диагностические и лечебные возможности практически во всех областях медицины: </w:t>
      </w:r>
      <w:r>
        <w:t>пульмонологии, гастроэнтерологии, гинекологии и акушерстве, урологии и др. Это обусловлено созданием новых видов эндоскопических приборов на основе волоконной оптики, характеризующихся высокой разрешающей способностью, и использованием в эндоскопии с диагн</w:t>
      </w:r>
      <w:r>
        <w:t>остическими и лечебными целями физических, механических, химических и биологических факторов воздействия на органы и ткани.</w:t>
      </w:r>
    </w:p>
    <w:p w:rsidR="00000000" w:rsidRDefault="00521ECD">
      <w:pPr>
        <w:pStyle w:val="a3"/>
      </w:pPr>
      <w:r>
        <w:t>Успешно развивается неотложная эндоскопия, обеспечивающая диагностику и рациональное лечение многих осложнений различных заболеваний</w:t>
      </w:r>
      <w:r>
        <w:t>. В связи с высокой диагностической эффективностью эндоскопические методы широко используются в практическом здравоохранении - в городских и районных больницах.</w:t>
      </w:r>
    </w:p>
    <w:p w:rsidR="00000000" w:rsidRDefault="00521ECD">
      <w:pPr>
        <w:pStyle w:val="a3"/>
      </w:pPr>
      <w:r>
        <w:t>Информативность, простота и относительная безопасность некоторых эндоскопических методов, котор</w:t>
      </w:r>
      <w:r>
        <w:t>ые применяют в гастроэнтерологии, пульмонологии, гинекологии и других областях медицины, позволяют применять их в амбулаторных условиях.</w:t>
      </w:r>
    </w:p>
    <w:p w:rsidR="00000000" w:rsidRDefault="00521ECD">
      <w:pPr>
        <w:pStyle w:val="a3"/>
      </w:pPr>
      <w:r>
        <w:t>Оперативная эндоскопия – новое направление в медицине. При некоторых заболеваниях эндоскопические операции дают более в</w:t>
      </w:r>
      <w:r>
        <w:t>ысокий лечебный эффект и имеют преимущества перед хирургическими операциями. В частности, в гастроэнтерологии эндоскопическое лечение стало методом выбора при инородных телах и полипозе желудочно-кишечного тракта, холедохолитеазе, его широко используют при</w:t>
      </w:r>
      <w:r>
        <w:t xml:space="preserve"> гастродуоденальных изъязвлениях, холецистите, панкреатите и др. Эндоскопические методы лечения находят все более широкое применение при лечении острых и хронических заболеваний бронхов и легких, гениталий, мочевого пузыря и других органов.</w:t>
      </w:r>
    </w:p>
    <w:p w:rsidR="00000000" w:rsidRDefault="00521ECD">
      <w:pPr>
        <w:pStyle w:val="a3"/>
      </w:pPr>
    </w:p>
    <w:p w:rsidR="00000000" w:rsidRDefault="00521ECD">
      <w:pPr>
        <w:pStyle w:val="a3"/>
      </w:pPr>
    </w:p>
    <w:p w:rsidR="00000000" w:rsidRDefault="00521ECD">
      <w:pPr>
        <w:pStyle w:val="a3"/>
      </w:pPr>
    </w:p>
    <w:p w:rsidR="00000000" w:rsidRDefault="00521ECD">
      <w:pPr>
        <w:pStyle w:val="a3"/>
      </w:pPr>
    </w:p>
    <w:p w:rsidR="00000000" w:rsidRDefault="00521ECD">
      <w:pPr>
        <w:pStyle w:val="a3"/>
      </w:pPr>
    </w:p>
    <w:p w:rsidR="00000000" w:rsidRDefault="00521ECD">
      <w:pPr>
        <w:pStyle w:val="a3"/>
      </w:pPr>
    </w:p>
    <w:p w:rsidR="00000000" w:rsidRDefault="00521ECD">
      <w:pPr>
        <w:pStyle w:val="a3"/>
      </w:pPr>
    </w:p>
    <w:p w:rsidR="00000000" w:rsidRDefault="00521ECD">
      <w:pPr>
        <w:pStyle w:val="a3"/>
      </w:pPr>
    </w:p>
    <w:p w:rsidR="00000000" w:rsidRDefault="00521ECD">
      <w:pPr>
        <w:pStyle w:val="a3"/>
      </w:pPr>
    </w:p>
    <w:p w:rsidR="00000000" w:rsidRDefault="00521ECD">
      <w:pPr>
        <w:pStyle w:val="a3"/>
      </w:pPr>
    </w:p>
    <w:p w:rsidR="00000000" w:rsidRDefault="00521ECD">
      <w:pPr>
        <w:pStyle w:val="a3"/>
      </w:pPr>
    </w:p>
    <w:p w:rsidR="00000000" w:rsidRDefault="00521ECD">
      <w:pPr>
        <w:pStyle w:val="a3"/>
      </w:pPr>
    </w:p>
    <w:p w:rsidR="00000000" w:rsidRDefault="00521ECD">
      <w:pPr>
        <w:pStyle w:val="a3"/>
      </w:pPr>
    </w:p>
    <w:p w:rsidR="00000000" w:rsidRDefault="00521ECD">
      <w:pPr>
        <w:pStyle w:val="a3"/>
      </w:pPr>
    </w:p>
    <w:p w:rsidR="00000000" w:rsidRDefault="00521ECD">
      <w:pPr>
        <w:pStyle w:val="a3"/>
        <w:jc w:val="center"/>
        <w:rPr>
          <w:rFonts w:ascii="Lucida Console" w:hAnsi="Lucida Console"/>
          <w:sz w:val="32"/>
          <w:u w:val="single"/>
        </w:rPr>
      </w:pPr>
      <w:r>
        <w:rPr>
          <w:rFonts w:ascii="Lucida Console" w:hAnsi="Lucida Console"/>
          <w:sz w:val="32"/>
          <w:u w:val="single"/>
        </w:rPr>
        <w:lastRenderedPageBreak/>
        <w:t>2</w:t>
      </w:r>
      <w:r>
        <w:rPr>
          <w:rFonts w:ascii="Lucida Console" w:hAnsi="Lucida Console"/>
          <w:sz w:val="32"/>
          <w:u w:val="single"/>
        </w:rPr>
        <w:t>. Приборы и инструменты</w:t>
      </w:r>
    </w:p>
    <w:p w:rsidR="00000000" w:rsidRDefault="00521ECD">
      <w:pPr>
        <w:pStyle w:val="a3"/>
        <w:jc w:val="center"/>
        <w:rPr>
          <w:rFonts w:ascii="Lucida Console" w:hAnsi="Lucida Console"/>
          <w:sz w:val="32"/>
          <w:u w:val="single"/>
        </w:rPr>
      </w:pPr>
    </w:p>
    <w:p w:rsidR="00000000" w:rsidRDefault="00521ECD">
      <w:pPr>
        <w:pStyle w:val="a3"/>
      </w:pPr>
      <w:r>
        <w:t>Большинство современных эндоскопов созданы на основе волоконной оптики. Высокая разрешающая способность определяет их широкое клиническое применение.</w:t>
      </w:r>
    </w:p>
    <w:p w:rsidR="00000000" w:rsidRDefault="00521ECD">
      <w:pPr>
        <w:pStyle w:val="a3"/>
      </w:pPr>
      <w:r>
        <w:t xml:space="preserve">Идея передачи света с помощью волоконной оптики принадлежит </w:t>
      </w:r>
      <w:r>
        <w:rPr>
          <w:lang w:val="en-US"/>
        </w:rPr>
        <w:t>Baird</w:t>
      </w:r>
      <w:r>
        <w:t xml:space="preserve"> </w:t>
      </w:r>
      <w:r>
        <w:rPr>
          <w:lang w:val="uk-UA"/>
        </w:rPr>
        <w:t>(1928), а практ</w:t>
      </w:r>
      <w:r>
        <w:rPr>
          <w:lang w:val="uk-UA"/>
        </w:rPr>
        <w:t xml:space="preserve">ическое ее использование в эндоскопах стало возможным благодаря работам </w:t>
      </w:r>
      <w:r>
        <w:rPr>
          <w:lang w:val="en-US"/>
        </w:rPr>
        <w:t>Van</w:t>
      </w:r>
      <w:r>
        <w:t xml:space="preserve"> </w:t>
      </w:r>
      <w:r>
        <w:rPr>
          <w:lang w:val="en-US"/>
        </w:rPr>
        <w:t>Heel</w:t>
      </w:r>
      <w:r>
        <w:t xml:space="preserve"> (1954), </w:t>
      </w:r>
      <w:r>
        <w:rPr>
          <w:lang w:val="en-US"/>
        </w:rPr>
        <w:t>Hopkins</w:t>
      </w:r>
      <w:r>
        <w:t xml:space="preserve"> и </w:t>
      </w:r>
      <w:r>
        <w:rPr>
          <w:lang w:val="en-US"/>
        </w:rPr>
        <w:t>Kapany</w:t>
      </w:r>
      <w:r>
        <w:t xml:space="preserve"> (1954), </w:t>
      </w:r>
      <w:r>
        <w:rPr>
          <w:lang w:val="en-US"/>
        </w:rPr>
        <w:t>L</w:t>
      </w:r>
      <w:r>
        <w:t xml:space="preserve">. </w:t>
      </w:r>
      <w:r>
        <w:rPr>
          <w:lang w:val="en-US"/>
        </w:rPr>
        <w:t>Curtiss</w:t>
      </w:r>
      <w:r>
        <w:t xml:space="preserve"> и соавторов. (1957). Первое сообщение о клиническом применении гибкого фиброгастродуоденоскопа сделали </w:t>
      </w:r>
      <w:r>
        <w:rPr>
          <w:lang w:val="en-US"/>
        </w:rPr>
        <w:t>B</w:t>
      </w:r>
      <w:r>
        <w:t xml:space="preserve">. </w:t>
      </w:r>
      <w:r>
        <w:rPr>
          <w:lang w:val="en-US"/>
        </w:rPr>
        <w:t>Hirschowitz</w:t>
      </w:r>
      <w:r>
        <w:t xml:space="preserve"> и соавторы (1</w:t>
      </w:r>
      <w:r>
        <w:t>958).</w:t>
      </w:r>
    </w:p>
    <w:p w:rsidR="00000000" w:rsidRDefault="00521ECD">
      <w:pPr>
        <w:pStyle w:val="a3"/>
        <w:rPr>
          <w:lang w:val="uk-UA"/>
        </w:rPr>
      </w:pPr>
      <w:r>
        <w:t xml:space="preserve">Принцип передачи света по волокну – световоду диаметром в несколько десятков микрон заключается в его полном внутреннем отражении: луч света, попавший на конец длинного волокна, последовательно отражается от его внутренних стенок и полностью выходит </w:t>
      </w:r>
      <w:r>
        <w:t>на противоположном конце. Светоотдача осуществляется при любом изгибе волокна (рис. 1).</w:t>
      </w:r>
    </w:p>
    <w:p w:rsidR="00000000" w:rsidRDefault="00984D12">
      <w:pPr>
        <w:pStyle w:val="a3"/>
        <w:jc w:val="center"/>
      </w:pPr>
      <w:r>
        <w:rPr>
          <w:noProof/>
        </w:rPr>
        <w:drawing>
          <wp:inline distT="0" distB="0" distL="0" distR="0">
            <wp:extent cx="2571750" cy="1171575"/>
            <wp:effectExtent l="0" t="0" r="0" b="0"/>
            <wp:docPr id="1" name="Рисунок 1" descr="..\..\..\Мои документы\Мои рисунки\безымянный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..\..\Мои документы\Мои рисунки\безымянный3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21ECD">
      <w:pPr>
        <w:pStyle w:val="a3"/>
        <w:jc w:val="left"/>
        <w:rPr>
          <w:i/>
        </w:rPr>
      </w:pPr>
      <w:r>
        <w:rPr>
          <w:i/>
        </w:rPr>
        <w:t>Рис. 1. Принцип передачи света в фиброскопе.</w:t>
      </w:r>
    </w:p>
    <w:p w:rsidR="00000000" w:rsidRDefault="00521ECD">
      <w:pPr>
        <w:pStyle w:val="a3"/>
      </w:pPr>
      <w:r>
        <w:t xml:space="preserve">                   </w:t>
      </w:r>
    </w:p>
    <w:p w:rsidR="00000000" w:rsidRDefault="00521ECD">
      <w:pPr>
        <w:pStyle w:val="a3"/>
      </w:pPr>
      <w:r>
        <w:t>Для того чтобы исключить потери света и улучшить его отражение от стенок, каждое волокно покрывают сл</w:t>
      </w:r>
      <w:r>
        <w:t>оем стекла с низким показателем преломления. Отдельное волокно передает изображение одной точки объекта. Волокна складывают в жгуты, из них формируют волоконно-оптическую систему эндоскопа, которую покрывают защитной оболочкой и размещают внутри гибкого ту</w:t>
      </w:r>
      <w:r>
        <w:t>буса. Фиброскопы должны быть гибкими, подвижными, с управляемым дистальным концом, хорошо передавать свет (яркое освещение объекта) и давать цветное изображение, иметь инструментальный канал.</w:t>
      </w:r>
    </w:p>
    <w:p w:rsidR="00000000" w:rsidRDefault="00521ECD">
      <w:pPr>
        <w:pStyle w:val="a3"/>
      </w:pPr>
      <w:r>
        <w:t>Фиброскоп состоит из управляемой дистальной головки, гибкой сред</w:t>
      </w:r>
      <w:r>
        <w:t>ней части, проксимально расположенных системы управления и окуляра, гибкого шнура – световода для передачи сета от источника к фиброскопу (рис. 2).На дистальной части (головке) эндоскопа располагаются концевое окно световода, объектив, отверстия каналов дл</w:t>
      </w:r>
      <w:r>
        <w:t xml:space="preserve">я введения инструментов, аспирации жидкости и инсуффляции воздуха. Расположение оптики может быть боковым, скошенным и торцевым. Назначение фиброскопа определяют его  длина,  наружный  диаметр,   характер   расположения </w:t>
      </w:r>
    </w:p>
    <w:p w:rsidR="00000000" w:rsidRDefault="00984D12">
      <w:pPr>
        <w:pStyle w:val="a3"/>
      </w:pPr>
      <w:r>
        <w:rPr>
          <w:noProof/>
        </w:rPr>
        <w:lastRenderedPageBreak/>
        <w:drawing>
          <wp:inline distT="0" distB="0" distL="0" distR="0">
            <wp:extent cx="4305300" cy="2952750"/>
            <wp:effectExtent l="0" t="0" r="0" b="0"/>
            <wp:docPr id="2" name="Рисунок 2" descr="..\..\..\Мои документы\Мои рисунки\безымянный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..\..\Мои документы\Мои рисунки\безымянный3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21ECD">
      <w:pPr>
        <w:pStyle w:val="a3"/>
        <w:jc w:val="left"/>
        <w:rPr>
          <w:i/>
        </w:rPr>
      </w:pPr>
      <w:r>
        <w:rPr>
          <w:i/>
        </w:rPr>
        <w:t>Рис. 2.Конструкция фиброскопа (сх</w:t>
      </w:r>
      <w:r>
        <w:rPr>
          <w:i/>
        </w:rPr>
        <w:t>ема).</w:t>
      </w:r>
    </w:p>
    <w:p w:rsidR="00000000" w:rsidRDefault="00521ECD">
      <w:pPr>
        <w:pStyle w:val="a3"/>
        <w:jc w:val="left"/>
        <w:rPr>
          <w:i/>
        </w:rPr>
      </w:pPr>
      <w:r>
        <w:rPr>
          <w:i/>
        </w:rPr>
        <w:t>1-окуляр; 2-блок управления; 3-гибкая часть;</w:t>
      </w:r>
    </w:p>
    <w:p w:rsidR="00000000" w:rsidRDefault="00521ECD">
      <w:pPr>
        <w:pStyle w:val="a3"/>
        <w:jc w:val="left"/>
      </w:pPr>
      <w:r>
        <w:rPr>
          <w:i/>
        </w:rPr>
        <w:t>4-дистальный управляемый конец; 5-источник</w:t>
      </w:r>
    </w:p>
    <w:p w:rsidR="00000000" w:rsidRDefault="00521ECD">
      <w:pPr>
        <w:pStyle w:val="a3"/>
        <w:jc w:val="left"/>
        <w:rPr>
          <w:i/>
        </w:rPr>
      </w:pPr>
      <w:r>
        <w:rPr>
          <w:i/>
        </w:rPr>
        <w:t>света; 6-световод.</w:t>
      </w:r>
    </w:p>
    <w:p w:rsidR="00000000" w:rsidRDefault="00521ECD">
      <w:pPr>
        <w:pStyle w:val="a3"/>
        <w:jc w:val="left"/>
      </w:pPr>
    </w:p>
    <w:p w:rsidR="00000000" w:rsidRDefault="00521ECD">
      <w:pPr>
        <w:pStyle w:val="a3"/>
        <w:ind w:firstLine="0"/>
      </w:pPr>
      <w:r>
        <w:t>объектива на дистальной головке, диаметр и количество биопсийных каналов.</w:t>
      </w:r>
    </w:p>
    <w:p w:rsidR="00000000" w:rsidRDefault="00521ECD">
      <w:pPr>
        <w:pStyle w:val="a3"/>
        <w:ind w:firstLine="709"/>
      </w:pPr>
      <w:r>
        <w:t xml:space="preserve">Подвижность дистального конца и управляемое перемещение его в одной </w:t>
      </w:r>
      <w:r>
        <w:t>и двух плоскостях обеспечивают прицельный осмотр и биопсию. Управлять эндоскопом можно одной рукой, освобождая другую для проведения манипуляций. Фотографирование производят с помощью фотоаппарата, присоединенного к окуляру, который не мешает выполнять сло</w:t>
      </w:r>
      <w:r>
        <w:t>жные операции. В некоторых типах эндоскопов фотокамеры располагаются на дистальном конце прибора.</w:t>
      </w:r>
    </w:p>
    <w:p w:rsidR="00000000" w:rsidRDefault="00521ECD">
      <w:pPr>
        <w:pStyle w:val="a3"/>
        <w:ind w:firstLine="709"/>
      </w:pPr>
      <w:r>
        <w:t>Важным достижением современной оптики является возможность получать при эндоскопии изображения объектов, увеличенные в 10-35 раз и более, и производить фокуси</w:t>
      </w:r>
      <w:r>
        <w:t>ровку с расстояния от 2,5 мм до бесконечности. В результате повышается разрешающая способность эндоскопов и улучшается качество диагностики, что имеет особое значение в онкологии. В связи с созданием волоконной оптики значительно изменилась конструкция и у</w:t>
      </w:r>
      <w:r>
        <w:t>лучшилось качество жестких эндоскопов. Обеспечение хорошей освещенности объекта, холодный свет, возможность стерилизовать эндоскоп расширили применение лапаро-, торако-, кульдо-, цистоскопии и др. с диагностической и лечебной целями. Более того, возникли н</w:t>
      </w:r>
      <w:r>
        <w:t xml:space="preserve">овые виды исследований – цефало- и артроскопия. </w:t>
      </w:r>
    </w:p>
    <w:p w:rsidR="00000000" w:rsidRDefault="00521ECD">
      <w:pPr>
        <w:pStyle w:val="a3"/>
        <w:ind w:firstLine="709"/>
      </w:pPr>
      <w:r>
        <w:t xml:space="preserve">В настоящее время эндоскопия вышла далеко за рамки «осмотра», понятие «эндоскопия» стало значительно шире. Это связано не только с возросшими техническими возможностями эндоскопов, но и в равной степени с </w:t>
      </w:r>
      <w:r>
        <w:lastRenderedPageBreak/>
        <w:t>со</w:t>
      </w:r>
      <w:r>
        <w:t>зданием, специального инструментария: разнообразных щипцов для биопсии, цитологических щеток, захватов, ножниц, трубок-катетеров, кюреток, игл, петель, диатермических электродов и резцов, с помощью которых можно выполнять разнообразные диагностические и ле</w:t>
      </w:r>
      <w:r>
        <w:t>чебные вмешательства.</w:t>
      </w:r>
    </w:p>
    <w:p w:rsidR="00000000" w:rsidRDefault="00521ECD">
      <w:pPr>
        <w:pStyle w:val="a3"/>
        <w:ind w:firstLine="851"/>
      </w:pPr>
    </w:p>
    <w:p w:rsidR="00000000" w:rsidRDefault="00521ECD">
      <w:pPr>
        <w:pStyle w:val="a3"/>
        <w:ind w:firstLine="851"/>
      </w:pPr>
    </w:p>
    <w:p w:rsidR="00000000" w:rsidRDefault="00521ECD">
      <w:pPr>
        <w:pStyle w:val="a3"/>
        <w:ind w:firstLine="851"/>
      </w:pPr>
    </w:p>
    <w:p w:rsidR="00000000" w:rsidRDefault="00521ECD">
      <w:pPr>
        <w:pStyle w:val="a3"/>
        <w:ind w:firstLine="0"/>
        <w:jc w:val="center"/>
        <w:rPr>
          <w:rFonts w:ascii="Lucida Console" w:hAnsi="Lucida Console"/>
          <w:sz w:val="32"/>
          <w:u w:val="single"/>
        </w:rPr>
      </w:pPr>
    </w:p>
    <w:p w:rsidR="00000000" w:rsidRDefault="00521ECD">
      <w:pPr>
        <w:pStyle w:val="a3"/>
        <w:ind w:firstLine="0"/>
        <w:jc w:val="center"/>
        <w:rPr>
          <w:rFonts w:ascii="Lucida Console" w:hAnsi="Lucida Console"/>
          <w:sz w:val="32"/>
          <w:u w:val="single"/>
        </w:rPr>
      </w:pPr>
      <w:r>
        <w:rPr>
          <w:rFonts w:ascii="Lucida Console" w:hAnsi="Lucida Console"/>
          <w:sz w:val="32"/>
          <w:u w:val="single"/>
        </w:rPr>
        <w:t>3.Принципы эндоскопической диагностики и лечения.</w:t>
      </w:r>
    </w:p>
    <w:p w:rsidR="00000000" w:rsidRDefault="00521ECD">
      <w:pPr>
        <w:pStyle w:val="a3"/>
        <w:ind w:firstLine="0"/>
        <w:jc w:val="center"/>
        <w:rPr>
          <w:rFonts w:ascii="Lucida Console" w:hAnsi="Lucida Console"/>
          <w:sz w:val="32"/>
          <w:u w:val="single"/>
        </w:rPr>
      </w:pPr>
    </w:p>
    <w:p w:rsidR="00000000" w:rsidRDefault="00521ECD">
      <w:pPr>
        <w:pStyle w:val="a3"/>
        <w:ind w:firstLine="0"/>
        <w:rPr>
          <w:b/>
        </w:rPr>
      </w:pPr>
      <w:r>
        <w:rPr>
          <w:b/>
        </w:rPr>
        <w:t>ЗАДАЧИ ИССЛЕДОВАНИЯ.</w:t>
      </w:r>
    </w:p>
    <w:p w:rsidR="00000000" w:rsidRDefault="00521ECD">
      <w:pPr>
        <w:pStyle w:val="a3"/>
        <w:ind w:firstLine="709"/>
      </w:pPr>
      <w:r>
        <w:t>Перед современной эндоскопией в клинике стоят важные диагностические и лечебные задачи:</w:t>
      </w:r>
    </w:p>
    <w:p w:rsidR="00000000" w:rsidRDefault="00521ECD">
      <w:pPr>
        <w:pStyle w:val="a3"/>
        <w:numPr>
          <w:ilvl w:val="0"/>
          <w:numId w:val="1"/>
        </w:numPr>
        <w:tabs>
          <w:tab w:val="clear" w:pos="360"/>
          <w:tab w:val="num" w:pos="1211"/>
        </w:tabs>
        <w:ind w:left="1211"/>
      </w:pPr>
      <w:r>
        <w:t>Решение организационных вопросов, включая выбор первичного метода диаг</w:t>
      </w:r>
      <w:r>
        <w:t>ностики, определение показаний к комплексному эндоскопическому обследованию и применению дополнительных диагностических вмешательств;</w:t>
      </w:r>
    </w:p>
    <w:p w:rsidR="00000000" w:rsidRDefault="00521ECD">
      <w:pPr>
        <w:pStyle w:val="a3"/>
        <w:numPr>
          <w:ilvl w:val="0"/>
          <w:numId w:val="1"/>
        </w:numPr>
        <w:tabs>
          <w:tab w:val="clear" w:pos="360"/>
          <w:tab w:val="num" w:pos="1211"/>
        </w:tabs>
        <w:ind w:left="1211"/>
      </w:pPr>
      <w:r>
        <w:t>Проведение диагностики и дифференциальной диагностики заболеваний и их осложнений;</w:t>
      </w:r>
    </w:p>
    <w:p w:rsidR="00000000" w:rsidRDefault="00521ECD">
      <w:pPr>
        <w:pStyle w:val="a3"/>
        <w:numPr>
          <w:ilvl w:val="0"/>
          <w:numId w:val="1"/>
        </w:numPr>
        <w:tabs>
          <w:tab w:val="clear" w:pos="360"/>
          <w:tab w:val="num" w:pos="1211"/>
        </w:tabs>
        <w:ind w:left="1211"/>
      </w:pPr>
      <w:r>
        <w:t>Определение прогноза болезни и выработк</w:t>
      </w:r>
      <w:r>
        <w:t>а индивидуальной тактики лечения больных на основании обнаруженных морфологических и функциональных изменений;</w:t>
      </w:r>
    </w:p>
    <w:p w:rsidR="00000000" w:rsidRDefault="00521ECD">
      <w:pPr>
        <w:pStyle w:val="a3"/>
        <w:numPr>
          <w:ilvl w:val="0"/>
          <w:numId w:val="1"/>
        </w:numPr>
        <w:tabs>
          <w:tab w:val="clear" w:pos="360"/>
          <w:tab w:val="num" w:pos="1211"/>
        </w:tabs>
        <w:ind w:left="1211"/>
      </w:pPr>
      <w:r>
        <w:t>Планирование вида и объема хирургических вмешательств с учетом основного диагноза, сочетанных и сопутствующих заболеваний;</w:t>
      </w:r>
    </w:p>
    <w:p w:rsidR="00000000" w:rsidRDefault="00521ECD">
      <w:pPr>
        <w:pStyle w:val="a3"/>
        <w:numPr>
          <w:ilvl w:val="0"/>
          <w:numId w:val="1"/>
        </w:numPr>
        <w:tabs>
          <w:tab w:val="clear" w:pos="360"/>
          <w:tab w:val="num" w:pos="1211"/>
        </w:tabs>
        <w:ind w:left="1211"/>
      </w:pPr>
      <w:r>
        <w:t xml:space="preserve">Определение показаний </w:t>
      </w:r>
      <w:r>
        <w:t>к эндоскопическим операциям и их проведение.</w:t>
      </w:r>
    </w:p>
    <w:p w:rsidR="00000000" w:rsidRDefault="00521ECD">
      <w:pPr>
        <w:pStyle w:val="a3"/>
        <w:ind w:firstLine="709"/>
      </w:pPr>
      <w:r>
        <w:t>При современных эндоскопических исследованиях возможна диагностика не только органических, но функциональных поражений органов и систем, которая определяет правильный выбор средств медикаментозного лечения и мет</w:t>
      </w:r>
      <w:r>
        <w:t>ода хирургического вмешательства.</w:t>
      </w:r>
    </w:p>
    <w:p w:rsidR="00000000" w:rsidRDefault="00521ECD">
      <w:pPr>
        <w:pStyle w:val="a3"/>
        <w:ind w:firstLine="709"/>
      </w:pPr>
    </w:p>
    <w:p w:rsidR="00000000" w:rsidRDefault="00521ECD">
      <w:pPr>
        <w:pStyle w:val="a3"/>
        <w:ind w:firstLine="0"/>
        <w:rPr>
          <w:b/>
        </w:rPr>
      </w:pPr>
      <w:r>
        <w:rPr>
          <w:b/>
        </w:rPr>
        <w:t>ПОКАЗАНИЯ И ПРОТИВОПОКАЗАНИЯ К ЭНДОСКОПИЧЕСКИМ ИССЛЕДОВАНИЯМ.</w:t>
      </w:r>
    </w:p>
    <w:p w:rsidR="00000000" w:rsidRDefault="00521ECD">
      <w:pPr>
        <w:pStyle w:val="a3"/>
        <w:ind w:firstLine="709"/>
      </w:pPr>
      <w:r>
        <w:t xml:space="preserve">Показания и противопоказания к эндоскопическим исследованиям всегда служат предметом дискуссий, что объясняется многочисленностью заболеваний и их осложнений, </w:t>
      </w:r>
      <w:r>
        <w:t xml:space="preserve">разнообразием эндоскопических методов исследования и лечения, различием стоящих перед ними задач, индивидуальными особенностями больных и многими другими факторами. </w:t>
      </w:r>
    </w:p>
    <w:p w:rsidR="00000000" w:rsidRDefault="00521ECD">
      <w:pPr>
        <w:pStyle w:val="a3"/>
        <w:ind w:firstLine="709"/>
      </w:pPr>
      <w:r>
        <w:t>В отношении плановых исследований существуют две противоположные точки зрения. Согласно пе</w:t>
      </w:r>
      <w:r>
        <w:t xml:space="preserve">рвой из них,  современные эндоскопические методы исследования следует </w:t>
      </w:r>
      <w:r>
        <w:lastRenderedPageBreak/>
        <w:t xml:space="preserve">применять как можно шире в связи с их высокой диагностической эффективностью, вторая, наоборот, предусматривает строгий отбор больных для эндоскопического исследования. Оба мнения имеют </w:t>
      </w:r>
      <w:r>
        <w:t>свои положительные и отрицательные стороны. Широкое использование эндоскопических повышает эффективность диагностики и позволяет выявить доброкачественные и злокачественные заболевания на ранних стадиях развития, когда они легче поддаются лечению. Однако в</w:t>
      </w:r>
      <w:r>
        <w:t>полне естественно, что при этом увеличивается частота различных осложнений, что дискредитирует метод в глазах врачей и больных.</w:t>
      </w:r>
    </w:p>
    <w:p w:rsidR="00000000" w:rsidRDefault="00521ECD">
      <w:pPr>
        <w:pStyle w:val="a3"/>
        <w:ind w:firstLine="709"/>
      </w:pPr>
      <w:r>
        <w:t>При определении показаний к эндоскопическим исследованиям и вмешательствам необходимо учитывать два правила: 1) опасность развит</w:t>
      </w:r>
      <w:r>
        <w:t>ия осложнений не должна превышать диагностическую и лечебную эффективность исследования; 2) диагностические исследования должны иметь практическое значение и играть существенную роль при определении тактики лечения больных. Если эти правила приняты во вним</w:t>
      </w:r>
      <w:r>
        <w:t>ание, то отпадают сомнения в целесообразности эндоскопических исследований.</w:t>
      </w:r>
    </w:p>
    <w:p w:rsidR="00000000" w:rsidRDefault="00521ECD">
      <w:pPr>
        <w:pStyle w:val="a3"/>
        <w:ind w:firstLine="0"/>
      </w:pPr>
    </w:p>
    <w:p w:rsidR="00000000" w:rsidRDefault="00521ECD">
      <w:pPr>
        <w:pStyle w:val="a3"/>
        <w:ind w:firstLine="0"/>
        <w:rPr>
          <w:b/>
        </w:rPr>
      </w:pPr>
      <w:r>
        <w:rPr>
          <w:b/>
        </w:rPr>
        <w:t>ВИЗУАЛЬНЫЕ ИССЛЕДОВАНИЯ.</w:t>
      </w:r>
    </w:p>
    <w:p w:rsidR="00000000" w:rsidRDefault="00521ECD">
      <w:pPr>
        <w:pStyle w:val="a3"/>
        <w:ind w:firstLine="709"/>
      </w:pPr>
      <w:r>
        <w:t>Технические возможности современных эндоскопов (разрешающая способность оптики, необходимые гибкость и упругость, наличие различных приспособлений) настол</w:t>
      </w:r>
      <w:r>
        <w:t>ько высоки, что с их помощью можно детально осмотреть поверхность большинства органов со стороны слизистой оболочки или серозного покрова, несмотря на их порой сложное строение и топографию, и выявить различные изменения их формы, окраски и состояния, а та</w:t>
      </w:r>
      <w:r>
        <w:t>кже обнаружить кровоизлияния, изъязвления, новообразования и т.д.</w:t>
      </w:r>
    </w:p>
    <w:p w:rsidR="00000000" w:rsidRDefault="00521ECD">
      <w:pPr>
        <w:pStyle w:val="a3"/>
        <w:ind w:firstLine="709"/>
      </w:pPr>
      <w:r>
        <w:t>Визуальная диагностика различных доброкачественных и злокачественных, хронических и острых заболеваний основывается на выявлении их прямых и косвенных эндоскопических признаков. Прямые призн</w:t>
      </w:r>
      <w:r>
        <w:t>аки отражают патологоанатомический субстрат болезни, их обнаруживают при непосредственном осмотре очага поражения, а косвенные – в тех случаях, когда очаг, располагающийся в обследуемом или рядом расположенном органе, по различным причинам не может быть ос</w:t>
      </w:r>
      <w:r>
        <w:t>мотрен.</w:t>
      </w:r>
    </w:p>
    <w:p w:rsidR="00000000" w:rsidRDefault="00521ECD">
      <w:pPr>
        <w:pStyle w:val="a3"/>
        <w:ind w:firstLine="709"/>
      </w:pPr>
      <w:r>
        <w:t xml:space="preserve">Первые результаты применения фиброскопов привели клиницистов к мысли, что проблемы дифференциальной диагностики доброкачественных и злокачественных поражений (изъязвлений, новообразований) больше не существует. Однако клинический опыт показал, что </w:t>
      </w:r>
      <w:r>
        <w:t xml:space="preserve">доброкачественные и злокачественные поражения не всегда удается отличить друг от друга, так как они имеют аналогичные эндоскопические признаки. Например по данным В.П. Стрекаловского и А.И. Кузьмина (1978), ни в одном случае при ранних полипоидных </w:t>
      </w:r>
      <w:r>
        <w:lastRenderedPageBreak/>
        <w:t>формах р</w:t>
      </w:r>
      <w:r>
        <w:t xml:space="preserve">ака ободочной кишки на основании данных осмотра диагноз правильно поставлен не был. По сообщению </w:t>
      </w:r>
      <w:r>
        <w:rPr>
          <w:lang w:val="en-US"/>
        </w:rPr>
        <w:t>W</w:t>
      </w:r>
      <w:r>
        <w:t xml:space="preserve">. </w:t>
      </w:r>
      <w:r>
        <w:rPr>
          <w:lang w:val="en-US"/>
        </w:rPr>
        <w:t>Rosch</w:t>
      </w:r>
      <w:r>
        <w:t xml:space="preserve"> (1979), из 210 изъязвлений желудка, имевших вид злокачественных, 12,8% оказались доброкачественными, а из 496 по виду доброкачественных 5% были малигн</w:t>
      </w:r>
      <w:r>
        <w:t>изированными.</w:t>
      </w:r>
    </w:p>
    <w:p w:rsidR="00000000" w:rsidRDefault="00521ECD">
      <w:pPr>
        <w:pStyle w:val="a3"/>
        <w:ind w:firstLine="709"/>
      </w:pPr>
      <w:r>
        <w:t>Расширить диагностические возможности визуальных исследований можно, применяя эндоскопы с увеличивающей оптикой в сочетании с витальными красителями. Применение таких аппаратов в гастроэнтерологии позволило выделить четыре типа мельчайших пов</w:t>
      </w:r>
      <w:r>
        <w:t>реждений пищевода и пять типов повреждений желудка.</w:t>
      </w:r>
    </w:p>
    <w:p w:rsidR="00000000" w:rsidRDefault="00521ECD">
      <w:pPr>
        <w:pStyle w:val="a3"/>
        <w:ind w:firstLine="0"/>
      </w:pPr>
    </w:p>
    <w:p w:rsidR="00000000" w:rsidRDefault="00521ECD">
      <w:pPr>
        <w:pStyle w:val="a3"/>
        <w:ind w:firstLine="0"/>
        <w:rPr>
          <w:b/>
        </w:rPr>
      </w:pPr>
      <w:r>
        <w:rPr>
          <w:b/>
        </w:rPr>
        <w:t>ТОКИ ВЫСОКОЙ ЧАСТОТЫ, УЛЬТРАЗВУК И ЛАЗЕРНОЕ ИЗЛУЧЕНИЕ В ЭНДОСКОПИИ.</w:t>
      </w:r>
    </w:p>
    <w:p w:rsidR="00000000" w:rsidRDefault="00521ECD">
      <w:pPr>
        <w:pStyle w:val="a3"/>
        <w:ind w:firstLine="709"/>
      </w:pPr>
      <w:r>
        <w:t xml:space="preserve">Эндоскопические </w:t>
      </w:r>
      <w:r>
        <w:rPr>
          <w:b/>
        </w:rPr>
        <w:t xml:space="preserve">электрохирургические вмешательства </w:t>
      </w:r>
      <w:r>
        <w:t>применяют в различных разделах медицины, и диапазон их использования постоянно расши</w:t>
      </w:r>
      <w:r>
        <w:t>ряется по мере создания соответствующих инструментов. Электрорезание и коагуляция стали обычными операциями в эндоскопии и требуют к себе самого пристального внимания, поскольку они не только эффективны, но и опасны для больных и персонала. В элекрохирурги</w:t>
      </w:r>
      <w:r>
        <w:t>и  применяют ток с частотой до 1 млн. циклов в секунду. Проходя через ткани, он приводит к нагреванию внутриклеточной жидкости до высоких температур и разрушению клеток образующимся паром. Решающее значение при резании имеет плотность тока в области активн</w:t>
      </w:r>
      <w:r>
        <w:t xml:space="preserve">ого электрода (петли, щипцов), имеющего небольшую площадь по сравнению с пассивным электродом (пластиной на теле больного). Если оба электрода небольшие и расположены рядом, то они оба становятся активными (биактивная диатермокоагуляция). </w:t>
      </w:r>
    </w:p>
    <w:p w:rsidR="00000000" w:rsidRDefault="00521ECD">
      <w:pPr>
        <w:pStyle w:val="a3"/>
        <w:ind w:firstLine="709"/>
      </w:pPr>
      <w:r>
        <w:t>Ток может быть р</w:t>
      </w:r>
      <w:r>
        <w:t>ассекающим, коагулирующим и смешанным в зависимости от величины электродов и силы тока. Чем тоньше электрод (0,3 мм и меньше) и больше сила тока, тем выше эффект резания и ниже – коагуляции. Это всегда нужно учитывать при операциях, определяя их цель (расс</w:t>
      </w:r>
      <w:r>
        <w:t>ечение или гемостаз) и комбинируя силу тока и величину электродов для достижения лечебного эффекта и предотвращения развития осложнений. К осложнениям электрохирургических операций относятся: шок, возникающий при утечке тока и включении низкочастотного ток</w:t>
      </w:r>
      <w:r>
        <w:t>а, кровотечения, перфорации и ожоги органов при нарушениях правил выполнения операции.</w:t>
      </w:r>
    </w:p>
    <w:p w:rsidR="00000000" w:rsidRDefault="00521ECD">
      <w:pPr>
        <w:pStyle w:val="a3"/>
        <w:ind w:firstLine="709"/>
      </w:pPr>
      <w:r>
        <w:rPr>
          <w:b/>
        </w:rPr>
        <w:t xml:space="preserve">Ультразвуковая диагностика </w:t>
      </w:r>
      <w:r>
        <w:t>получила высокую оценку как абсолютно безопасный и достаточно эффективный метод, который можно применять в различных областях медицины. Сочета</w:t>
      </w:r>
      <w:r>
        <w:t>ние эндоскопической и ультразвуковой аппаратуры расширяет диагностические возможности обоих методов и способствует развитию нового направления в диагностике.</w:t>
      </w:r>
    </w:p>
    <w:p w:rsidR="00000000" w:rsidRDefault="00521ECD">
      <w:pPr>
        <w:pStyle w:val="a3"/>
        <w:ind w:firstLine="709"/>
        <w:rPr>
          <w:lang w:val="uk-UA"/>
        </w:rPr>
      </w:pPr>
      <w:r>
        <w:t>Японская фирма “</w:t>
      </w:r>
      <w:r>
        <w:rPr>
          <w:lang w:val="en-US"/>
        </w:rPr>
        <w:t>Aloka</w:t>
      </w:r>
      <w:r>
        <w:t>”</w:t>
      </w:r>
      <w:r>
        <w:rPr>
          <w:lang w:val="uk-UA"/>
        </w:rPr>
        <w:t xml:space="preserve"> изготовила специальный ультразвуковой локатор для эндоскопов, который монти</w:t>
      </w:r>
      <w:r>
        <w:rPr>
          <w:lang w:val="uk-UA"/>
        </w:rPr>
        <w:t xml:space="preserve">руют </w:t>
      </w:r>
      <w:r>
        <w:rPr>
          <w:lang w:val="uk-UA"/>
        </w:rPr>
        <w:lastRenderedPageBreak/>
        <w:t>на дистальном конце эндоскопа. Неподвижная часть локатора имеет длину 8 см, ультразвуковая частота прибора 5 МГц, глубина локации – 8-11 см, фокусное расстояние – 30 см. Прибор позволяет обследовать органы грудной и брюшной полости (сердце, легкие, по</w:t>
      </w:r>
      <w:r>
        <w:rPr>
          <w:lang w:val="uk-UA"/>
        </w:rPr>
        <w:t>джелудочную жедезу, желчные протоки). Недостатками его являются малая глубина локации и небольшой сектор обследования.</w:t>
      </w:r>
    </w:p>
    <w:p w:rsidR="00000000" w:rsidRDefault="00521ECD">
      <w:pPr>
        <w:pStyle w:val="a3"/>
        <w:ind w:firstLine="709"/>
      </w:pPr>
      <w:r>
        <w:rPr>
          <w:lang w:val="uk-UA"/>
        </w:rPr>
        <w:t xml:space="preserve">Использование </w:t>
      </w:r>
      <w:r>
        <w:rPr>
          <w:b/>
          <w:lang w:val="uk-UA"/>
        </w:rPr>
        <w:t xml:space="preserve">лазерного излучения </w:t>
      </w:r>
      <w:r>
        <w:rPr>
          <w:lang w:val="uk-UA"/>
        </w:rPr>
        <w:t>в эндоскопии является крупнейшим достижением современной науки. Лазерная установка, которую применяют в</w:t>
      </w:r>
      <w:r>
        <w:rPr>
          <w:lang w:val="uk-UA"/>
        </w:rPr>
        <w:t xml:space="preserve"> эндоскопии, включает истосник энергии, световод и эндоскоп. В гибких эндоскопах используют лазеры с короткой волной излучения: </w:t>
      </w:r>
      <w:r>
        <w:rPr>
          <w:lang w:val="en-US"/>
        </w:rPr>
        <w:t>YAG</w:t>
      </w:r>
      <w:r>
        <w:t>-лазер (длина волны 1,06 мкм), аргоновый (0,6 мкм) и медный (0,58 мкм). В жестких эндоскопах можно применять СО</w:t>
      </w:r>
      <w:r>
        <w:rPr>
          <w:vertAlign w:val="subscript"/>
        </w:rPr>
        <w:t>2</w:t>
      </w:r>
      <w:r>
        <w:t>-лазер с длин</w:t>
      </w:r>
      <w:r>
        <w:t>ной волной (10 мкм).</w:t>
      </w:r>
    </w:p>
    <w:p w:rsidR="00000000" w:rsidRDefault="00521ECD">
      <w:pPr>
        <w:pStyle w:val="a3"/>
        <w:ind w:firstLine="709"/>
      </w:pPr>
      <w:r>
        <w:t>Лазерный луч проводят по кварцевому световоду, размещающемуся в инструментальном канале (диаметр более 1,7 мм) эндоскопа с торцевой и скошенной оптикой. Параллельно лазерному лучу к операционному полю подают регулируемый поток углекисл</w:t>
      </w:r>
      <w:r>
        <w:t>ого газа (СО</w:t>
      </w:r>
      <w:r>
        <w:rPr>
          <w:vertAlign w:val="subscript"/>
        </w:rPr>
        <w:t>2</w:t>
      </w:r>
      <w:r>
        <w:t>), позволяющий очистить и осушить операционное поле и предотвратить воспламенение газовой смеси, богатой кислородом и другими взрывоопасными газами. Для наведения невидимого лазерного луча используют видимый (красный) луч гелий-неонового лазер</w:t>
      </w:r>
      <w:r>
        <w:t>а.</w:t>
      </w:r>
    </w:p>
    <w:p w:rsidR="00000000" w:rsidRDefault="00521ECD">
      <w:pPr>
        <w:pStyle w:val="a3"/>
        <w:ind w:firstLine="709"/>
      </w:pPr>
      <w:r>
        <w:t>Лечебное воздействие лазерного излучения основано на деструкции тканей в результате генерации в них тепла и нагревания их до 100</w:t>
      </w:r>
      <w:r>
        <w:rPr>
          <w:vertAlign w:val="superscript"/>
        </w:rPr>
        <w:t>0</w:t>
      </w:r>
      <w:r>
        <w:t>С, а также раздражающем действии на ткани. Эти качества обусловливают широкий диапазон его применения: остановка кровотечени</w:t>
      </w:r>
      <w:r>
        <w:t>й из изъязвлений, опухолей и других источников; ликвидация новообразований, гемангиом, телеангиэктазий; ускорение регенерации хронических язв.</w:t>
      </w:r>
    </w:p>
    <w:p w:rsidR="00000000" w:rsidRDefault="00521ECD">
      <w:pPr>
        <w:pStyle w:val="a3"/>
        <w:ind w:firstLine="709"/>
      </w:pPr>
      <w:r>
        <w:t>Положительными качествами фотокоагуляции отсутствие необходимости контакта инструмента с тканями, небольшая (до 2</w:t>
      </w:r>
      <w:r>
        <w:t xml:space="preserve"> мм) зона коагуляции, гемостатический эффект, эпителизация дефектов без образования рубцов. Безопасность применения лазерного излучения в эндоскопии обеспечивается концентрацией энергии в поверхностных слоях ткани, направленным воздействием, регулируемой э</w:t>
      </w:r>
      <w:r>
        <w:t xml:space="preserve">кспозицией.  </w:t>
      </w:r>
    </w:p>
    <w:p w:rsidR="00000000" w:rsidRDefault="00521ECD">
      <w:pPr>
        <w:pStyle w:val="a3"/>
        <w:ind w:firstLine="709"/>
      </w:pPr>
    </w:p>
    <w:p w:rsidR="00000000" w:rsidRDefault="00521ECD">
      <w:pPr>
        <w:pStyle w:val="a3"/>
        <w:ind w:firstLine="709"/>
      </w:pPr>
    </w:p>
    <w:p w:rsidR="00000000" w:rsidRDefault="00521ECD">
      <w:pPr>
        <w:pStyle w:val="a3"/>
      </w:pPr>
    </w:p>
    <w:p w:rsidR="00000000" w:rsidRDefault="00521ECD">
      <w:pPr>
        <w:pStyle w:val="a3"/>
      </w:pPr>
    </w:p>
    <w:p w:rsidR="00000000" w:rsidRDefault="00521ECD">
      <w:pPr>
        <w:pStyle w:val="a3"/>
        <w:ind w:firstLine="0"/>
        <w:rPr>
          <w:b/>
        </w:rPr>
      </w:pPr>
    </w:p>
    <w:p w:rsidR="00000000" w:rsidRDefault="00521ECD">
      <w:pPr>
        <w:pStyle w:val="a3"/>
        <w:ind w:firstLine="0"/>
        <w:jc w:val="center"/>
        <w:rPr>
          <w:rFonts w:ascii="Lucida Console" w:hAnsi="Lucida Console"/>
          <w:sz w:val="32"/>
          <w:u w:val="single"/>
        </w:rPr>
      </w:pPr>
    </w:p>
    <w:p w:rsidR="00000000" w:rsidRDefault="00521ECD">
      <w:pPr>
        <w:pStyle w:val="a3"/>
        <w:ind w:firstLine="0"/>
        <w:jc w:val="center"/>
        <w:rPr>
          <w:rFonts w:ascii="Lucida Console" w:hAnsi="Lucida Console"/>
          <w:sz w:val="32"/>
          <w:u w:val="single"/>
        </w:rPr>
      </w:pPr>
    </w:p>
    <w:p w:rsidR="00000000" w:rsidRDefault="00521ECD">
      <w:pPr>
        <w:pStyle w:val="a3"/>
        <w:ind w:firstLine="0"/>
        <w:jc w:val="center"/>
        <w:rPr>
          <w:rFonts w:ascii="Lucida Console" w:hAnsi="Lucida Console"/>
          <w:sz w:val="32"/>
          <w:u w:val="single"/>
        </w:rPr>
      </w:pPr>
    </w:p>
    <w:p w:rsidR="00000000" w:rsidRDefault="00521ECD">
      <w:pPr>
        <w:pStyle w:val="a3"/>
        <w:ind w:firstLine="0"/>
        <w:jc w:val="center"/>
        <w:rPr>
          <w:rFonts w:ascii="Lucida Console" w:hAnsi="Lucida Console"/>
          <w:sz w:val="32"/>
          <w:u w:val="single"/>
        </w:rPr>
      </w:pPr>
    </w:p>
    <w:p w:rsidR="00000000" w:rsidRDefault="00521ECD">
      <w:pPr>
        <w:pStyle w:val="a3"/>
        <w:ind w:firstLine="0"/>
        <w:jc w:val="center"/>
        <w:rPr>
          <w:rFonts w:ascii="Lucida Console" w:hAnsi="Lucida Console"/>
          <w:sz w:val="32"/>
          <w:u w:val="single"/>
        </w:rPr>
      </w:pPr>
      <w:r>
        <w:rPr>
          <w:rFonts w:ascii="Lucida Console" w:hAnsi="Lucida Console"/>
          <w:sz w:val="32"/>
          <w:u w:val="single"/>
        </w:rPr>
        <w:lastRenderedPageBreak/>
        <w:t>4. Методы эндоскопической диагностики и лечения.</w:t>
      </w:r>
    </w:p>
    <w:p w:rsidR="00000000" w:rsidRDefault="00521ECD">
      <w:pPr>
        <w:pStyle w:val="a3"/>
        <w:ind w:firstLine="851"/>
        <w:rPr>
          <w:rFonts w:ascii="Lucida Console" w:hAnsi="Lucida Console"/>
          <w:sz w:val="32"/>
          <w:u w:val="single"/>
        </w:rPr>
      </w:pPr>
    </w:p>
    <w:p w:rsidR="00000000" w:rsidRDefault="00521ECD">
      <w:pPr>
        <w:pStyle w:val="a3"/>
        <w:ind w:firstLine="0"/>
        <w:rPr>
          <w:b/>
        </w:rPr>
      </w:pPr>
      <w:r>
        <w:rPr>
          <w:b/>
        </w:rPr>
        <w:t>ЭЗОФАГОСКОПИЯ.</w:t>
      </w:r>
    </w:p>
    <w:p w:rsidR="00000000" w:rsidRDefault="00521ECD">
      <w:pPr>
        <w:pStyle w:val="a3"/>
        <w:ind w:firstLine="709"/>
      </w:pPr>
      <w:r>
        <w:rPr>
          <w:b/>
        </w:rPr>
        <w:t xml:space="preserve">Аппаратура. </w:t>
      </w:r>
      <w:r>
        <w:t>Осмотр пищевода осуществляют с помощью гибких или жестких эндоскопов. Для диагностики целесообразнее применять гибкие эзофагоскопы, которые позволяют деталь</w:t>
      </w:r>
      <w:r>
        <w:t>но осмотреть все отделы пищевода. Лечебную эзофагоскопию часто производят с помощью жесткого эндоскопа, так как через его широкий тубус можно провести в пищевод под контролем зрения различные инструменты.</w:t>
      </w:r>
    </w:p>
    <w:p w:rsidR="00000000" w:rsidRDefault="00521ECD">
      <w:pPr>
        <w:pStyle w:val="a3"/>
        <w:ind w:firstLine="709"/>
      </w:pPr>
      <w:r>
        <w:rPr>
          <w:b/>
        </w:rPr>
        <w:t xml:space="preserve">Показания и противопоказания. </w:t>
      </w:r>
      <w:r>
        <w:rPr>
          <w:i/>
        </w:rPr>
        <w:t>Плановая эзофагоскопи</w:t>
      </w:r>
      <w:r>
        <w:rPr>
          <w:i/>
        </w:rPr>
        <w:t>я</w:t>
      </w:r>
      <w:r>
        <w:t xml:space="preserve"> показана: 1) при подозрении на заболевания пищевода при отрицательных или неопределенных результатах рентгенологического исследования; 2) для подтверждения или исключения злокачественного процесса в пищеводе; 3) для уточнения распространенности процесса </w:t>
      </w:r>
      <w:r>
        <w:t>на слизистой оболочке пищевода; 4) для оценки эффективности терапевтического, лучевого или хирургического лечения; 5) для проведения лечебных манипуляций и хирургических вмешательств (полипэктомия, склеротерапия и др.).</w:t>
      </w:r>
    </w:p>
    <w:p w:rsidR="00000000" w:rsidRDefault="00521ECD">
      <w:pPr>
        <w:pStyle w:val="a3"/>
        <w:ind w:firstLine="709"/>
      </w:pPr>
      <w:r>
        <w:rPr>
          <w:i/>
        </w:rPr>
        <w:t xml:space="preserve">Экстренная эзофагоскопия </w:t>
      </w:r>
      <w:r>
        <w:t>показана: 1</w:t>
      </w:r>
      <w:r>
        <w:t>) при подозрении на наличие инородного тела в пищеводе; 2) при пищеводном кровотечении; 3) при подозрении на повреждение и перфорацию пищевода; 4) при стенозах пищевода для проведения зонда в желудок с целью кормления и др.</w:t>
      </w:r>
    </w:p>
    <w:p w:rsidR="00000000" w:rsidRDefault="00521ECD">
      <w:pPr>
        <w:pStyle w:val="a3"/>
        <w:ind w:firstLine="709"/>
      </w:pPr>
      <w:r>
        <w:rPr>
          <w:i/>
        </w:rPr>
        <w:t>Противопоказания</w:t>
      </w:r>
      <w:r>
        <w:t xml:space="preserve"> к эзофагоскопии</w:t>
      </w:r>
      <w:r>
        <w:t xml:space="preserve"> определяются крайне тяжелым общим состоянием и местными изменениями, при которых проведение этого исследования невозможно: большая аневризма аорты, ожог и значительная деформация входа в пищевод и др.</w:t>
      </w:r>
    </w:p>
    <w:p w:rsidR="00000000" w:rsidRDefault="00521ECD">
      <w:pPr>
        <w:pStyle w:val="a3"/>
        <w:ind w:firstLine="709"/>
      </w:pPr>
      <w:r>
        <w:rPr>
          <w:b/>
        </w:rPr>
        <w:t>Методика.</w:t>
      </w:r>
      <w:r>
        <w:t xml:space="preserve"> Эзофагоскопию выполняют на специальных стола</w:t>
      </w:r>
      <w:r>
        <w:t xml:space="preserve">х с поднимающимся головным и ножным концами, в положении на спине или боку, возможно проведение исследования в положении сидя. </w:t>
      </w:r>
    </w:p>
    <w:p w:rsidR="00000000" w:rsidRDefault="00521ECD">
      <w:pPr>
        <w:pStyle w:val="a3"/>
        <w:ind w:firstLine="709"/>
      </w:pPr>
      <w:r>
        <w:t xml:space="preserve">При выполнении эзофагоскопии с помощью </w:t>
      </w:r>
      <w:r>
        <w:rPr>
          <w:i/>
        </w:rPr>
        <w:t>ригидного эндоскопа</w:t>
      </w:r>
      <w:r>
        <w:t xml:space="preserve"> необходимо так расположить голову и туловище, чтобы рот, ротоглотка и</w:t>
      </w:r>
      <w:r>
        <w:t xml:space="preserve"> пищевод находились в одной плоскости. Эндоскоп проводят под постоянным контролем зрения, последовательно оттесняя кпереди корень языка и надгортанник, постоянно ориентируясь на заднюю стенку ротоглотки. Наиболее сложный участок – переход ротоглотки в пище</w:t>
      </w:r>
      <w:r>
        <w:t>вод, который представляет собой щель, расположенную во фронтальной плоскости, раскрывающуюся в момент глотка.</w:t>
      </w:r>
    </w:p>
    <w:p w:rsidR="00000000" w:rsidRDefault="00521ECD">
      <w:pPr>
        <w:pStyle w:val="a3"/>
        <w:ind w:firstLine="709"/>
      </w:pPr>
      <w:r>
        <w:t xml:space="preserve">Эзофагоскопия с помощью </w:t>
      </w:r>
      <w:r>
        <w:rPr>
          <w:i/>
        </w:rPr>
        <w:t>фиброэндоскопа</w:t>
      </w:r>
      <w:r>
        <w:t xml:space="preserve"> технически значительно проще, чем при использовании жесткого эндоскопа, и менее травматична для больного. И</w:t>
      </w:r>
      <w:r>
        <w:t xml:space="preserve">зогнув конец эндоскопа по форме ротоглотки, приближают его к входу в пищевод и в момент глотка проводят в него. После </w:t>
      </w:r>
      <w:r>
        <w:lastRenderedPageBreak/>
        <w:t>введения эндоскопа в пищевод дальнейшее его продвижение и осмотр осуществляют при постоянном нагнетании воздуха. Осмотр пищевода производя</w:t>
      </w:r>
      <w:r>
        <w:t>т как во время проведения эндоскопа до желудка, так и при его выведении.</w:t>
      </w:r>
    </w:p>
    <w:p w:rsidR="00000000" w:rsidRDefault="00521ECD">
      <w:pPr>
        <w:pStyle w:val="a3"/>
        <w:ind w:firstLine="709"/>
      </w:pPr>
      <w:r>
        <w:t>В шейном отделе пищевода продольные складки слизистой оболочки соприкасаются своими вершинами. Расправить складки и осмотреть слизистую оболочку этого отдела удается лишь при интенсив</w:t>
      </w:r>
      <w:r>
        <w:t>ном нагнетании воздуха, добиться полного расправления складок трудно. В тот момент, когда пищевод легко расправился под действием воздуха, можно констатировать, что конец эндоскопа достиг грудного отдела пищевода. Здесь слизистая оболочка становится гладко</w:t>
      </w:r>
      <w:r>
        <w:t>й, просвет пищевода приобретает округлую форму.</w:t>
      </w:r>
    </w:p>
    <w:p w:rsidR="00000000" w:rsidRDefault="00521ECD">
      <w:pPr>
        <w:pStyle w:val="a3"/>
        <w:ind w:firstLine="709"/>
      </w:pPr>
      <w:r>
        <w:t xml:space="preserve">Место прохождения пищевода через диафрагму определяют по характерному кольцевидному сужению пищевода и небольшому расширению над ним. Брюшной отдел пищевода хорошо расправляется воздухом и представляет собой </w:t>
      </w:r>
      <w:r>
        <w:t>воронку, дном которой является пищеводно-желудочный переход.</w:t>
      </w:r>
    </w:p>
    <w:p w:rsidR="00000000" w:rsidRDefault="00521ECD">
      <w:pPr>
        <w:pStyle w:val="a3"/>
        <w:ind w:firstLine="709"/>
      </w:pPr>
      <w:r>
        <w:t>Для успешной диагностики различных заболеваний при эзофагоскопии следует изучать не только целость слизистой оболочки, ее цвет, подвижность, складчатость, но и функцию пищевода – перистальтику ег</w:t>
      </w:r>
      <w:r>
        <w:t>о стенок, изменение их в зависимости от дыхания и сокращений сердца, наличие ригидности стенок, не расправляющихся при введении воздуха.</w:t>
      </w:r>
    </w:p>
    <w:p w:rsidR="00000000" w:rsidRDefault="00521ECD">
      <w:pPr>
        <w:pStyle w:val="a3"/>
        <w:ind w:firstLine="709"/>
      </w:pPr>
      <w:r>
        <w:rPr>
          <w:b/>
        </w:rPr>
        <w:t>Неудачи и осложнения.</w:t>
      </w:r>
      <w:r>
        <w:t xml:space="preserve"> Применение гибких эндоскопов при эзофагоскопии обеспечивает практическую  безопасность исследован</w:t>
      </w:r>
      <w:r>
        <w:t>ия. Однако при неправильном использовании фиброскопов возможны тяжелые повреждения стенок пищевода и даже его перфорация. Эти осложнения возникают в тех случаях, когда нарушается основной принцип эндоскопии – проведение эндоскопа только под визуальным конт</w:t>
      </w:r>
      <w:r>
        <w:t xml:space="preserve">ролем без приложения силы при преодолении препятствий. Перфорация пищевода - очень тяжелое осложнение, при котором требуется экстренное хирургическое вмешательство. Наиболее часто возникают осложнения общего характера, которые обусловлены непереносимостью </w:t>
      </w:r>
      <w:r>
        <w:t>препаратов, используемых для премедикации и анестезии.</w:t>
      </w:r>
    </w:p>
    <w:p w:rsidR="00000000" w:rsidRDefault="00521ECD">
      <w:pPr>
        <w:pStyle w:val="a3"/>
        <w:ind w:firstLine="0"/>
        <w:rPr>
          <w:b/>
        </w:rPr>
      </w:pPr>
    </w:p>
    <w:p w:rsidR="00000000" w:rsidRDefault="00521ECD">
      <w:pPr>
        <w:pStyle w:val="a3"/>
        <w:ind w:firstLine="0"/>
        <w:rPr>
          <w:b/>
        </w:rPr>
      </w:pPr>
      <w:r>
        <w:rPr>
          <w:b/>
        </w:rPr>
        <w:t>ГАСТРОСКОПИЯ.</w:t>
      </w:r>
    </w:p>
    <w:p w:rsidR="00000000" w:rsidRDefault="00521ECD">
      <w:pPr>
        <w:pStyle w:val="a3"/>
        <w:ind w:firstLine="709"/>
      </w:pPr>
      <w:r>
        <w:rPr>
          <w:b/>
        </w:rPr>
        <w:t>Аппаратура.</w:t>
      </w:r>
      <w:r>
        <w:t xml:space="preserve"> Для осмотра полости желудка применяют специальные приборы – гастроскопы, различающиеся в основном по расположению оптики на дистальном конце прибора: торцевое, косое, боковое</w:t>
      </w:r>
      <w:r>
        <w:t xml:space="preserve">. Технические приемы гастроскопии, которую проводят с помощью гастроскопов с торцевой оптикой, легче осваиваются, чем методика осмотра желудка эндоскопом с боковым расположением оптики, но после овладения всеми приемами гастроскопии исследования </w:t>
      </w:r>
      <w:r>
        <w:lastRenderedPageBreak/>
        <w:t>с его помо</w:t>
      </w:r>
      <w:r>
        <w:t>щью проводят быстрее и с меньшим количеством диагностических ошибок.</w:t>
      </w:r>
    </w:p>
    <w:p w:rsidR="00000000" w:rsidRDefault="00521ECD">
      <w:pPr>
        <w:pStyle w:val="a3"/>
        <w:ind w:firstLine="709"/>
      </w:pPr>
      <w:r>
        <w:t>Преимущество эндоскопов с торцевой оптикой заключается в том, что с их помощью можно последовательно осмотреть желудок и двенадцатиперстную кишку. В связи с этим они получили название пан</w:t>
      </w:r>
      <w:r>
        <w:t>эндоскопов. В настоящее время созданы гастроскопы, специально предназначенные для проведения лечебных манипуляций. Наличие в распоряжении эндоскописта нескольких приборов разного диаметра, с различным расположением оптики и дополнительными инструментальным</w:t>
      </w:r>
      <w:r>
        <w:t>и каналами, а также набор специальных инструментов является идеальным условием для его работы.</w:t>
      </w:r>
    </w:p>
    <w:p w:rsidR="00000000" w:rsidRDefault="00521ECD">
      <w:pPr>
        <w:pStyle w:val="a3"/>
        <w:ind w:firstLine="709"/>
      </w:pPr>
      <w:r>
        <w:rPr>
          <w:b/>
        </w:rPr>
        <w:t>Показания и противопоказания.</w:t>
      </w:r>
      <w:r>
        <w:t xml:space="preserve"> </w:t>
      </w:r>
      <w:r>
        <w:rPr>
          <w:i/>
        </w:rPr>
        <w:t>Плановая гастроскопия</w:t>
      </w:r>
      <w:r>
        <w:t xml:space="preserve"> </w:t>
      </w:r>
      <w:r>
        <w:rPr>
          <w:i/>
        </w:rPr>
        <w:t>показана</w:t>
      </w:r>
      <w:r>
        <w:t xml:space="preserve"> во всех случаях, когда она способствует установлению или уточнению диагноза и выявлению изменений в </w:t>
      </w:r>
      <w:r>
        <w:t>желудке, которые могут повлиять на выбор рационального метода лечения.</w:t>
      </w:r>
    </w:p>
    <w:p w:rsidR="00000000" w:rsidRDefault="00521ECD">
      <w:pPr>
        <w:pStyle w:val="a3"/>
        <w:ind w:firstLine="709"/>
      </w:pPr>
      <w:r>
        <w:rPr>
          <w:i/>
        </w:rPr>
        <w:t>Экстренная гастроскопия показана</w:t>
      </w:r>
      <w:r>
        <w:t xml:space="preserve">: для выявления причины желудочного кровотечения, для диагностики и удаления инородных тел желудка, для дифференциальной диагностики заболеваний желудка </w:t>
      </w:r>
      <w:r>
        <w:t xml:space="preserve">и острых хирургических заболеваний, для установления характера пилородуоденального стеноза (органического или функционального). </w:t>
      </w:r>
      <w:r>
        <w:rPr>
          <w:i/>
        </w:rPr>
        <w:t>Противопоказаниями</w:t>
      </w:r>
      <w:r>
        <w:t xml:space="preserve"> к гастроскопии являются заболевания пищевода, при которых невозможно провести эндоскоп в желудок или имеется </w:t>
      </w:r>
      <w:r>
        <w:t>повышенный риск его перфорации (ожог пищевода, рубцовая стриктура, аневризма аорты и др.).</w:t>
      </w:r>
      <w:r>
        <w:rPr>
          <w:i/>
        </w:rPr>
        <w:t xml:space="preserve">Относительным противопоказанием </w:t>
      </w:r>
      <w:r>
        <w:t>служит общее тяжелое состояние больного в связи с наличием сопутствующих заболеваний. В то же время проведение эзофагогастроскопии мож</w:t>
      </w:r>
      <w:r>
        <w:t>ет быть оправдано даже у больного с острым инфарктом, нарушением мозгового кровообращения и др. Это прежде всего относится к заболеваниям, представляющим собой прямую угрозу жизни больного. Так, гастроскопию следует проводить даже у больного инфарктом миок</w:t>
      </w:r>
      <w:r>
        <w:t>арда при возникновении у него желудочно-кишечного кровотечения, как для выявления причины и степени кровотечения, так и для его остановки.</w:t>
      </w:r>
    </w:p>
    <w:p w:rsidR="00000000" w:rsidRDefault="00521ECD">
      <w:pPr>
        <w:pStyle w:val="a3"/>
        <w:ind w:firstLine="709"/>
      </w:pPr>
      <w:r>
        <w:rPr>
          <w:b/>
        </w:rPr>
        <w:t>Методика.</w:t>
      </w:r>
      <w:r>
        <w:t xml:space="preserve"> Последовательность осмотра желудка и применяемые технические приемы различны и зависят от вида используемог</w:t>
      </w:r>
      <w:r>
        <w:t>о эндоскопа.</w:t>
      </w:r>
    </w:p>
    <w:p w:rsidR="00000000" w:rsidRDefault="00521ECD">
      <w:pPr>
        <w:pStyle w:val="a3"/>
        <w:ind w:firstLine="709"/>
      </w:pPr>
      <w:r>
        <w:t xml:space="preserve">Перед введением в пищевод эндоскопа с </w:t>
      </w:r>
      <w:r>
        <w:rPr>
          <w:i/>
        </w:rPr>
        <w:t>боковой оптикой</w:t>
      </w:r>
      <w:r>
        <w:t xml:space="preserve"> дистальный конец его слегка сгибают соответственно изгибу ротоглотки. В момент глотка аппарат без насилия вводят в пищевод, отпуская в этот момент рычаги, сгибавшие конец эндоскопа. Свободн</w:t>
      </w:r>
      <w:r>
        <w:t>ое продвижение аппарата, отсутствие кашля и резкого изменения голоса указывают на нахождение его в пищеводе. В течение этого периода в окуляре видно лишь ярко-красное поле зрения. Прохождение эндоскопа через пищеводно-желудочный переход ощущается по наличи</w:t>
      </w:r>
      <w:r>
        <w:t xml:space="preserve">ю легкого сопротивления. Подавая с </w:t>
      </w:r>
      <w:r>
        <w:lastRenderedPageBreak/>
        <w:t>этого момента воздух в желудок, можно наблюдать постепенное изменение цвета поля зрения: оно бледнеет, становится оранжево-желтым и вскоре появляется изображение слизистой оболочки желудка. Осмотр желудка производят в опр</w:t>
      </w:r>
      <w:r>
        <w:t>еделенной последовательности после четкой ориентации положения дистального конца эндоскопа. Обычно ориентиром служат угол, а также тело желудка, по которому определяют ось желудка и устанавливают прибор в положение, при котором дуга малой кривизны в поле з</w:t>
      </w:r>
      <w:r>
        <w:t>рения занимает горизонтальное и симметричное положение. Это позволяет избежать чрезмерного вдавления изогнутого колена эндоскопа в большую кривизну и появления болей.</w:t>
      </w:r>
    </w:p>
    <w:p w:rsidR="00000000" w:rsidRDefault="00521ECD">
      <w:pPr>
        <w:pStyle w:val="a3"/>
        <w:ind w:firstLine="709"/>
      </w:pPr>
      <w:r>
        <w:t xml:space="preserve">Вращая прибор вокруг оси, сначала осматривают малую кривизну (рис. 3, а), субкардиальную </w:t>
      </w:r>
      <w:r>
        <w:t xml:space="preserve">зону и прилегающие к </w:t>
      </w:r>
    </w:p>
    <w:p w:rsidR="00000000" w:rsidRDefault="00984D12">
      <w:pPr>
        <w:pStyle w:val="a3"/>
        <w:ind w:firstLine="0"/>
      </w:pPr>
      <w:r>
        <w:rPr>
          <w:noProof/>
        </w:rPr>
        <w:drawing>
          <wp:inline distT="0" distB="0" distL="0" distR="0">
            <wp:extent cx="5267325" cy="1552575"/>
            <wp:effectExtent l="0" t="0" r="0" b="0"/>
            <wp:docPr id="3" name="Рисунок 3" descr="..\..\..\Мои документы\Мои рисунки\безымянный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\..\..\Мои документы\Мои рисунки\безымянный3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21ECD">
      <w:pPr>
        <w:pStyle w:val="a3"/>
        <w:ind w:firstLine="709"/>
      </w:pPr>
    </w:p>
    <w:p w:rsidR="00000000" w:rsidRDefault="00521ECD">
      <w:pPr>
        <w:pStyle w:val="a3"/>
        <w:ind w:firstLine="709"/>
        <w:jc w:val="center"/>
        <w:rPr>
          <w:i/>
        </w:rPr>
      </w:pPr>
      <w:r>
        <w:rPr>
          <w:i/>
        </w:rPr>
        <w:t>Рис. 3. Гастроскопия эндоскопом с боковой оптикой (схема). Объяснение в тексте.</w:t>
      </w:r>
    </w:p>
    <w:p w:rsidR="00000000" w:rsidRDefault="00521ECD">
      <w:pPr>
        <w:pStyle w:val="a3"/>
        <w:ind w:firstLine="0"/>
      </w:pPr>
    </w:p>
    <w:p w:rsidR="00000000" w:rsidRDefault="00521ECD">
      <w:pPr>
        <w:pStyle w:val="a3"/>
        <w:ind w:firstLine="0"/>
      </w:pPr>
      <w:r>
        <w:t>ним переднюю и заднюю стенки желудка, а также большую кривизну. Изгибая конец прибора, осматривают дно и кардиальный отдел (рис. 3, б, в). Следующим э</w:t>
      </w:r>
      <w:r>
        <w:t xml:space="preserve">тапом гастроскопии является осмотр тела желудка. Эндоскоп ориентируют на 12 часов и сгибают к большой кривизне, в результате в поле зрения оказывается все тело желудка. После панорамного обзора осуществляют осмотр слизистой оболочки с близкого расстояния. </w:t>
      </w:r>
      <w:r>
        <w:t>Особенно тщательно осматривают угол желудка и обе его поверхности.</w:t>
      </w:r>
    </w:p>
    <w:p w:rsidR="00000000" w:rsidRDefault="00521ECD">
      <w:pPr>
        <w:pStyle w:val="a3"/>
        <w:ind w:firstLine="709"/>
      </w:pPr>
      <w:r>
        <w:t>При продвижении эндоскопа вперед из-за полукруглой складки, образуемой углом, появляются антральный отдел желудка и пилорический канал, имеющий округлую форму. Продвигая эндоскоп вперед и и</w:t>
      </w:r>
      <w:r>
        <w:t>згибая в разных направлениях, осматривают антральный отдел и привратник по кругу (рис. 3, г). Необходимо учитывать, что просвет желудка, форма складок и вид слизистой оболочки значительно изменяются при нагнетании воздуха в желудок. Для того чтобы лучше оц</w:t>
      </w:r>
      <w:r>
        <w:t>енить функциональные и органические изменения, осматривать желудок следует при различных стадиях расширения его воздухом.</w:t>
      </w:r>
    </w:p>
    <w:p w:rsidR="00000000" w:rsidRDefault="00521ECD">
      <w:pPr>
        <w:pStyle w:val="a3"/>
        <w:ind w:firstLine="709"/>
      </w:pPr>
      <w:r>
        <w:t>Слизистая оболочка кардиальной зоны нежно-розового цвета, с невысокими продольными складками, через слизистую оболочку просвечивают ме</w:t>
      </w:r>
      <w:r>
        <w:t xml:space="preserve">лкие кровеносные сосуды. Слизистая оболочка проксимального отдела и дна </w:t>
      </w:r>
      <w:r>
        <w:lastRenderedPageBreak/>
        <w:t>желудка розово-желтого цвета, бугристая, величина складок в области дна значительно увеличивается.</w:t>
      </w:r>
    </w:p>
    <w:p w:rsidR="00000000" w:rsidRDefault="00521ECD">
      <w:pPr>
        <w:pStyle w:val="a3"/>
        <w:ind w:firstLine="709"/>
      </w:pPr>
      <w:r>
        <w:t>Конфигурация тела и антрального отдела желудка изменяется в соответствии с количество</w:t>
      </w:r>
      <w:r>
        <w:t>м вводимого воздуха. Полость желудка сначала имеет щелевидную форму с выраженной складчатостью слизистой оболочки, степень которой уменьшается по мере нагнетания воздуха. На большой кривизне складки резко выражены и имеют вид длинных, лежащих параллельно и</w:t>
      </w:r>
      <w:r>
        <w:t xml:space="preserve"> тесно прилегающих друг к другу валиков. По направлению к антральному отделу количество и выраженность складок уменьшаются. Слизистая оболочка антрального отдела ровная, блестящая, складки нежные, едва выраженные и имеют неправильную форму.</w:t>
      </w:r>
    </w:p>
    <w:p w:rsidR="00000000" w:rsidRDefault="00521ECD">
      <w:pPr>
        <w:pStyle w:val="a3"/>
        <w:ind w:firstLine="709"/>
      </w:pPr>
      <w:r>
        <w:t>Даже при умерен</w:t>
      </w:r>
      <w:r>
        <w:t>ной инсуффляции антральный отдел приобретает конусовидную форму, складки полностью расправляются. Привратник постоянно меняет свой вид, иногда это точечное отверстие, и тогда область привратника напоминает розетку. Такой вид ему придают короткие утолщенные</w:t>
      </w:r>
      <w:r>
        <w:t xml:space="preserve"> складки, сходящиеся к отверстию. В момент прохождения перистальтической волны привратник расправляется, и через него можно осмотреть весь пилорический канал, который представляет собой цилиндр длиной до 5 мм. Слизистая оболочка в зоне канала гладкая, блес</w:t>
      </w:r>
      <w:r>
        <w:t>тящая, иногда собирается в широкие продольные складки. Здесь же можно обнаружить валикообразные циркулярные складки, которые при прохождении перистальтической волны могут пролабировать в желудок. Через зияющий пилорический канал, что чаще наблюдается при а</w:t>
      </w:r>
      <w:r>
        <w:t>тоническом состоянии желудка, можно увидеть луковицу двенадцатиперстной кишки.</w:t>
      </w:r>
    </w:p>
    <w:p w:rsidR="00000000" w:rsidRDefault="00521ECD">
      <w:pPr>
        <w:pStyle w:val="a3"/>
        <w:ind w:firstLine="709"/>
      </w:pPr>
      <w:r>
        <w:t xml:space="preserve">Последовательность осмотра отделов желудка эндоскопом с </w:t>
      </w:r>
      <w:r>
        <w:rPr>
          <w:i/>
        </w:rPr>
        <w:t>торцевой оптикой</w:t>
      </w:r>
      <w:r>
        <w:t xml:space="preserve"> несколько иная. После расправления желудка воздухом в поле зрения обычно попадает большая кривизна, кото</w:t>
      </w:r>
      <w:r>
        <w:t>рую определяют по характерному виду складок. Последовательно осматривая отделы желудка и продвигая аппарат вперед, достигают большой кривизны, поле чего, увеличив угол изгиба дистального конца кверху, осматривают малую кривизну и угол желудка сначала на ра</w:t>
      </w:r>
      <w:r>
        <w:t>сстоянии, а затем вблизи. Продвигая эндоскоп по большой кривизне и ориентируясь по направлению перистальтики, подводят его к антральному отделу, а далее - к привратнику. Осмотр угла желудка со стороны антрального отдела и кардии возможен лишь при резком сг</w:t>
      </w:r>
      <w:r>
        <w:t>ибании конца эндоскопа. Пилорический отдел желудка представляет собой гладкостенный цилиндр, в конце которого легко обнаружить пилорический канал.</w:t>
      </w:r>
    </w:p>
    <w:p w:rsidR="00000000" w:rsidRDefault="00521ECD">
      <w:pPr>
        <w:pStyle w:val="a3"/>
        <w:ind w:firstLine="709"/>
      </w:pPr>
      <w:r>
        <w:rPr>
          <w:b/>
        </w:rPr>
        <w:t>Неудачи и осложнения.</w:t>
      </w:r>
      <w:r>
        <w:t xml:space="preserve"> Применение современных эндоскопов обусловило относительную безопасность гастроскопии. Н</w:t>
      </w:r>
      <w:r>
        <w:t xml:space="preserve">аиболее грозным осложнением является повреждение стенок исследуемых органов. Возможны перфорации пищевода гастроскопом, которые в основном </w:t>
      </w:r>
      <w:r>
        <w:lastRenderedPageBreak/>
        <w:t>наблюдались у пожилых больных, больных с неустойчивой психикой, при недостаточной анестезии и плохой видимости.</w:t>
      </w:r>
    </w:p>
    <w:p w:rsidR="00000000" w:rsidRDefault="00521ECD">
      <w:pPr>
        <w:pStyle w:val="a3"/>
        <w:ind w:firstLine="709"/>
      </w:pPr>
      <w:r>
        <w:t>Описа</w:t>
      </w:r>
      <w:r>
        <w:t>но такое осложнение, как ретроградное проникновение дистального конца гастроскопа в пищевод. Это осложнение, при котором требуется хирургическое вмешательство, наблюдалось в случаях введения эндоскопа без визуального контроля. Очень частым осложнением явля</w:t>
      </w:r>
      <w:r>
        <w:t>ется повреждение слизистой оболочки желудка, которое наблюдается при грубых манипуляциях, чрезмерном сгибании дистального конца эндоскопа, а также извлечении прибора с зафиксированными рычагами управления дистальным концом. Выраженные неприятные ощущения у</w:t>
      </w:r>
      <w:r>
        <w:t xml:space="preserve"> больного вызывает нагнетание большого количества воздуха в желудок и значительное поступление  его в желудочно-кишечный тракт.</w:t>
      </w:r>
    </w:p>
    <w:p w:rsidR="00000000" w:rsidRDefault="00521ECD">
      <w:pPr>
        <w:pStyle w:val="a3"/>
        <w:ind w:firstLine="709"/>
      </w:pPr>
      <w:r>
        <w:t>Кровотечения после гастроскопии чаще всего наблюдаются после проведения дополнительных диагностических (биопсия) и лечебных (пол</w:t>
      </w:r>
      <w:r>
        <w:t>ипэктомия, удаление инородных тел) манипуляций. Перфорации желудка отмечались лишь в зоне язвы или опухоли и были обусловлены их предперфоративным состоянием.</w:t>
      </w:r>
    </w:p>
    <w:p w:rsidR="00000000" w:rsidRDefault="00521ECD">
      <w:pPr>
        <w:pStyle w:val="a3"/>
        <w:ind w:firstLine="709"/>
      </w:pPr>
    </w:p>
    <w:p w:rsidR="00000000" w:rsidRDefault="00521ECD">
      <w:pPr>
        <w:pStyle w:val="a3"/>
        <w:ind w:firstLine="709"/>
      </w:pPr>
    </w:p>
    <w:p w:rsidR="00000000" w:rsidRDefault="00521ECD">
      <w:pPr>
        <w:pStyle w:val="a3"/>
        <w:ind w:firstLine="709"/>
      </w:pPr>
    </w:p>
    <w:p w:rsidR="00000000" w:rsidRDefault="00521ECD">
      <w:pPr>
        <w:pStyle w:val="a3"/>
        <w:ind w:firstLine="709"/>
      </w:pPr>
    </w:p>
    <w:p w:rsidR="00000000" w:rsidRDefault="00521ECD">
      <w:pPr>
        <w:pStyle w:val="a3"/>
        <w:ind w:firstLine="709"/>
      </w:pPr>
    </w:p>
    <w:p w:rsidR="00000000" w:rsidRDefault="00521ECD">
      <w:pPr>
        <w:pStyle w:val="a3"/>
        <w:ind w:firstLine="709"/>
      </w:pPr>
    </w:p>
    <w:p w:rsidR="00000000" w:rsidRDefault="00521ECD">
      <w:pPr>
        <w:pStyle w:val="a3"/>
        <w:ind w:firstLine="709"/>
      </w:pPr>
    </w:p>
    <w:p w:rsidR="00000000" w:rsidRDefault="00521ECD">
      <w:pPr>
        <w:pStyle w:val="a3"/>
        <w:ind w:firstLine="709"/>
      </w:pPr>
    </w:p>
    <w:p w:rsidR="00000000" w:rsidRDefault="00521ECD">
      <w:pPr>
        <w:pStyle w:val="a3"/>
        <w:ind w:firstLine="709"/>
      </w:pPr>
    </w:p>
    <w:p w:rsidR="00000000" w:rsidRDefault="00521ECD">
      <w:pPr>
        <w:pStyle w:val="a3"/>
        <w:ind w:firstLine="709"/>
      </w:pPr>
    </w:p>
    <w:p w:rsidR="00000000" w:rsidRDefault="00521ECD">
      <w:pPr>
        <w:pStyle w:val="a3"/>
        <w:ind w:firstLine="709"/>
      </w:pPr>
    </w:p>
    <w:p w:rsidR="00000000" w:rsidRDefault="00521ECD">
      <w:pPr>
        <w:pStyle w:val="a3"/>
        <w:ind w:firstLine="709"/>
      </w:pPr>
    </w:p>
    <w:p w:rsidR="00000000" w:rsidRDefault="00521ECD">
      <w:pPr>
        <w:pStyle w:val="a3"/>
        <w:ind w:firstLine="709"/>
      </w:pPr>
    </w:p>
    <w:p w:rsidR="00000000" w:rsidRDefault="00521ECD">
      <w:pPr>
        <w:pStyle w:val="a3"/>
        <w:ind w:firstLine="709"/>
      </w:pPr>
    </w:p>
    <w:p w:rsidR="00000000" w:rsidRDefault="00521ECD">
      <w:pPr>
        <w:pStyle w:val="a3"/>
        <w:ind w:firstLine="709"/>
      </w:pPr>
    </w:p>
    <w:p w:rsidR="00000000" w:rsidRDefault="00521ECD">
      <w:pPr>
        <w:pStyle w:val="a3"/>
        <w:ind w:firstLine="709"/>
      </w:pPr>
    </w:p>
    <w:p w:rsidR="00000000" w:rsidRDefault="00521ECD">
      <w:pPr>
        <w:pStyle w:val="a3"/>
        <w:ind w:firstLine="709"/>
      </w:pPr>
    </w:p>
    <w:p w:rsidR="00000000" w:rsidRDefault="00521ECD">
      <w:pPr>
        <w:pStyle w:val="a3"/>
        <w:ind w:firstLine="709"/>
      </w:pPr>
    </w:p>
    <w:p w:rsidR="00000000" w:rsidRDefault="00521ECD">
      <w:pPr>
        <w:pStyle w:val="a3"/>
        <w:ind w:firstLine="709"/>
      </w:pPr>
    </w:p>
    <w:p w:rsidR="00000000" w:rsidRDefault="00521ECD">
      <w:pPr>
        <w:pStyle w:val="a3"/>
        <w:ind w:firstLine="709"/>
      </w:pPr>
    </w:p>
    <w:p w:rsidR="00000000" w:rsidRDefault="00521ECD">
      <w:pPr>
        <w:pStyle w:val="a3"/>
        <w:ind w:firstLine="709"/>
      </w:pPr>
    </w:p>
    <w:p w:rsidR="00000000" w:rsidRDefault="00521ECD">
      <w:pPr>
        <w:pStyle w:val="a3"/>
        <w:ind w:firstLine="709"/>
      </w:pPr>
    </w:p>
    <w:p w:rsidR="00000000" w:rsidRDefault="00521ECD">
      <w:pPr>
        <w:pStyle w:val="a3"/>
        <w:ind w:firstLine="709"/>
      </w:pPr>
    </w:p>
    <w:p w:rsidR="00000000" w:rsidRDefault="00521ECD">
      <w:pPr>
        <w:pStyle w:val="a3"/>
        <w:ind w:firstLine="709"/>
      </w:pPr>
    </w:p>
    <w:p w:rsidR="00000000" w:rsidRDefault="00521ECD">
      <w:pPr>
        <w:pStyle w:val="a3"/>
        <w:ind w:firstLine="709"/>
      </w:pPr>
    </w:p>
    <w:p w:rsidR="00000000" w:rsidRDefault="00521ECD">
      <w:pPr>
        <w:pStyle w:val="a3"/>
        <w:ind w:firstLine="709"/>
      </w:pPr>
    </w:p>
    <w:p w:rsidR="00000000" w:rsidRDefault="00521ECD">
      <w:pPr>
        <w:pStyle w:val="a3"/>
        <w:ind w:firstLine="709"/>
        <w:jc w:val="center"/>
        <w:rPr>
          <w:sz w:val="32"/>
        </w:rPr>
      </w:pPr>
      <w:r>
        <w:rPr>
          <w:sz w:val="32"/>
        </w:rPr>
        <w:t>Список литературы:</w:t>
      </w:r>
    </w:p>
    <w:p w:rsidR="00000000" w:rsidRDefault="00521ECD">
      <w:pPr>
        <w:pStyle w:val="a3"/>
        <w:numPr>
          <w:ilvl w:val="0"/>
          <w:numId w:val="3"/>
        </w:numPr>
      </w:pPr>
      <w:r>
        <w:rPr>
          <w:sz w:val="32"/>
        </w:rPr>
        <w:t xml:space="preserve">Руководство по клинической эндоскопии </w:t>
      </w:r>
      <w:r>
        <w:t>Под. Ред. В.С.</w:t>
      </w:r>
      <w:r>
        <w:t xml:space="preserve"> Савельева – М. Медицина, 1985</w:t>
      </w:r>
    </w:p>
    <w:p w:rsidR="00000000" w:rsidRDefault="00521ECD">
      <w:pPr>
        <w:pStyle w:val="a3"/>
        <w:numPr>
          <w:ilvl w:val="0"/>
          <w:numId w:val="3"/>
        </w:numPr>
      </w:pPr>
      <w:r>
        <w:lastRenderedPageBreak/>
        <w:t xml:space="preserve">Благовидов Д.Ф., Данилов М.В., Соколов Л.К. </w:t>
      </w:r>
      <w:r>
        <w:rPr>
          <w:sz w:val="32"/>
        </w:rPr>
        <w:t xml:space="preserve">Эндоскопическая панкреатохолангиография.- </w:t>
      </w:r>
      <w:r>
        <w:t>Хирургия, 1977, №3, с. 86-90.</w:t>
      </w:r>
    </w:p>
    <w:p w:rsidR="00000000" w:rsidRDefault="00521ECD">
      <w:pPr>
        <w:pStyle w:val="a3"/>
        <w:numPr>
          <w:ilvl w:val="0"/>
          <w:numId w:val="3"/>
        </w:numPr>
      </w:pPr>
      <w:r>
        <w:t xml:space="preserve">Галлингер Ю.И., Клявин Ю.А., Ежова Г.И. </w:t>
      </w:r>
      <w:r>
        <w:rPr>
          <w:sz w:val="32"/>
        </w:rPr>
        <w:t>Экстренная фиброгастроскопия верхних отделов желудочно-кишечного трак</w:t>
      </w:r>
      <w:r>
        <w:rPr>
          <w:sz w:val="32"/>
        </w:rPr>
        <w:t>та. -</w:t>
      </w:r>
      <w:r>
        <w:rPr>
          <w:sz w:val="28"/>
        </w:rPr>
        <w:t xml:space="preserve"> </w:t>
      </w:r>
      <w:r>
        <w:t>Хирургия, 1975, №9 с.29-34</w:t>
      </w:r>
    </w:p>
    <w:p w:rsidR="00000000" w:rsidRDefault="00521ECD">
      <w:pPr>
        <w:pStyle w:val="a3"/>
        <w:numPr>
          <w:ilvl w:val="0"/>
          <w:numId w:val="3"/>
        </w:numPr>
      </w:pPr>
      <w:r>
        <w:t xml:space="preserve">Луцевич Э.В., Белов И.Н. </w:t>
      </w:r>
      <w:r>
        <w:rPr>
          <w:sz w:val="28"/>
        </w:rPr>
        <w:t xml:space="preserve">Эндоскопия при желудочно-кишечных кровотечениях. - </w:t>
      </w:r>
      <w:r>
        <w:t>Хирургия, 1976, №5, с.80-85.</w:t>
      </w:r>
    </w:p>
    <w:p w:rsidR="00000000" w:rsidRDefault="00521ECD">
      <w:pPr>
        <w:pStyle w:val="a3"/>
        <w:ind w:firstLine="709"/>
        <w:rPr>
          <w:sz w:val="32"/>
        </w:rPr>
      </w:pPr>
    </w:p>
    <w:p w:rsidR="00000000" w:rsidRDefault="00521ECD">
      <w:pPr>
        <w:pStyle w:val="a3"/>
        <w:ind w:firstLine="709"/>
      </w:pPr>
    </w:p>
    <w:p w:rsidR="00000000" w:rsidRDefault="00521ECD">
      <w:pPr>
        <w:pStyle w:val="a3"/>
        <w:ind w:firstLine="709"/>
      </w:pPr>
    </w:p>
    <w:p w:rsidR="00521ECD" w:rsidRDefault="00521ECD">
      <w:pPr>
        <w:pStyle w:val="a3"/>
        <w:ind w:firstLine="709"/>
      </w:pPr>
    </w:p>
    <w:sectPr w:rsidR="00521EC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857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84008E0"/>
    <w:multiLevelType w:val="singleLevel"/>
    <w:tmpl w:val="6F5A5AEE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  <w:sz w:val="32"/>
      </w:rPr>
    </w:lvl>
  </w:abstractNum>
  <w:abstractNum w:abstractNumId="2" w15:restartNumberingAfterBreak="0">
    <w:nsid w:val="4DC832CC"/>
    <w:multiLevelType w:val="singleLevel"/>
    <w:tmpl w:val="F24E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ctiveWritingStyle w:appName="MSWord" w:lang="en-US" w:vendorID="8" w:dllVersion="513" w:checkStyle="1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12"/>
    <w:rsid w:val="00521ECD"/>
    <w:rsid w:val="0098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F588B-0A60-4BF6-AEF1-DC5C3200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Lucida Console" w:hAnsi="Lucida Console"/>
      <w:sz w:val="36"/>
      <w:u w:val="single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  <w:rPr>
      <w:rFonts w:ascii="Courier New" w:hAnsi="Courier New"/>
      <w:sz w:val="24"/>
    </w:rPr>
  </w:style>
  <w:style w:type="paragraph" w:styleId="a4">
    <w:name w:val="Title"/>
    <w:basedOn w:val="a"/>
    <w:qFormat/>
    <w:pPr>
      <w:jc w:val="center"/>
    </w:pPr>
    <w:rPr>
      <w:rFonts w:ascii="Lucida Console" w:hAnsi="Lucida Console"/>
      <w:sz w:val="32"/>
      <w:u w:val="single"/>
    </w:rPr>
  </w:style>
  <w:style w:type="paragraph" w:styleId="a5">
    <w:name w:val="Body Text"/>
    <w:basedOn w:val="a"/>
    <w:semiHidden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4300</Words>
  <Characters>24514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и широкое внедрение в клиническую практику современных эндоскопических методов исследования значительно расширили диагностические и лечебные возможности практически во всех областях медицины: пульмонологии, гастроэнтерологии, гинекологии и аку</vt:lpstr>
    </vt:vector>
  </TitlesOfParts>
  <Company>МИД-195</Company>
  <LinksUpToDate>false</LinksUpToDate>
  <CharactersWithSpaces>28757</CharactersWithSpaces>
  <SharedDoc>false</SharedDoc>
  <HLinks>
    <vt:vector size="18" baseType="variant">
      <vt:variant>
        <vt:i4>655365</vt:i4>
      </vt:variant>
      <vt:variant>
        <vt:i4>7856</vt:i4>
      </vt:variant>
      <vt:variant>
        <vt:i4>1027</vt:i4>
      </vt:variant>
      <vt:variant>
        <vt:i4>1</vt:i4>
      </vt:variant>
      <vt:variant>
        <vt:lpwstr>..\..\..\Мои документы\Мои рисунки\безымянный32.gif</vt:lpwstr>
      </vt:variant>
      <vt:variant>
        <vt:lpwstr/>
      </vt:variant>
      <vt:variant>
        <vt:i4>655367</vt:i4>
      </vt:variant>
      <vt:variant>
        <vt:i4>10170</vt:i4>
      </vt:variant>
      <vt:variant>
        <vt:i4>1025</vt:i4>
      </vt:variant>
      <vt:variant>
        <vt:i4>1</vt:i4>
      </vt:variant>
      <vt:variant>
        <vt:lpwstr>..\..\..\Мои документы\Мои рисунки\безымянный30.gif</vt:lpwstr>
      </vt:variant>
      <vt:variant>
        <vt:lpwstr/>
      </vt:variant>
      <vt:variant>
        <vt:i4>655366</vt:i4>
      </vt:variant>
      <vt:variant>
        <vt:i4>47660</vt:i4>
      </vt:variant>
      <vt:variant>
        <vt:i4>1026</vt:i4>
      </vt:variant>
      <vt:variant>
        <vt:i4>1</vt:i4>
      </vt:variant>
      <vt:variant>
        <vt:lpwstr>..\..\..\Мои документы\Мои рисунки\безымянный31.gif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и широкое внедрение в клиническую практику современных эндоскопических методов исследования значительно расширили диагностические и лечебные возможности практически во всех областях медицины: пульмонологии, гастроэнтерологии, гинекологии и аку</dc:title>
  <dc:subject/>
  <dc:creator>Наумов Виктор Владимирович</dc:creator>
  <cp:keywords/>
  <cp:lastModifiedBy>Тест</cp:lastModifiedBy>
  <cp:revision>2</cp:revision>
  <dcterms:created xsi:type="dcterms:W3CDTF">2024-07-05T18:25:00Z</dcterms:created>
  <dcterms:modified xsi:type="dcterms:W3CDTF">2024-07-05T18:25:00Z</dcterms:modified>
</cp:coreProperties>
</file>