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Эстетическая реставрация в стоматологии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каждым годом пациенты предъявляют к стоматологии все более высокие требования. Особое внимание уделяется косметическим свойствам пломб, поэтому актуальность эстетической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еставрации приобретает все большее значение. 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эстетической стоматологии выделяется три понятия, которые тесно связаны с друг другом, но имеют значительное отличие  по сути:  реставрация, реконструкция, трансформация.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Реставрация- это восстановление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>, функции и эстетических свойств зуба искусственными реставрационными материалами. То есть восстановление ранее утраченной формы в топографических границах зуба по причине кариозного процесса, травмы и т.д.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Реконструкция- это изменение пространственной 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ентации зуба в полости рта при различных аномалиях положения зубов, таких как тортоаномалии, протрузии, ретрузии, дистопия а также сочетание этих аномалий. 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Трансформация – это изменение присущей формы зуба на другую, и тем самым переведение его в другую г</w:t>
      </w:r>
      <w:r>
        <w:rPr>
          <w:rFonts w:ascii="Times New Roman" w:hAnsi="Times New Roman" w:cs="Times New Roman"/>
          <w:color w:val="000000"/>
          <w:sz w:val="24"/>
          <w:szCs w:val="24"/>
        </w:rPr>
        <w:t>руппу. Например, клыка в резцы, премоляра в клык и др. Часто трансформация приобретает значение при одновременном ортодонтическом лечении.</w:t>
      </w:r>
    </w:p>
    <w:p w:rsidR="00000000" w:rsidRDefault="002416B5">
      <w:pPr>
        <w:widowControl w:val="0"/>
        <w:spacing w:before="12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реставрации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того чтобы достигнуть высокого качества выполняемой работы необходимо сторого соблюдать определ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>ённые этапы, такие как: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пациента и анализ уровня гигиены.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Анестезия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поверхности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цвета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Препарирование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Макро и микроизоляция от влаги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Наложение лечебной прокладки( в случае необходимости)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Кондиционирование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Нанесение бондинговой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Послойное внесение и фотополимеризация материала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Удаление изолирующих материалов (валиков, матриц, клиньев)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Шлифовка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Полировка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Финишное отсвечивание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пациента и анализ уровня гигиены.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Прежде чем приступить к реставрации необходимо убедит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ься в соблюдении пациентом правил и норм гигиены. В случае неудовлетворительной гигиены ставится вопрос об отказе в реставрировании. 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беседе с пациентом необходимо ответить на все интересующие пациента вопросы, чтобы он представлял процесс и понимал 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зультат работы. Важно обговорить финансовый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вопрос, это позволит в дальнейшем избежать недопонимания, а как следствие недоверия к доктору.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Анестезия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Важным этапом является обезболивание. Хорошая анестезия, исключая эмоциональный фактор в работе, позволяет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спокойно работать доктору и комфортно чувствовать себя пациенту, что значительно облегчает работу.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поверхности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произвести очистку зуба от налёта и зубной пеликулы с помощью паст, не содержащих фтора. Это позволит избежать ошибок при опре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делении оттенка зуба.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цвета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оттенка зуба имеет важное значение при эстетической реставрации. При этом необходимо учитывать, что зуб, как биологическая система имеет различные оттенки и степень прозрачности от шейки зуба до режущего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края. Можно выделить следующие зоны: 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Пришеечная зона. Эта зона характеризуется наименьшей прозрачностью и большей желтизной, т.к. в естественном состоянии здесь наиболее близко расположен дентин, который обладает этими свойствами.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Тело зуба. Здесь слой эм</w:t>
      </w:r>
      <w:r>
        <w:rPr>
          <w:rFonts w:ascii="Times New Roman" w:hAnsi="Times New Roman" w:cs="Times New Roman"/>
          <w:color w:val="000000"/>
          <w:sz w:val="24"/>
          <w:szCs w:val="24"/>
        </w:rPr>
        <w:t>али значительно увеличивается и зуб приобретает большую прозрачность и меньшую желтизну. В этой зоне на оттенок зуба больше влияет оттенок эмали, т.к. дентин находится в глубине.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Режущий край. Наиболее прозрачная часть зуба. Это связано с тем, что в толще </w:t>
      </w:r>
      <w:r>
        <w:rPr>
          <w:rFonts w:ascii="Times New Roman" w:hAnsi="Times New Roman" w:cs="Times New Roman"/>
          <w:color w:val="000000"/>
          <w:sz w:val="24"/>
          <w:szCs w:val="24"/>
        </w:rPr>
        <w:t>режущего края отсутствует или находится в небольшом количестве дентин. Вследствие этого режущий край приобретает сероватый оттенок, т.к. через него просвечивает тёмная полость рта.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Боковые поверхности. Занимают зону около одного миллиметра от правого и лев</w:t>
      </w:r>
      <w:r>
        <w:rPr>
          <w:rFonts w:ascii="Times New Roman" w:hAnsi="Times New Roman" w:cs="Times New Roman"/>
          <w:color w:val="000000"/>
          <w:sz w:val="24"/>
          <w:szCs w:val="24"/>
        </w:rPr>
        <w:t>ого краёв зуба. Боковые поверхности имеют большую прозрачность, чем тело зуба в связи с истончением дентина к краям. Но из-за присутствия дентина прозрачность этой зоны ниже чем режущего края. В конечном итоге оттенок всего зуба зависит не только от подобр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анных оттенков, но и от их соотношения в толще зуба.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Препарирование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 препарирования заключается в максимальном сбережения здоровых твёрдых тканей зуба. Для достижения хороших функциональных и косметических свойств, необходимо полностью убрать размяг</w:t>
      </w:r>
      <w:r>
        <w:rPr>
          <w:rFonts w:ascii="Times New Roman" w:hAnsi="Times New Roman" w:cs="Times New Roman"/>
          <w:color w:val="000000"/>
          <w:sz w:val="24"/>
          <w:szCs w:val="24"/>
        </w:rPr>
        <w:t>чённый и пигментированный дентин. На вестибулярной поверхности формируют скос (фальц) 45градусов на половину толщины эмали. Данный скос позволяет скрыть границу между зубом и реставрацией, а также увеличивает площадь адгезии композиционного материала к твё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рдым тканям 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Макроизоляция и микроизоляция от влаги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Макроизоляция – это изоляция от влаги в полости рта с помощью ватных валиков или латексной завесы. Микроизоляция – это использование ретракционных нитей, матриц и клиньев. Это важный этап, т.к. излишняя в</w:t>
      </w:r>
      <w:r>
        <w:rPr>
          <w:rFonts w:ascii="Times New Roman" w:hAnsi="Times New Roman" w:cs="Times New Roman"/>
          <w:color w:val="000000"/>
          <w:sz w:val="24"/>
          <w:szCs w:val="24"/>
        </w:rPr>
        <w:t>лага может уменьшить прочность и сказаться на эстетических свойствах реставрации.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Наложение лечебной прокладки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глубокой полости, близко располагающейся к пульпе, требуется наложение лечебной (кальцийсодержащей) прокладки, т.к. в глубоких полостях </w:t>
      </w:r>
      <w:r>
        <w:rPr>
          <w:rFonts w:ascii="Times New Roman" w:hAnsi="Times New Roman" w:cs="Times New Roman"/>
          <w:color w:val="000000"/>
          <w:sz w:val="24"/>
          <w:szCs w:val="24"/>
        </w:rPr>
        <w:t>зачастую начинаются воспалительные изменения в пульпе.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Кондиционирование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Кондиционирование или протравливание производится 30-40% гелем (полугелем) фосфорной кислоты. Протравливание создаёт на поверхности эмали микрошероховатость, которая увеличивает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сцепления твёрдых тканей зубов с материалом. Кондиционирование необходимо производить за скос эмали на 1-1,5мм., что позволяет избежать уступа в зоне зуб-пломба и добиться плавного перехода. Для протравливания лучше использовать полугель или жидкий гель, т</w:t>
      </w:r>
      <w:r>
        <w:rPr>
          <w:rFonts w:ascii="Times New Roman" w:hAnsi="Times New Roman" w:cs="Times New Roman"/>
          <w:color w:val="000000"/>
          <w:sz w:val="24"/>
          <w:szCs w:val="24"/>
        </w:rPr>
        <w:t>.к. его легче полностью удалить.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Нанесение бондинговой системы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химической связи тканей зуба с реставрационным материалом, используются бондинговые системы, которые состоят из праймера и адгезива. Праймер и адгезив могут быть в разных ёмкостях, либо в о</w:t>
      </w:r>
      <w:r>
        <w:rPr>
          <w:rFonts w:ascii="Times New Roman" w:hAnsi="Times New Roman" w:cs="Times New Roman"/>
          <w:color w:val="000000"/>
          <w:sz w:val="24"/>
          <w:szCs w:val="24"/>
        </w:rPr>
        <w:t>дной. Сначала наносится праймер в пределах дентина. Праймер является гидрофильным компонентом, поэтому он глубоко проникает в дентинные канальцы, образуя прочную связь. Затем на дентин, покрытый праймером и на эмаль наносится адгезив, после чего производит</w:t>
      </w:r>
      <w:r>
        <w:rPr>
          <w:rFonts w:ascii="Times New Roman" w:hAnsi="Times New Roman" w:cs="Times New Roman"/>
          <w:color w:val="000000"/>
          <w:sz w:val="24"/>
          <w:szCs w:val="24"/>
        </w:rPr>
        <w:t>ся фотополимеризация в течение 10сек. Если используется одноэтапный адгезив, он наносится апликатором сразу на дентин и эмаль, после чего распределяется лёгкой струёй воздуха, что также позволяет удалить излишки растворителя. До нанесения бондинговой систе</w:t>
      </w:r>
      <w:r>
        <w:rPr>
          <w:rFonts w:ascii="Times New Roman" w:hAnsi="Times New Roman" w:cs="Times New Roman"/>
          <w:color w:val="000000"/>
          <w:sz w:val="24"/>
          <w:szCs w:val="24"/>
        </w:rPr>
        <w:t>мы важно не пересушивать дентин, т.к. это ведёт к коллапсу коллагеновых волокон и ухудшению силы адгезии.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Послойное внесение и фотополимеризация материала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Используется материал согласно подобранному оттенку. Для  отверждения первого слоя материала желатель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использовать направленную фотополимеризацию, т.к. это компенсирует усадку материала. Также желательно использовать плавный старт для начала фотополимеризации, что уменьшит микродеструкцию материала. В фотополимеризаторах с плавным стартом первые 10сек.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Постепенно увеличивается интенсивность светового потока.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реставрировании необходимо учитывать трёхмерное строение зуба, т.к. это влияет на эстетические свойства. Даже при правильном подборе цвета и при ошибочном их сочетании невозможно добиться идеальн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результата. При построении зуба нужно повторить форму дентина и эмали. В различных материалах производители по-разному рекомендуют использовать их сочетание, что важно учитывать.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Удаление изолирующих материалов (валиков, матриц, клиньев)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Удаляем все из</w:t>
      </w:r>
      <w:r>
        <w:rPr>
          <w:rFonts w:ascii="Times New Roman" w:hAnsi="Times New Roman" w:cs="Times New Roman"/>
          <w:color w:val="000000"/>
          <w:sz w:val="24"/>
          <w:szCs w:val="24"/>
        </w:rPr>
        <w:t>олирующие материалы, т.к. в них больше нет необходимости и на следующих этапах они могут создавать неудобства.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Шлифовка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шлифовки производится коррекция формы зуба и его грубая обработка. Это производится с помощью боров нужной формы, а также абраз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ивных дисков.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Полировка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более тонкая обработка зуба, после которой необходимо добиться «сухого блеска». В процессе полировки используются диски убывающей абразивности, резиновые диски и чашечки, которые также могут быть разной абразивности. В конце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ользуется полировочная паста.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Финишное отсвечивание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Финишное отсвечивание используется для увеличения надёжности реставрации и исключения возможности недостаточной фотополимеризации материала.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реставрации необходимо учитывать, что в течение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 продолжается процесс полимеризации, в результате которого происходит незначительное изменение цвета, о чём необходимо предупредить пациента.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Приемы определения оттенка зубов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хороших эстетических свойств реставрации необходимо точно определить отт</w:t>
      </w:r>
      <w:r>
        <w:rPr>
          <w:rFonts w:ascii="Times New Roman" w:hAnsi="Times New Roman" w:cs="Times New Roman"/>
          <w:color w:val="000000"/>
          <w:sz w:val="24"/>
          <w:szCs w:val="24"/>
        </w:rPr>
        <w:t>енки различных зон зубов отдельно. Для этого необходимо знать несколько приемов и правил.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Спектр естественного света рассеянный на 12 часов дня.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определяющего до 30 лет. Считается что в возрастом ухудшается цветовосприятие и цветоразличение.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Женски</w:t>
      </w:r>
      <w:r>
        <w:rPr>
          <w:rFonts w:ascii="Times New Roman" w:hAnsi="Times New Roman" w:cs="Times New Roman"/>
          <w:color w:val="000000"/>
          <w:sz w:val="24"/>
          <w:szCs w:val="24"/>
        </w:rPr>
        <w:t>й пол. Женщины обладают лучшим цветоразличением.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Групповой метод. Это связано с субъективностью восприятия. Большое количество людей дадут более объективную оценку.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Привлечение пациента. Это информирует пациента о будущем цвете зуба, позволяет учесть его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ожелания и добавляет объективности в оценку.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Изоляция одного зуба. Позволяет исключить влияние соседних зубов на определение оттенка.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зубы в полости рта устанавливается валик. Это позволяет исключить влияние темной среды полости рта.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Быстрое определение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 Определять необходимо в течении 10 сек. Это позволяет уловить первое ощущение, которое зачастую оказывается самым правильным.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Отвлечение на контрастный цвет. Для восстановления цветоощущения необходимо отвлекаться на цвета отличные от цвета зубов, наприм</w:t>
      </w:r>
      <w:r>
        <w:rPr>
          <w:rFonts w:ascii="Times New Roman" w:hAnsi="Times New Roman" w:cs="Times New Roman"/>
          <w:color w:val="000000"/>
          <w:sz w:val="24"/>
          <w:szCs w:val="24"/>
        </w:rPr>
        <w:t>ер, светло-зеленый, светло-синий, серый.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Шкалу для определения располагают параллельно длинной оси зуба. Это позволяет более точно определить оттенки по зонам.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Шкалу необходимо увлажнить как и зуб. Это создает более естественную ситуацию.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под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разными углами. Обычно по трем углам.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Предпочтительно использование шкалы с розовой эстетикой. У такой шкалы есть имитация розового края десны.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стоматологического микроскопа или увеличительного стекла в 2-4 раза.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работы врача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врача существенно влияют на качество работы в том числе и на эстетические свойства, что необходимо учитывать при .работе в области косметической стоматологии.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Отделка кабинета. Стены должны быть окрашены в серый, светло-зеленый цвет, который не 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жает цветовосприятие. 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Должен быть естественный источник света, окно повернуты в северную сторону, это важно для предотвращения попадания прямых солнечных лучей.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Искусственное освещение за счет люминесцентных ламп или ламп накаливания. Свет не должен попад</w:t>
      </w:r>
      <w:r>
        <w:rPr>
          <w:rFonts w:ascii="Times New Roman" w:hAnsi="Times New Roman" w:cs="Times New Roman"/>
          <w:color w:val="000000"/>
          <w:sz w:val="24"/>
          <w:szCs w:val="24"/>
        </w:rPr>
        <w:t>ать в поле зрения врача.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Температура в независимости от времени года в кабинете должна быть 21-23 градуса.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Вентиляция приточно-вытяжная. 2 раза в час по притоку и 3 раза в час по вытяжке. Предпочтительно применение систем с молекулярной отчисткой воздуха.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Стоматологическая установка должна быть снабжена рефлектором, яркость которого не должна превышать фоновую более чем в 10 раз т.к. это ведет к переутомлению глаз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ухудшению цветовосприятия. Свет белый. Желательно использовать потолочный бестеневой светил</w:t>
      </w:r>
      <w:r>
        <w:rPr>
          <w:rFonts w:ascii="Times New Roman" w:hAnsi="Times New Roman" w:cs="Times New Roman"/>
          <w:color w:val="000000"/>
          <w:sz w:val="24"/>
          <w:szCs w:val="24"/>
        </w:rPr>
        <w:t>ьник.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безмасленного компрессора позволяет избежать загрязнение рабочего поля техническим маслом.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турбины и микромотора, скейлера, пистолета «вода-воздух», слюноотсоса, пылесоса значительно облегчает работу персонала. Важно, чтобы в наконечн</w:t>
      </w:r>
      <w:r>
        <w:rPr>
          <w:rFonts w:ascii="Times New Roman" w:hAnsi="Times New Roman" w:cs="Times New Roman"/>
          <w:color w:val="000000"/>
          <w:sz w:val="24"/>
          <w:szCs w:val="24"/>
        </w:rPr>
        <w:t>ики во время работы поступала вода, т.к. бор нагревается при вращении до температуры 260 градусов.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Учитывая возрастающую потребность населения на эстетическое реставрирование и появление платёжеспособного спроса, эта отрасль стоматологии приобретает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всё большую актуальность. В связи с этим врач-стоматолог должен постоянно совершенствовать свои навыки, изучать новые технологии. В этот процесс необходимо вовлекать руководителей предприятия, которые должны создавать оптимальные условия для работы врачей</w:t>
      </w:r>
      <w:r>
        <w:rPr>
          <w:rFonts w:ascii="Times New Roman" w:hAnsi="Times New Roman" w:cs="Times New Roman"/>
          <w:color w:val="000000"/>
          <w:sz w:val="24"/>
          <w:szCs w:val="24"/>
        </w:rPr>
        <w:t>, без которых невозможно качественное эстетическое реставрирование. Немаловажную роль в качественном эстетическом реставрировании играет также мотивация врача.</w:t>
      </w:r>
    </w:p>
    <w:p w:rsidR="00000000" w:rsidRDefault="002416B5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Боровский Е.В. с соавт.: Терапевтическая стоматология / Учебник. М., 2001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Луцк</w:t>
      </w:r>
      <w:r>
        <w:rPr>
          <w:rFonts w:ascii="Times New Roman" w:hAnsi="Times New Roman" w:cs="Times New Roman"/>
          <w:color w:val="000000"/>
          <w:sz w:val="24"/>
          <w:szCs w:val="24"/>
        </w:rPr>
        <w:t>ая Л.А.: Эстетическая стоматология. Минск, 2000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Мусин М.Н.: Инновации в клинике реставрационной стоматологии. М.,2002</w:t>
      </w:r>
    </w:p>
    <w:p w:rsidR="00000000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Садовский В.В.: Новые технологии в работе стоматологических поликлиник / Автореферат кмн. М.:1998</w:t>
      </w:r>
    </w:p>
    <w:p w:rsidR="002416B5" w:rsidRDefault="002416B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подготовки данной работы были исполь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зованы материалы с сайта </w:t>
      </w:r>
      <w:hyperlink r:id="rId5" w:history="1">
        <w:r>
          <w:rPr>
            <w:rStyle w:val="ac"/>
          </w:rPr>
          <w:t>http://goldref.ru/</w:t>
        </w:r>
      </w:hyperlink>
    </w:p>
    <w:sectPr w:rsidR="002416B5">
      <w:pgSz w:w="11906" w:h="16838"/>
      <w:pgMar w:top="1134" w:right="1134" w:bottom="1134" w:left="1134" w:header="1440" w:footer="1440" w:gutter="0"/>
      <w:pgNumType w:start="2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54342"/>
    <w:multiLevelType w:val="singleLevel"/>
    <w:tmpl w:val="8616837C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" w15:restartNumberingAfterBreak="0">
    <w:nsid w:val="4D9F03AD"/>
    <w:multiLevelType w:val="singleLevel"/>
    <w:tmpl w:val="8616837C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" w15:restartNumberingAfterBreak="0">
    <w:nsid w:val="51C37092"/>
    <w:multiLevelType w:val="singleLevel"/>
    <w:tmpl w:val="8616837C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" w15:restartNumberingAfterBreak="0">
    <w:nsid w:val="7AD4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10"/>
    <w:rsid w:val="002416B5"/>
    <w:rsid w:val="002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0BD532-AC20-4CF1-8C07-F3851C47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spacing w:line="360" w:lineRule="auto"/>
      <w:ind w:firstLine="7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ldre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10276</Characters>
  <Application>Microsoft Office Word</Application>
  <DocSecurity>0</DocSecurity>
  <Lines>85</Lines>
  <Paragraphs>24</Paragraphs>
  <ScaleCrop>false</ScaleCrop>
  <Company>HOME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Igor Trofimov</cp:lastModifiedBy>
  <cp:revision>2</cp:revision>
  <dcterms:created xsi:type="dcterms:W3CDTF">2024-08-07T16:32:00Z</dcterms:created>
  <dcterms:modified xsi:type="dcterms:W3CDTF">2024-08-07T16:32:00Z</dcterms:modified>
</cp:coreProperties>
</file>